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 Implementation Plan – Tauri Dashboard &amp; Python LLM Sidecar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Objective:</w:t>
      </w:r>
      <w:r w:rsidDel="00000000" w:rsidR="00000000" w:rsidRPr="00000000">
        <w:rPr>
          <w:rtl w:val="0"/>
        </w:rPr>
        <w:t xml:space="preserve"> Deploy a lightweight local AI dashboard using Tauri v2. This architecture relies on the native OS webview to keep resource consumption low on our Windows client machines, while bundling the Python inference logic as a standalone executable to eliminate environment setup friction.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Environment Scaffolding</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Initialize the Project:</w:t>
      </w:r>
      <w:r w:rsidDel="00000000" w:rsidR="00000000" w:rsidRPr="00000000">
        <w:rPr>
          <w:rtl w:val="0"/>
        </w:rPr>
        <w:t xml:space="preserve"> Scaffold the Tauri v2 frontend using React and TypeScript via npm create tauri-app@latest.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 Permissions:</w:t>
      </w:r>
      <w:r w:rsidDel="00000000" w:rsidR="00000000" w:rsidRPr="00000000">
        <w:rPr>
          <w:rtl w:val="0"/>
        </w:rPr>
        <w:t xml:space="preserve"> Add the Tauri shell plugin (npm run tauri add shell) to ensure the Rust core has the necessary privileges to spawn and manage background processes.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Python Sidecar Packaging</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Construction:</w:t>
      </w:r>
      <w:r w:rsidDel="00000000" w:rsidR="00000000" w:rsidRPr="00000000">
        <w:rPr>
          <w:rtl w:val="0"/>
        </w:rPr>
        <w:t xml:space="preserve"> Draft a lightweight FastAPI server in a new src-backend directory to handle local LLM requests on a dedicated port (e.g., 8008).</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Binary Compilation:</w:t>
      </w:r>
      <w:r w:rsidDel="00000000" w:rsidR="00000000" w:rsidRPr="00000000">
        <w:rPr>
          <w:rtl w:val="0"/>
        </w:rPr>
        <w:t xml:space="preserve"> Freeze the Python environment into a single, distributable binary using PyInstaller (pyinstaller --onefile --name llm-backend src-backend/main.py).</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Triple Mapping:</w:t>
      </w:r>
      <w:r w:rsidDel="00000000" w:rsidR="00000000" w:rsidRPr="00000000">
        <w:rPr>
          <w:rtl w:val="0"/>
        </w:rPr>
        <w:t xml:space="preserve"> Move the resulting executable into src-tauri/binaries/ and append the host's target triple (e.g., llm-backend-x86_64-pc-windows-msvc.exe) so Tauri bundles the correct file for the target hardware.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Rust Orchestration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Update Build Config:</w:t>
      </w:r>
      <w:r w:rsidDel="00000000" w:rsidR="00000000" w:rsidRPr="00000000">
        <w:rPr>
          <w:rtl w:val="0"/>
        </w:rPr>
        <w:t xml:space="preserve"> Modify src-tauri/tauri.conf.json to register the new backend executable in the externalBin array.</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Lifecycle Hooks:</w:t>
      </w:r>
      <w:r w:rsidDel="00000000" w:rsidR="00000000" w:rsidRPr="00000000">
        <w:rPr>
          <w:rtl w:val="0"/>
        </w:rPr>
        <w:t xml:space="preserve"> Update src-tauri/src/main.rs using the tauri_plugin_shell crate. Write the setup logic to spawn the llm-backend sidecar silently when the main application window initializes, ensuring the child process is safely killed when the user exits the app.</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React UI Integration</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Routing:</w:t>
      </w:r>
      <w:r w:rsidDel="00000000" w:rsidR="00000000" w:rsidRPr="00000000">
        <w:rPr>
          <w:rtl w:val="0"/>
        </w:rPr>
        <w:t xml:space="preserve"> Configure the React components to bypass the Rust backend for inference and make standard fetch() calls directly to the local Python API at [http://127.0.0.1:8008](http://127.0.0.1:8008).</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 Testing:</w:t>
      </w:r>
      <w:r w:rsidDel="00000000" w:rsidR="00000000" w:rsidRPr="00000000">
        <w:rPr>
          <w:rtl w:val="0"/>
        </w:rPr>
        <w:t xml:space="preserve"> Execute npm run tauri dev to validate that the React compiler, Rust window manager, and Python background process all launch concurrently and communicate without blocking the main UI thread.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