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53D6E" w:rsidRDefault="00053FEE">
      <w:pPr>
        <w:spacing w:before="30" w:after="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00000002" w14:textId="77777777" w:rsidR="00A53D6E" w:rsidRDefault="00A53D6E">
      <w:pPr>
        <w:spacing w:before="30" w:after="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Сибирский Государственный Университет Телекоммуникаций и Информатики</w:t>
      </w:r>
    </w:p>
    <w:p w14:paraId="00000005" w14:textId="73750AC9" w:rsidR="00A53D6E" w:rsidRDefault="00053FEE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социологии, политологии и психологии</w:t>
      </w:r>
    </w:p>
    <w:p w14:paraId="51BEEE1E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24C1E34E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3D39EFDE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08" w14:textId="444AB4FA" w:rsidR="00A53D6E" w:rsidRPr="008C26FC" w:rsidRDefault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09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Контрольная работа по праву</w:t>
      </w:r>
    </w:p>
    <w:p w14:paraId="0000000A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B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ЦЕНТРАЛЬНОЕ, ЛОКАЛЬНОЕ И ДОГОВОРНОЕ РЕГУЛИРОВАНИЕ СОЦИАЛЬНО-ТРУДОВЫХ ОТНОШЕНИЙ В СОВРЕМЕННОЙ РОССИИ:</w:t>
      </w:r>
    </w:p>
    <w:p w14:paraId="0000000C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ПРОБЛЕМЫ. ПЕРСПЕКТИВЫ РАЗВИТИЯ</w:t>
      </w:r>
    </w:p>
    <w:p w14:paraId="6FF16FCB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1C5AB416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5EBB74DA" w14:textId="77777777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10" w14:textId="0DBD34BB" w:rsidR="00A53D6E" w:rsidRPr="008C26FC" w:rsidRDefault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11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 Обухов Артём Игоревич</w:t>
      </w:r>
    </w:p>
    <w:p w14:paraId="00000012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ИП-014</w:t>
      </w:r>
    </w:p>
    <w:p w14:paraId="00000013" w14:textId="5CF9ED3E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кандидат исторических наук</w:t>
      </w:r>
    </w:p>
    <w:p w14:paraId="00000014" w14:textId="77777777" w:rsidR="00A53D6E" w:rsidRDefault="00053FE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Федотов Борис Васильевич</w:t>
      </w:r>
    </w:p>
    <w:p w14:paraId="00000015" w14:textId="2F80DD91" w:rsidR="00A53D6E" w:rsidRPr="003A0430" w:rsidRDefault="003A0430" w:rsidP="003A0430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043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171223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7B6D1EC" w14:textId="77777777" w:rsidR="00C87307" w:rsidRPr="00103C4A" w:rsidRDefault="00C87307" w:rsidP="00C87307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105DAEE7" w14:textId="6A1222B5" w:rsidR="00103C4A" w:rsidRPr="00103C4A" w:rsidRDefault="00C8730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03C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C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C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2833" w:history="1">
            <w:r w:rsidR="00103C4A" w:rsidRPr="00103C4A">
              <w:rPr>
                <w:rStyle w:val="ab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_Toc51092833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B7F99" w14:textId="419FF0DF" w:rsidR="00103C4A" w:rsidRPr="00103C4A" w:rsidRDefault="002B5F1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092834" w:history="1"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1. Проблем</w:t>
            </w:r>
            <w:r w:rsidR="001C666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социально-трудовых отношений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_Toc51092834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B0CD0" w14:textId="03EE9FD6" w:rsidR="00103C4A" w:rsidRPr="00103C4A" w:rsidRDefault="002B5F1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092835" w:history="1"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2. Решение проблем социально-трудовых отношений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_Toc51092835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767B1" w14:textId="0312557C" w:rsidR="00103C4A" w:rsidRPr="00103C4A" w:rsidRDefault="002B5F1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092836" w:history="1"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3. Перспективы развития социально-трудовых отношений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_Toc51092836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CD0B7" w14:textId="76BE5213" w:rsidR="00103C4A" w:rsidRPr="00103C4A" w:rsidRDefault="002B5F1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092838" w:history="1"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_Toc51092838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FAB62" w14:textId="3703C8EB" w:rsidR="00103C4A" w:rsidRPr="00103C4A" w:rsidRDefault="002B5F1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092839" w:history="1">
            <w:r w:rsidR="00103C4A" w:rsidRPr="00103C4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_Toc51092839 \h </w:instrTex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03C4A" w:rsidRPr="00103C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0E597" w14:textId="236754BE" w:rsidR="00C87307" w:rsidRPr="00C87307" w:rsidRDefault="00C87307" w:rsidP="00C8730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03C4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103C4A" w:rsidRPr="00C8730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p w14:paraId="6800CC04" w14:textId="51F3C966" w:rsidR="008C26FC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color w:val="FFFFFF" w:themeColor="background1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8C26FC">
        <w:rPr>
          <w:color w:val="FFFFFF" w:themeColor="background1"/>
        </w:rPr>
        <w:t>8</w:t>
      </w:r>
      <w:r w:rsidRPr="008C26FC">
        <w:rPr>
          <w:color w:val="FFFFFF" w:themeColor="background1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8C26FC">
        <w:rPr>
          <w:color w:val="FFFFFF" w:themeColor="background1"/>
        </w:rPr>
        <w:t>-</w:t>
      </w:r>
      <w:r w:rsidRPr="008C26FC">
        <w:rPr>
          <w:color w:val="FFFFFF" w:themeColor="background1"/>
          <w:lang w:val="en-US"/>
        </w:rPr>
        <w:t>wed</w:t>
      </w:r>
      <w:r w:rsidRPr="008C26FC">
        <w:rPr>
          <w:color w:val="FFFFFF" w:themeColor="background1"/>
        </w:rPr>
        <w:t>[</w:t>
      </w:r>
      <w:proofErr w:type="spellStart"/>
      <w:r w:rsidRPr="008C26FC">
        <w:rPr>
          <w:color w:val="FFFFFF" w:themeColor="background1"/>
          <w:lang w:val="en-US"/>
        </w:rPr>
        <w:t>fgkew</w:t>
      </w:r>
      <w:proofErr w:type="spellEnd"/>
      <w:r w:rsidRPr="008C26FC">
        <w:rPr>
          <w:color w:val="FFFFFF" w:themeColor="background1"/>
        </w:rPr>
        <w:t>;</w:t>
      </w: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8C26FC">
        <w:rPr>
          <w:color w:val="FFFFFF" w:themeColor="background1"/>
          <w:lang w:val="en-US"/>
        </w:rPr>
        <w:t>fdsfsdasdgadfssfghfghjoadfgjasdouifjoiASWDUFJAUIOSDFHIUDFHAIODFHSDIUFHAIODUFHIOSADUFHIUODASHFOIUASDHFIOUSDAFHISOUADFOIUSDFHIOSUADHFISUAODHFISAUDHDHIB</w:t>
      </w:r>
      <w:r w:rsidRPr="008C26FC">
        <w:rPr>
          <w:color w:val="FFFFFF" w:themeColor="background1"/>
        </w:rPr>
        <w:t xml:space="preserve"> </w:t>
      </w:r>
      <w:r w:rsidRPr="008C26FC">
        <w:rPr>
          <w:color w:val="FFFFFF" w:themeColor="background1"/>
          <w:lang w:val="en-US"/>
        </w:rPr>
        <w:t>NAIKVBISUDAOFSAIYOFHIOAUDSHASIUODNVDIOUBSIUVGDASPUOIHFSDOPUIFHDSPU</w:t>
      </w:r>
      <w:r w:rsidRPr="008C26FC">
        <w:rPr>
          <w:color w:val="FFFFFF" w:themeColor="background1"/>
        </w:rPr>
        <w:t>9</w:t>
      </w:r>
      <w:r w:rsidRPr="008C26FC">
        <w:rPr>
          <w:color w:val="FFFFFF" w:themeColor="background1"/>
          <w:lang w:val="en-US"/>
        </w:rPr>
        <w:t>AFHSDUIFOHSDAIUFOPHIOhopiufdhsaoifuhdasupifhsauifhsaduipfhasdifuhdsaoifusdafouifdshfdshuioufidahfdosaufdasuohafuodsfhudaofosadhaduofsuhdfasooudafsoudasfoudfsaaufodsdfasohuafsdouasdfuouofdaoudsfoufdaufadshuoadfsuoadfshosuuodsfhouivhdavbo</w:t>
      </w:r>
      <w:r w:rsidRPr="008C26FC">
        <w:rPr>
          <w:color w:val="FFFFFF" w:themeColor="background1"/>
        </w:rPr>
        <w:t>87</w:t>
      </w:r>
      <w:proofErr w:type="spellStart"/>
      <w:r w:rsidRPr="008C26FC">
        <w:rPr>
          <w:color w:val="FFFFFF" w:themeColor="background1"/>
          <w:lang w:val="en-US"/>
        </w:rPr>
        <w:t>dyfbgy</w:t>
      </w:r>
      <w:proofErr w:type="spellEnd"/>
      <w:r w:rsidRPr="008C26FC">
        <w:rPr>
          <w:color w:val="FFFFFF" w:themeColor="background1"/>
        </w:rPr>
        <w:t>8</w:t>
      </w:r>
      <w:r w:rsidRPr="008C26FC">
        <w:rPr>
          <w:color w:val="FFFFFF" w:themeColor="background1"/>
          <w:lang w:val="en-US"/>
        </w:rPr>
        <w:t>fdebhfihdfidavniuafpovnwediufnqwiouwvndflkbvnsaidlfbdaiwyfhasdoijfbnaoisvudshoifhsdafoiuashdfoiusadfhsdvniasdobosdaiuchdsiocyrtnljkdfan</w:t>
      </w:r>
      <w:r w:rsidRPr="008C26FC">
        <w:rPr>
          <w:color w:val="FFFFFF" w:themeColor="background1"/>
        </w:rPr>
        <w:t xml:space="preserve"> </w:t>
      </w:r>
      <w:proofErr w:type="spellStart"/>
      <w:r w:rsidRPr="008C26FC">
        <w:rPr>
          <w:color w:val="FFFFFF" w:themeColor="background1"/>
          <w:lang w:val="en-US"/>
        </w:rPr>
        <w:t>iluasdfndsauiof</w:t>
      </w:r>
      <w:proofErr w:type="spellEnd"/>
      <w:r w:rsidRPr="008C26FC">
        <w:rPr>
          <w:color w:val="FFFFFF" w:themeColor="background1"/>
        </w:rPr>
        <w:t xml:space="preserve"> </w:t>
      </w:r>
      <w:proofErr w:type="spellStart"/>
      <w:r w:rsidRPr="008C26FC">
        <w:rPr>
          <w:color w:val="FFFFFF" w:themeColor="background1"/>
          <w:lang w:val="en-US"/>
        </w:rPr>
        <w:t>hsdaifuhasdfiysdagfisuadfh</w:t>
      </w:r>
      <w:proofErr w:type="spellEnd"/>
      <w:r w:rsidRPr="008C26FC">
        <w:rPr>
          <w:color w:val="FFFFFF" w:themeColor="background1"/>
        </w:rPr>
        <w:t>7</w:t>
      </w:r>
      <w:r w:rsidRPr="008C26FC">
        <w:rPr>
          <w:color w:val="FFFFFF" w:themeColor="background1"/>
          <w:lang w:val="en-US"/>
        </w:rPr>
        <w:t>owe</w:t>
      </w:r>
      <w:r w:rsidRPr="008C26FC">
        <w:rPr>
          <w:color w:val="FFFFFF" w:themeColor="background1"/>
        </w:rPr>
        <w:t>8</w:t>
      </w:r>
      <w:r w:rsidRPr="008C26FC">
        <w:rPr>
          <w:color w:val="FFFFFF" w:themeColor="background1"/>
          <w:lang w:val="en-US"/>
        </w:rPr>
        <w:t>fhwoiquefhoiweufhsdiuhfaklsnvaiodvbhlaifuhweofwahfiuhsdaofihdswafoiuhweoifwefohyiadslofnsdajlifhasuifsdahfiojsadnvisoavfhiuewffsdkfbnsdioufhwopiefiwndsifuhweiufhwdiufs</w:t>
      </w:r>
      <w:r w:rsidRPr="008C26FC">
        <w:rPr>
          <w:color w:val="FFFFFF" w:themeColor="background1"/>
        </w:rPr>
        <w:t>[</w:t>
      </w:r>
      <w:r w:rsidRPr="008C26FC">
        <w:rPr>
          <w:color w:val="FFFFFF" w:themeColor="background1"/>
          <w:lang w:val="en-US"/>
        </w:rPr>
        <w:t>g</w:t>
      </w:r>
      <w:r w:rsidRPr="008C26FC">
        <w:rPr>
          <w:color w:val="FFFFFF" w:themeColor="background1"/>
        </w:rPr>
        <w:t>0</w:t>
      </w:r>
      <w:proofErr w:type="spellStart"/>
      <w:r w:rsidRPr="008C26FC">
        <w:rPr>
          <w:color w:val="FFFFFF" w:themeColor="background1"/>
          <w:lang w:val="en-US"/>
        </w:rPr>
        <w:t>hdkhpoitrjhkty</w:t>
      </w:r>
      <w:proofErr w:type="spellEnd"/>
      <w:r w:rsidRPr="008C26FC">
        <w:rPr>
          <w:color w:val="FFFFFF" w:themeColor="background1"/>
        </w:rPr>
        <w:t>,</w:t>
      </w:r>
      <w:proofErr w:type="spellStart"/>
      <w:r w:rsidRPr="008C26FC">
        <w:rPr>
          <w:color w:val="FFFFFF" w:themeColor="background1"/>
          <w:lang w:val="en-US"/>
        </w:rPr>
        <w:t>juyojyuoojkmudrntrnjregfnsdjfddsjfniutgjfedi</w:t>
      </w:r>
      <w:proofErr w:type="spellEnd"/>
      <w:r w:rsidRPr="008C26FC">
        <w:rPr>
          <w:color w:val="FFFFFF" w:themeColor="background1"/>
        </w:rPr>
        <w:t>0</w:t>
      </w:r>
      <w:proofErr w:type="spellStart"/>
      <w:r w:rsidRPr="008C26FC">
        <w:rPr>
          <w:color w:val="FFFFFF" w:themeColor="background1"/>
          <w:lang w:val="en-US"/>
        </w:rPr>
        <w:t>ofvjowafsdihafuiadvyghasdlkmfsadoifhjasdfmsdaoi</w:t>
      </w:r>
      <w:proofErr w:type="spellEnd"/>
      <w:r w:rsidRPr="008C26FC">
        <w:rPr>
          <w:color w:val="FFFFFF" w:themeColor="background1"/>
        </w:rPr>
        <w:t>;</w:t>
      </w:r>
      <w:proofErr w:type="spellStart"/>
      <w:r w:rsidRPr="008C26FC">
        <w:rPr>
          <w:color w:val="FFFFFF" w:themeColor="background1"/>
          <w:lang w:val="en-US"/>
        </w:rPr>
        <w:t>fjwe</w:t>
      </w:r>
      <w:proofErr w:type="spellEnd"/>
      <w:r w:rsidRPr="008C26FC">
        <w:rPr>
          <w:color w:val="FFFFFF" w:themeColor="background1"/>
        </w:rPr>
        <w:t>0</w:t>
      </w:r>
      <w:r w:rsidRPr="008C26FC">
        <w:rPr>
          <w:color w:val="FFFFFF" w:themeColor="background1"/>
          <w:lang w:val="en-US"/>
        </w:rPr>
        <w:t>o</w:t>
      </w:r>
      <w:r w:rsidRPr="008C26FC">
        <w:rPr>
          <w:color w:val="FFFFFF" w:themeColor="background1"/>
        </w:rPr>
        <w:t>;</w:t>
      </w:r>
      <w:r w:rsidRPr="008C26FC">
        <w:rPr>
          <w:color w:val="FFFFFF" w:themeColor="background1"/>
          <w:lang w:val="en-US"/>
        </w:rPr>
        <w:t>f</w:t>
      </w:r>
      <w:r w:rsidRPr="008C26FC">
        <w:rPr>
          <w:color w:val="FFFFFF" w:themeColor="background1"/>
        </w:rPr>
        <w:t>;</w:t>
      </w:r>
      <w:proofErr w:type="spellStart"/>
      <w:r w:rsidRPr="008C26FC">
        <w:rPr>
          <w:color w:val="FFFFFF" w:themeColor="background1"/>
          <w:lang w:val="en-US"/>
        </w:rPr>
        <w:t>kwofiuwogihw</w:t>
      </w:r>
      <w:r>
        <w:rPr>
          <w:color w:val="FFFFFF" w:themeColor="background1"/>
          <w:lang w:val="en-US"/>
        </w:rPr>
        <w:t>d</w:t>
      </w:r>
      <w:proofErr w:type="spellEnd"/>
      <w:r w:rsidRPr="008C26FC">
        <w:rPr>
          <w:color w:val="FFFFFF" w:themeColor="background1"/>
        </w:rPr>
        <w:t xml:space="preserve"> </w:t>
      </w:r>
      <w:proofErr w:type="spellStart"/>
      <w:r w:rsidRPr="008C26FC">
        <w:rPr>
          <w:color w:val="FFFFFF" w:themeColor="background1"/>
          <w:lang w:val="en-US"/>
        </w:rPr>
        <w:t>qbgoibgyeruge</w:t>
      </w:r>
      <w:proofErr w:type="spellEnd"/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2E" w14:textId="5153F244" w:rsidR="00A53D6E" w:rsidRPr="008C26FC" w:rsidRDefault="008C26FC" w:rsidP="008C26FC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8C26F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  <w:t>sdfsdffffffffffffffffffffffffffffffffffffffffgdfgsdfgdsfgdsfsbdfbsdbsdfbsdfbsdbsdbsfdbsd</w:t>
      </w:r>
    </w:p>
    <w:p w14:paraId="0000002F" w14:textId="77777777" w:rsidR="00A53D6E" w:rsidRDefault="00053FE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50666726"/>
      <w:bookmarkStart w:id="1" w:name="_Toc50666830"/>
      <w:bookmarkStart w:id="2" w:name="_Toc50970508"/>
      <w:bookmarkStart w:id="3" w:name="_Toc510928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00000030" w14:textId="6C73224E" w:rsidR="00A53D6E" w:rsidRDefault="00053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Социально-трудовые отношения составляют наиболее глубинный и многое определяющий слой производственных отношений. Сложившийся в обществе </w:t>
      </w:r>
      <w:r w:rsidR="003A0430" w:rsidRPr="003A0430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менталитет</w:t>
      </w:r>
      <w:r w:rsidR="0058723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труда</w:t>
      </w:r>
      <w:r w:rsidR="003A0430" w:rsidRPr="003A0430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оказывает самое решительное воздействие на модель социально-экономического устройства общества и, следовательно, определяет тот магистральный путь, по которому пойдет наша экономика. Общественный строй не задается сверху указами, распоряжениями и законодательными актами, а формируется всей системой отношений. Поэтому “выбор” новой парадигмы трудовых отношений и определяет во многом характер формирующегося способа производства</w:t>
      </w:r>
      <w:r w:rsidR="00587236" w:rsidRPr="00587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 w:rsidR="00C8730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с. 32-36].</w:t>
      </w:r>
    </w:p>
    <w:p w14:paraId="00000031" w14:textId="0FFD8B8B" w:rsidR="00A53D6E" w:rsidRDefault="00053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Выбранный в России курс радикальных рыночных преобразований достаточно жестко определял направления эволюции системы институционального регулирования социально-трудовых отношений. Его основными чертами является концептуальная ориентация на либеральную модель, которая предполагает минимизацию социальных обязательств государства перед гражданами и работодателя перед наемными работниками; слабая ресурсная обеспеченность и хроническое недофинансирование социально-трудовой сферы; отсутствие гибкости и унификация социальной организации трудовых процессов; слабый учёт национальных традиций и сложившихся трудовых ценностей при реформировании социально-трудовой сферы; отсутствие эффективных механизмов принуждения к исполнению действующих трудовых норм.</w:t>
      </w:r>
    </w:p>
    <w:p w14:paraId="0CDF040E" w14:textId="513456D4" w:rsidR="0028326E" w:rsidRDefault="00283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бюджетном секторе, где государство выступает в качестве непосредственного субъекта социально-трудовых отношений — работодателя, осуществлялось прямое сдерживание роста оплаты труда как часть общей политики сокращения государственных расходов. Формами, в которых проявлялась такая экономия, являются отказ от предусмотренной законом индексации заработной платы в связи с ростом потребительских цен; задержки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выплатой заработной платы; свертывание различного рода льгот, в той или иной мере распространенных в бюджетном секторе.</w:t>
      </w:r>
    </w:p>
    <w:p w14:paraId="5FF3D7C2" w14:textId="1EB9A456" w:rsidR="0028326E" w:rsidRDefault="002832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новом частном секторе предприниматели получили «полную свободу рук» в отношениях с работниками. Сознательный отказ государства от защиты трудовых доходов населения в условиях обвальной либерализации цен и жесткого курса на финансовую стабилизацию привел к </w:t>
      </w:r>
      <w:r w:rsidR="00587236">
        <w:rPr>
          <w:rFonts w:ascii="Times New Roman" w:eastAsia="Times New Roman" w:hAnsi="Times New Roman" w:cs="Times New Roman"/>
          <w:sz w:val="28"/>
          <w:szCs w:val="28"/>
        </w:rPr>
        <w:t>тому</w:t>
      </w:r>
      <w:r>
        <w:rPr>
          <w:rFonts w:ascii="Times New Roman" w:eastAsia="Times New Roman" w:hAnsi="Times New Roman" w:cs="Times New Roman"/>
          <w:sz w:val="28"/>
          <w:szCs w:val="28"/>
        </w:rPr>
        <w:t>, что в 1990-х годах доля затрат на рабочую силу в издержках производства даже по сравнению с невысоким их уровнем в советский период уменьшилась. Апофеозом политики сознательного дерегулирования стало наличие большого сегмента неформальных трудовых отношений, которые не регулируются законодательством, составляют существенную особенность российской модели и в значительной мере определяют особенности политики российского бизнеса в трудовой сфере</w:t>
      </w:r>
      <w:r w:rsidR="00587236" w:rsidRPr="00587236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C8730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8326E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2DF7F4A0" w14:textId="1F727608" w:rsidR="00086392" w:rsidRPr="00086392" w:rsidRDefault="008C26FC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</w:t>
      </w:r>
      <w:r w:rsidRPr="00086392">
        <w:rPr>
          <w:color w:val="FFFFFF" w:themeColor="background1"/>
          <w:sz w:val="2"/>
          <w:szCs w:val="2"/>
        </w:rPr>
        <w:t>9</w:t>
      </w:r>
      <w:r w:rsidRPr="00086392">
        <w:rPr>
          <w:color w:val="FFFFFF" w:themeColor="background1"/>
          <w:sz w:val="2"/>
          <w:szCs w:val="2"/>
          <w:lang w:val="en-US"/>
        </w:rPr>
        <w:t>ehgieurhgiughiuoghoushgoiaudhgoiangiofadbgiabgreiugboergybergyergyubegryugbryugerbgreuybgreyugbgbeyubrygrbbuygeubrggreueubygrybureuiyh</w:t>
      </w:r>
      <w:r w:rsidRPr="00086392">
        <w:rPr>
          <w:color w:val="FFFFFF" w:themeColor="background1"/>
          <w:sz w:val="2"/>
          <w:szCs w:val="2"/>
        </w:rPr>
        <w:t>7</w:t>
      </w:r>
      <w:r w:rsidRPr="00086392">
        <w:rPr>
          <w:color w:val="FFFFFF" w:themeColor="background1"/>
          <w:sz w:val="2"/>
          <w:szCs w:val="2"/>
          <w:lang w:val="en-US"/>
        </w:rPr>
        <w:t>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</w:t>
      </w:r>
      <w:r w:rsidRPr="00086392">
        <w:rPr>
          <w:color w:val="FFFFFF" w:themeColor="background1"/>
          <w:sz w:val="2"/>
          <w:szCs w:val="2"/>
        </w:rPr>
        <w:t>;</w:t>
      </w:r>
      <w:r w:rsidRPr="00086392">
        <w:rPr>
          <w:color w:val="FFFFFF" w:themeColor="background1"/>
          <w:sz w:val="2"/>
          <w:szCs w:val="2"/>
          <w:lang w:val="en-US"/>
        </w:rPr>
        <w:t>gjorigrehigflksjDHfgupdsghailghdsaoiufhoiweuhfilasdfgiouafsdeghioaeruhgiourghiroughreiougvheriugrhoifhaiodahsifnrtjkdrnf</w:t>
      </w:r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idsuhfaoiusdhfasiodghasoidguhdafioguhrrtngrl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r w:rsidRPr="00086392">
        <w:rPr>
          <w:color w:val="FFFFFF" w:themeColor="background1"/>
          <w:sz w:val="2"/>
          <w:szCs w:val="2"/>
          <w:lang w:val="en-US"/>
        </w:rPr>
        <w:t>jejntouirwethwerouthreiouthertiuerhtiujrgvneiuwrfgooiewrgiuregthierougheqriuogqherouigrqehoiugerhqtteiwqretohewqrolhrelqgureqgrqeoigqehrgoiueqrghioerqugherqighergiuerqghieorugheriougeriuogqgedihgflqeiheuirgiurgiuogqfeiuqeogiurgiugrhgeoiueqghugieruhge</w:t>
      </w:r>
      <w:r w:rsidR="00086392" w:rsidRPr="00AD472F">
        <w:rPr>
          <w:color w:val="FFFFFF" w:themeColor="background1"/>
          <w:sz w:val="2"/>
          <w:szCs w:val="2"/>
          <w:lang w:val="en-US"/>
        </w:rPr>
        <w:t xml:space="preserve"> </w:t>
      </w:r>
      <w:r w:rsidR="00086392"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="00086392" w:rsidRPr="00AD472F">
        <w:rPr>
          <w:color w:val="FFFFFF" w:themeColor="background1"/>
          <w:sz w:val="2"/>
          <w:szCs w:val="2"/>
          <w:lang w:val="en-US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="00086392" w:rsidRPr="00AD472F">
        <w:rPr>
          <w:color w:val="FFFFFF" w:themeColor="background1"/>
          <w:sz w:val="2"/>
          <w:szCs w:val="2"/>
          <w:lang w:val="en-US"/>
        </w:rPr>
        <w:t>-</w:t>
      </w:r>
      <w:r w:rsidR="00086392" w:rsidRPr="00086392">
        <w:rPr>
          <w:color w:val="FFFFFF" w:themeColor="background1"/>
          <w:sz w:val="2"/>
          <w:szCs w:val="2"/>
          <w:lang w:val="en-US"/>
        </w:rPr>
        <w:t>wed</w:t>
      </w:r>
      <w:r w:rsidR="00086392" w:rsidRPr="00AD472F">
        <w:rPr>
          <w:color w:val="FFFFFF" w:themeColor="background1"/>
          <w:sz w:val="2"/>
          <w:szCs w:val="2"/>
          <w:lang w:val="en-US"/>
        </w:rPr>
        <w:t>[</w:t>
      </w:r>
      <w:r w:rsidR="00086392" w:rsidRPr="00086392">
        <w:rPr>
          <w:color w:val="FFFFFF" w:themeColor="background1"/>
          <w:sz w:val="2"/>
          <w:szCs w:val="2"/>
          <w:lang w:val="en-US"/>
        </w:rPr>
        <w:t>fgkew</w:t>
      </w:r>
      <w:r w:rsidR="00086392" w:rsidRPr="00AD472F">
        <w:rPr>
          <w:color w:val="FFFFFF" w:themeColor="background1"/>
          <w:sz w:val="2"/>
          <w:szCs w:val="2"/>
          <w:lang w:val="en-US"/>
        </w:rPr>
        <w:t xml:space="preserve">; </w:t>
      </w:r>
      <w:r w:rsidR="00086392" w:rsidRPr="00086392">
        <w:rPr>
          <w:color w:val="FFFFFF" w:themeColor="background1"/>
          <w:sz w:val="2"/>
          <w:szCs w:val="2"/>
          <w:lang w:val="en-US"/>
        </w:rPr>
        <w:t>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</w:t>
      </w:r>
      <w:r w:rsidR="00086392" w:rsidRPr="00AD472F">
        <w:rPr>
          <w:color w:val="FFFFFF" w:themeColor="background1"/>
          <w:sz w:val="2"/>
          <w:szCs w:val="2"/>
          <w:lang w:val="en-US"/>
        </w:rPr>
        <w:t>9</w:t>
      </w:r>
      <w:r w:rsidR="00086392" w:rsidRPr="00086392">
        <w:rPr>
          <w:color w:val="FFFFFF" w:themeColor="background1"/>
          <w:sz w:val="2"/>
          <w:szCs w:val="2"/>
          <w:lang w:val="en-US"/>
        </w:rPr>
        <w:t>ehgieurhgiughiuoghoushgoiaudhgoiangiofadbgiabgreiugboergybergyergyubegryugbryugerbgreuybgreyugbgbeyubrygrbbuygeubrggreueubygrybureuiyh</w:t>
      </w:r>
      <w:r w:rsidR="00086392" w:rsidRPr="00AD472F">
        <w:rPr>
          <w:color w:val="FFFFFF" w:themeColor="background1"/>
          <w:sz w:val="2"/>
          <w:szCs w:val="2"/>
          <w:lang w:val="en-US"/>
        </w:rPr>
        <w:t>7</w:t>
      </w:r>
      <w:r w:rsidR="00086392" w:rsidRPr="00086392">
        <w:rPr>
          <w:color w:val="FFFFFF" w:themeColor="background1"/>
          <w:sz w:val="2"/>
          <w:szCs w:val="2"/>
          <w:lang w:val="en-US"/>
        </w:rPr>
        <w:t>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</w:t>
      </w:r>
      <w:r w:rsidR="00086392" w:rsidRPr="00AD472F">
        <w:rPr>
          <w:color w:val="FFFFFF" w:themeColor="background1"/>
          <w:sz w:val="2"/>
          <w:szCs w:val="2"/>
          <w:lang w:val="en-US"/>
        </w:rPr>
        <w:t>;</w:t>
      </w:r>
      <w:r w:rsidR="00086392" w:rsidRPr="00086392">
        <w:rPr>
          <w:color w:val="FFFFFF" w:themeColor="background1"/>
          <w:sz w:val="2"/>
          <w:szCs w:val="2"/>
          <w:lang w:val="en-US"/>
        </w:rPr>
        <w:t>gjorigrehigflksjDHfgupdsghailghdsaoiufhoiweuhfilasdfgiouafsdeghioaeruhgiourghiroughreiougvheriugrhoifhaiodahsifnrtjkdrnf</w:t>
      </w:r>
      <w:r w:rsidR="00086392" w:rsidRPr="00AD472F">
        <w:rPr>
          <w:color w:val="FFFFFF" w:themeColor="background1"/>
          <w:sz w:val="2"/>
          <w:szCs w:val="2"/>
          <w:lang w:val="en-US"/>
        </w:rPr>
        <w:t xml:space="preserve"> </w:t>
      </w:r>
      <w:r w:rsidR="00086392" w:rsidRPr="00086392">
        <w:rPr>
          <w:color w:val="FFFFFF" w:themeColor="background1"/>
          <w:sz w:val="2"/>
          <w:szCs w:val="2"/>
          <w:lang w:val="en-US"/>
        </w:rPr>
        <w:t>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0526C70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3BAEC0AF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3A22C6F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6336C0C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468D5E3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386537D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1E1CA367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4BB56DE6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0A45F556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38E1A37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43498B36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776E752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63922207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783048E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6F6A7287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61B89B5A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022CC4B5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0A8314A5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61BBBCF5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7A4CEA9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73D1A854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4D33A55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8oyhfwuefbwufvwuyfgqwuighieoughergirwfbiuerbgviqruhfieruhfwipquhrfirbthrugbvoierughiruqwfgeibgvifdugvhberwouiqghqeriuopghreiugherqighiuregvbefiuogvhdioaugbdaogmoqerighjuqigifgnuaqghoqerupaghierugergndfjkvbanlogfp-wed[fgkew; agfdgadfokgpdiofkjgoidsjfgiuhobsiuchbziuxhviouhvcoiuzxhvioudhwfihdafaiusbdfuaydfbuasdbfshabdkhvbasdkjhbklrtnkjrnfjklanskljsndfkjasdhiuvhiurnjrnjldsnfkljsdfahsdghsaiuldhfiuasdfhsuidfmcvowefjsfosdgopajsdgoasidghouwhgreughiodjfghosdafjoaisdfjweuhriuwfeniourdnpfgisadfghsduhfdsfuhsadpugfhasdguhasdgkljndfijdafhbiadufhgadfughaofgoirefhioaqfhiuohfiureghioufhgui9ehgieurhgiughiuoghoushgoiaudhgoiangiofadbgiabgreiugboergybergyergyubegryugbryugerbgreuybgreyugbgbeyubrygrbbuygeubrggreueubygrybureuiyh7egybreyubguybbyguerygbdiwalubdisyabfasdilyfscaxxnowsdlwebhrhfkbwrlfkjnsandflLDUIFasdouifgwoeirydbhqwufiyuwiqefuyasgdfoiaskdhgiowreufhwoiuKBDSFGKBFKLJWBFGIYEHBIKFHIioigfyhlikasdfblkasdbiufvhihreiufhiuwrefhreiuferiuvosdiAFBisoaudfhiorneviebfgiobuybfsdlkafiuawoerghbuybrijfnrhfrnrlkjgbap;gjorigrehigflksjDHfgupdsghailghdsaoiufhoiweuhfilasdfgiouafsdeghioaeruhgiourghiroughreiougvheriugrhoifhaiodahsifnrtjkdrnf idsuhfaoiusdhfasiodghasoidguhdafioguhrrtngrl;jejntouirwethwerouthreiouthertiuerhtiujrgvneiuwrfgooiewrgiuregthierougheqriuogqherouigrqehoiugerhqtteiwqretohewqrolhrelqgureqgrqeoigqehrgoiueqrghioerqugherqighergiuerqghieorugheriougeriuogqgedihgflqeiheuirgiurgiuogqfeiuqeogiurgiugrhgeoiueqghugieruhge</w:t>
      </w:r>
    </w:p>
    <w:p w14:paraId="0639F7DC" w14:textId="1C7068D5" w:rsidR="001004E2" w:rsidRPr="00086392" w:rsidRDefault="001004E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val="en-US"/>
        </w:rPr>
      </w:pPr>
    </w:p>
    <w:p w14:paraId="33989F2B" w14:textId="77777777" w:rsidR="00103C4A" w:rsidRPr="00086392" w:rsidRDefault="00103C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8DF96D" w14:textId="6EC0E7EB" w:rsidR="00365478" w:rsidRPr="00AD472F" w:rsidRDefault="001004E2" w:rsidP="00365478">
      <w:pPr>
        <w:pStyle w:val="ad"/>
        <w:spacing w:line="360" w:lineRule="auto"/>
      </w:pPr>
      <w:bookmarkStart w:id="4" w:name="_Toc51092834"/>
      <w:bookmarkStart w:id="5" w:name="_Toc50970509"/>
      <w:r w:rsidRPr="001004E2">
        <w:lastRenderedPageBreak/>
        <w:t>Глава</w:t>
      </w:r>
      <w:r w:rsidRPr="00AD472F">
        <w:t xml:space="preserve"> 1. </w:t>
      </w:r>
      <w:r w:rsidRPr="001004E2">
        <w:t>Проблем</w:t>
      </w:r>
      <w:r w:rsidR="001C6664">
        <w:t>ы</w:t>
      </w:r>
      <w:r w:rsidRPr="00AD472F">
        <w:t xml:space="preserve"> </w:t>
      </w:r>
      <w:r w:rsidRPr="001004E2">
        <w:t>социально</w:t>
      </w:r>
      <w:r w:rsidRPr="00AD472F">
        <w:t>-</w:t>
      </w:r>
      <w:r w:rsidRPr="001004E2">
        <w:t>трудовых</w:t>
      </w:r>
      <w:r w:rsidRPr="00AD472F">
        <w:t xml:space="preserve"> </w:t>
      </w:r>
      <w:r w:rsidRPr="001004E2">
        <w:t>отношений</w:t>
      </w:r>
      <w:bookmarkEnd w:id="4"/>
      <w:r w:rsidRPr="00AD472F">
        <w:t xml:space="preserve"> </w:t>
      </w:r>
      <w:bookmarkEnd w:id="5"/>
    </w:p>
    <w:p w14:paraId="00000032" w14:textId="77419222" w:rsidR="00A53D6E" w:rsidRPr="00AD472F" w:rsidRDefault="001004E2" w:rsidP="00365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472F">
        <w:rPr>
          <w:rFonts w:ascii="Times New Roman" w:eastAsia="Times New Roman" w:hAnsi="Times New Roman" w:cs="Times New Roman"/>
          <w:sz w:val="28"/>
          <w:szCs w:val="28"/>
        </w:rPr>
        <w:tab/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Важнейшим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источником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социальной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напряженности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макроэкономическом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уровне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несовершенство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институциональной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проявляющееся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слабости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институтов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регулирования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трудовых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профсоюзов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объединений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предпринимателей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социального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партнерства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уровне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основной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причиной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возникновения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трудовых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стратегия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менеджмента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направленная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минимизацию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затрат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рабочую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силу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Другой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негативной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тенденцией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смещение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поля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конфликтности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называемых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нецивилизованных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связанных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нарушением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трудового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законодательства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настоящее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такого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рода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конфликты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составляют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подавляющее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большинство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около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80%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общей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массы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трудовых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коллективных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же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положительные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цивилизованные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трудовые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конфликты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представляющие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собой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определенный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договорного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процесса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индивидуального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коллективного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играют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второстепенную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5478"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="00365478" w:rsidRPr="00AD47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DD65BF" w14:textId="1B3BE45C" w:rsidR="00365478" w:rsidRDefault="00365478" w:rsidP="00365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472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Слабым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звеном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остается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процесс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регулирования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трудовых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конфликтов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механизмы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регулирования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онируют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крайне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неэффективно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еще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созданы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равной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мере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механизму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нарушенного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права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первого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="00FC058C" w:rsidRPr="00AD47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t xml:space="preserve">конфликтов), так и к механизму социального диалога (для второго типа конфликтов). Происходит возрастание так называемого порога терпимости работников, превышение которого необходимо для возникновения реальных конфликтов. Следствием этого является рост числа «подавленных» конфликтов: работники, чувствуя нестабильного своего положения как на данном предприятии, так и не рынке труда вообще, не решаются вступать в открытый конфликт с администрацией, так как не верят в то, что им удастся отстоять свои права. Одновременно наблюдается увеличение доли конфликтов, которые либо остаются </w:t>
      </w:r>
      <w:r w:rsidR="00FC058C">
        <w:rPr>
          <w:rFonts w:ascii="Times New Roman" w:eastAsia="Times New Roman" w:hAnsi="Times New Roman" w:cs="Times New Roman"/>
          <w:sz w:val="28"/>
          <w:szCs w:val="28"/>
        </w:rPr>
        <w:lastRenderedPageBreak/>
        <w:t>неразрешенными, либо разрешаются не в пользу работников (почти пятая часть открытых конфликтов имела результатом увольнения работников).</w:t>
      </w:r>
    </w:p>
    <w:p w14:paraId="63B4571D" w14:textId="2A82375B" w:rsidR="00FE69D7" w:rsidRDefault="00FE69D7" w:rsidP="00365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Видимость «социального мира», за фасадом которого по существу скрываются потенциальные конфликты, преимущественно достигается за счёт подавления требований работников в условиях отсутствия полноценного механизма выявления и согласования интересов внутри предприятия, без которого невозможен равноправный конструктивный диалог между социальными партнёрами. В этом состоит коренное отличие российской действительности от западных стран, где отрицательная динамика трудовых конфликтов, в том числе забастовок, есть результат не подавления или игнорирования требований работников, а все более широкого развития компромиссных форм согласования интересов в сфере трудовых отношений</w:t>
      </w:r>
      <w:r w:rsidR="002931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2623E" w14:textId="077ACC7B" w:rsidR="002931DB" w:rsidRPr="00086392" w:rsidRDefault="008C26FC" w:rsidP="00365478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</w:t>
      </w:r>
      <w:r w:rsidR="004D4BD9" w:rsidRPr="00086392">
        <w:rPr>
          <w:color w:val="FFFFFF" w:themeColor="background1"/>
          <w:sz w:val="2"/>
          <w:szCs w:val="2"/>
          <w:lang w:val="en-US"/>
        </w:rPr>
        <w:t>dsa</w:t>
      </w:r>
      <w:r w:rsidRPr="00086392">
        <w:rPr>
          <w:color w:val="FFFFFF" w:themeColor="background1"/>
          <w:sz w:val="2"/>
          <w:szCs w:val="2"/>
          <w:lang w:val="en-US"/>
        </w:rPr>
        <w:t>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="004D4BD9"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="004D4BD9"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="004D4BD9"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4075F40F" w14:textId="5CF31324" w:rsidR="002931DB" w:rsidRPr="00086392" w:rsidRDefault="004D4BD9" w:rsidP="00365478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29EB43AB" w14:textId="310458A5" w:rsidR="00086392" w:rsidRPr="00086392" w:rsidRDefault="004D4BD9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  <w:r w:rsidR="00086392"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  <w:t xml:space="preserve"> </w:t>
      </w:r>
      <w:proofErr w:type="spellStart"/>
      <w:r w:rsidR="00086392"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="00086392" w:rsidRPr="00086392">
        <w:rPr>
          <w:color w:val="FFFFFF" w:themeColor="background1"/>
          <w:sz w:val="2"/>
          <w:szCs w:val="2"/>
        </w:rPr>
        <w:t xml:space="preserve"> </w:t>
      </w:r>
      <w:r w:rsidR="00086392"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="00086392" w:rsidRPr="00086392">
        <w:rPr>
          <w:color w:val="FFFFFF" w:themeColor="background1"/>
          <w:sz w:val="2"/>
          <w:szCs w:val="2"/>
        </w:rPr>
        <w:t>-</w:t>
      </w:r>
      <w:r w:rsidR="00086392" w:rsidRPr="00086392">
        <w:rPr>
          <w:color w:val="FFFFFF" w:themeColor="background1"/>
          <w:sz w:val="2"/>
          <w:szCs w:val="2"/>
          <w:lang w:val="en-US"/>
        </w:rPr>
        <w:t>wed</w:t>
      </w:r>
      <w:r w:rsidR="00086392" w:rsidRPr="00086392">
        <w:rPr>
          <w:color w:val="FFFFFF" w:themeColor="background1"/>
          <w:sz w:val="2"/>
          <w:szCs w:val="2"/>
        </w:rPr>
        <w:t>[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="00086392" w:rsidRPr="00086392">
        <w:rPr>
          <w:color w:val="FFFFFF" w:themeColor="background1"/>
          <w:sz w:val="2"/>
          <w:szCs w:val="2"/>
        </w:rPr>
        <w:t xml:space="preserve">; </w:t>
      </w:r>
      <w:r w:rsidR="00086392"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="00086392" w:rsidRPr="00086392">
        <w:rPr>
          <w:color w:val="FFFFFF" w:themeColor="background1"/>
          <w:sz w:val="2"/>
          <w:szCs w:val="2"/>
        </w:rPr>
        <w:t>-</w:t>
      </w:r>
      <w:r w:rsidR="00086392" w:rsidRPr="00086392">
        <w:rPr>
          <w:color w:val="FFFFFF" w:themeColor="background1"/>
          <w:sz w:val="2"/>
          <w:szCs w:val="2"/>
          <w:lang w:val="en-US"/>
        </w:rPr>
        <w:t>wed</w:t>
      </w:r>
      <w:r w:rsidR="00086392" w:rsidRPr="00086392">
        <w:rPr>
          <w:color w:val="FFFFFF" w:themeColor="background1"/>
          <w:sz w:val="2"/>
          <w:szCs w:val="2"/>
        </w:rPr>
        <w:t>[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="00086392" w:rsidRPr="00086392">
        <w:rPr>
          <w:color w:val="FFFFFF" w:themeColor="background1"/>
          <w:sz w:val="2"/>
          <w:szCs w:val="2"/>
        </w:rPr>
        <w:t>;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="00086392" w:rsidRPr="00086392">
        <w:rPr>
          <w:color w:val="FFFFFF" w:themeColor="background1"/>
          <w:sz w:val="2"/>
          <w:szCs w:val="2"/>
        </w:rPr>
        <w:t xml:space="preserve"> </w:t>
      </w:r>
      <w:r w:rsidR="00086392"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="00086392" w:rsidRPr="00086392">
        <w:rPr>
          <w:color w:val="FFFFFF" w:themeColor="background1"/>
          <w:sz w:val="2"/>
          <w:szCs w:val="2"/>
        </w:rPr>
        <w:t>-</w:t>
      </w:r>
      <w:r w:rsidR="00086392" w:rsidRPr="00086392">
        <w:rPr>
          <w:color w:val="FFFFFF" w:themeColor="background1"/>
          <w:sz w:val="2"/>
          <w:szCs w:val="2"/>
          <w:lang w:val="en-US"/>
        </w:rPr>
        <w:t>wed</w:t>
      </w:r>
      <w:r w:rsidR="00086392" w:rsidRPr="00086392">
        <w:rPr>
          <w:color w:val="FFFFFF" w:themeColor="background1"/>
          <w:sz w:val="2"/>
          <w:szCs w:val="2"/>
        </w:rPr>
        <w:t>[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="00086392" w:rsidRPr="00086392">
        <w:rPr>
          <w:color w:val="FFFFFF" w:themeColor="background1"/>
          <w:sz w:val="2"/>
          <w:szCs w:val="2"/>
        </w:rPr>
        <w:t>;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="00086392"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="00086392"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418FBC5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4239C29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0EC9871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644F3179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4D29E5C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5B6179B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4587E4B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095EC60F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13E0E50D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35BFCEA8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1A67DFF2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1E070362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0E19907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57791003" w14:textId="7E2AFD0E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5A681D3A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6736279D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523B0C7A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3E5A910B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337B1BFA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05C89C46" w14:textId="239AA14E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p w14:paraId="7C1FD7E2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6CA9EA9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4D9A906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3DA3AE7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4B69EC24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39950F26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2672F82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23A5BCD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284B50F0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6C6CDB2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2721654E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473822E6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4F9FA8EC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3B2037A2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5E0309C8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d</w:t>
      </w: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oyhfwuefbwufvwuyfgqwuighieoughergirwfbiuerbgviqruhfieruhfwipquhrfirbthrugbvoierughiruqwfgeibgvifdugvhbergjkkjk</w:t>
      </w:r>
    </w:p>
    <w:p w14:paraId="359B25E2" w14:textId="77777777" w:rsidR="00086392" w:rsidRPr="00086392" w:rsidRDefault="00086392" w:rsidP="00086392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proofErr w:type="spellStart"/>
      <w:r w:rsidRPr="00086392">
        <w:rPr>
          <w:rFonts w:ascii="Times New Roman" w:eastAsia="Times New Roman" w:hAnsi="Times New Roman" w:cs="Times New Roman"/>
          <w:color w:val="FFFFFF" w:themeColor="background1"/>
          <w:sz w:val="2"/>
          <w:szCs w:val="2"/>
          <w:lang w:val="en-US"/>
        </w:rPr>
        <w:t>asdf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 xml:space="preserve">;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dsADSasDV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r w:rsidRPr="00086392">
        <w:rPr>
          <w:color w:val="FFFFFF" w:themeColor="background1"/>
          <w:sz w:val="2"/>
          <w:szCs w:val="2"/>
          <w:lang w:val="en-US"/>
        </w:rPr>
        <w:t>Aggggggggggggggggggggggggggggvdwtgiuhfdiuwfehiufdehiuhdafugybsvuygdfvyuhaifguhodiaughasdiuoghdiaoufsghifuodgiousdhgiusdohgiosdufghiousdfhgidsaefiuogvhdioaugbdaogmoqerighjuqigifgnuaqghoqerupaghierugergndfjkvbanlogfp</w:t>
      </w:r>
      <w:r w:rsidRPr="00086392">
        <w:rPr>
          <w:color w:val="FFFFFF" w:themeColor="background1"/>
          <w:sz w:val="2"/>
          <w:szCs w:val="2"/>
        </w:rPr>
        <w:t>-</w:t>
      </w:r>
      <w:r w:rsidRPr="00086392">
        <w:rPr>
          <w:color w:val="FFFFFF" w:themeColor="background1"/>
          <w:sz w:val="2"/>
          <w:szCs w:val="2"/>
          <w:lang w:val="en-US"/>
        </w:rPr>
        <w:t>wed</w:t>
      </w:r>
      <w:r w:rsidRPr="00086392">
        <w:rPr>
          <w:color w:val="FFFFFF" w:themeColor="background1"/>
          <w:sz w:val="2"/>
          <w:szCs w:val="2"/>
        </w:rPr>
        <w:t>[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fgkew</w:t>
      </w:r>
      <w:proofErr w:type="spellEnd"/>
      <w:r w:rsidRPr="00086392">
        <w:rPr>
          <w:color w:val="FFFFFF" w:themeColor="background1"/>
          <w:sz w:val="2"/>
          <w:szCs w:val="2"/>
        </w:rPr>
        <w:t>;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vADWFWgvwrgeaqg</w:t>
      </w:r>
      <w:proofErr w:type="spellEnd"/>
      <w:r w:rsidRPr="00086392">
        <w:rPr>
          <w:color w:val="FFFFFF" w:themeColor="background1"/>
          <w:sz w:val="2"/>
          <w:szCs w:val="2"/>
        </w:rPr>
        <w:t xml:space="preserve"> </w:t>
      </w:r>
      <w:proofErr w:type="spellStart"/>
      <w:r w:rsidRPr="00086392">
        <w:rPr>
          <w:color w:val="FFFFFF" w:themeColor="background1"/>
          <w:sz w:val="2"/>
          <w:szCs w:val="2"/>
          <w:lang w:val="en-US"/>
        </w:rPr>
        <w:t>vVCeaVadsFVFdf</w:t>
      </w:r>
      <w:proofErr w:type="spellEnd"/>
    </w:p>
    <w:p w14:paraId="7FC79ACE" w14:textId="6D5E3951" w:rsidR="002931DB" w:rsidRPr="00086392" w:rsidRDefault="00086392" w:rsidP="00365478">
      <w:pPr>
        <w:spacing w:line="360" w:lineRule="auto"/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oyhfwuefbwufvwuyfgqwuighieoughergirwfbiuerbgviqruhfieruhfwipquhrfirbthrugbvoierughiruqwfgeibgvifdugvhberwouiqghqeriuopghreiugherqighiuregvbasdsadasd</w:t>
      </w:r>
    </w:p>
    <w:p w14:paraId="205B9000" w14:textId="2F0C9C0A" w:rsidR="00C8638E" w:rsidRDefault="002931DB" w:rsidP="00C8638E">
      <w:pPr>
        <w:pStyle w:val="ad"/>
        <w:spacing w:line="360" w:lineRule="auto"/>
      </w:pPr>
      <w:bookmarkStart w:id="6" w:name="_Toc51092835"/>
      <w:r>
        <w:lastRenderedPageBreak/>
        <w:t>Глава 2. Решение проблем социально-трудовых отношений</w:t>
      </w:r>
      <w:bookmarkEnd w:id="6"/>
    </w:p>
    <w:p w14:paraId="26E16AAC" w14:textId="2D6F11BD" w:rsid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Ведущая роль в преодолении кризисных явлений в трудовой сфере и налаживании цивилизованных социально-трудовых отношений в современной России должна принадлежать государству. Усиление социальной направленности государственного регулирования соответствует, с одной стороны, российским традициям сильного государства патерналистского типа, а с другой, общемировым трендам регулирования в современной экономике</w:t>
      </w:r>
      <w:r w:rsidRPr="002931DB">
        <w:rPr>
          <w:rFonts w:ascii="Times New Roman" w:hAnsi="Times New Roman" w:cs="Times New Roman"/>
          <w:sz w:val="28"/>
          <w:szCs w:val="28"/>
        </w:rPr>
        <w:t xml:space="preserve"> [</w:t>
      </w:r>
      <w:r w:rsidR="00C87307">
        <w:rPr>
          <w:rFonts w:ascii="Times New Roman" w:hAnsi="Times New Roman" w:cs="Times New Roman"/>
          <w:sz w:val="28"/>
          <w:szCs w:val="28"/>
        </w:rPr>
        <w:t>3</w:t>
      </w:r>
      <w:r w:rsidRPr="002931DB">
        <w:rPr>
          <w:rFonts w:ascii="Times New Roman" w:hAnsi="Times New Roman" w:cs="Times New Roman"/>
          <w:sz w:val="28"/>
          <w:szCs w:val="28"/>
        </w:rPr>
        <w:t>].</w:t>
      </w:r>
    </w:p>
    <w:p w14:paraId="66E6A077" w14:textId="781412EC" w:rsidR="00340C12" w:rsidRDefault="00340C12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Государство должно выполнять три главные функции. Во-первых, призвано гарантировать для каждого работника определенную совокупность социально-трудовых прав, независимо от возраста, пола, социального статуса, и занятий. Во-вторых, должно способствовать поиску согласия между работниками и работодателями в конкретных ситуациях и конкретных сферах хозяйств. В-третьих, должно законодательно закрепить участие наемного персонала в выработке и реализации социальной политики на крупных предприятиях и акционерных обществах.</w:t>
      </w:r>
    </w:p>
    <w:p w14:paraId="3526E251" w14:textId="674773F3" w:rsidR="00340C12" w:rsidRDefault="00340C12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Фундаментом идеологии и практики социально-</w:t>
      </w:r>
      <w:r w:rsidR="005563DB">
        <w:rPr>
          <w:rFonts w:ascii="Times New Roman" w:hAnsi="Times New Roman" w:cs="Times New Roman"/>
          <w:sz w:val="28"/>
          <w:szCs w:val="28"/>
        </w:rPr>
        <w:t>ориентированного регулирования социально-трудовых отношений является развитие общенациональной системы социально-экономических гарантий в сфере труда (продолжительность рабочего дня, минимум оплаты труда, продолжительность оплачиваемого отпуска, оплата сверхурочных и т.д.). Эти права должны быть распространены на всей территории Российской Федерации, чем обеспечивается социальное единство всех регионов и территорий страны. Прежде всего это касается минимального размера оплаты труда. В перспективе необходимо переходить к определению величины МРОТ, ориентируясь не на прожиточный минимум, а не уровень средней заработной платы по стране (в размере не менее 40%).</w:t>
      </w:r>
    </w:p>
    <w:p w14:paraId="633705E0" w14:textId="6DF78455" w:rsidR="005563DB" w:rsidRDefault="005563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9CA1A5" w14:textId="52F21F04" w:rsidR="005563DB" w:rsidRDefault="005563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3C620" w14:textId="56D30C24" w:rsidR="005563DB" w:rsidRDefault="005563DB" w:rsidP="00C8638E">
      <w:pPr>
        <w:pStyle w:val="ad"/>
        <w:spacing w:line="360" w:lineRule="auto"/>
      </w:pPr>
      <w:bookmarkStart w:id="7" w:name="_Toc51092836"/>
      <w:r>
        <w:lastRenderedPageBreak/>
        <w:t>Глава 3. Перспективы развития социально-трудовых отношений</w:t>
      </w:r>
      <w:bookmarkEnd w:id="7"/>
    </w:p>
    <w:p w14:paraId="7985A70D" w14:textId="299CB93D" w:rsidR="00C8638E" w:rsidRPr="00C8638E" w:rsidRDefault="00C8638E" w:rsidP="00C8638E">
      <w:pPr>
        <w:pStyle w:val="ad"/>
        <w:spacing w:line="360" w:lineRule="auto"/>
        <w:jc w:val="left"/>
        <w:rPr>
          <w:b w:val="0"/>
          <w:bCs w:val="0"/>
        </w:rPr>
      </w:pPr>
      <w:r>
        <w:tab/>
      </w:r>
      <w:bookmarkStart w:id="8" w:name="_Toc51092613"/>
      <w:bookmarkStart w:id="9" w:name="_Toc51092837"/>
      <w:r>
        <w:rPr>
          <w:b w:val="0"/>
          <w:bCs w:val="0"/>
        </w:rPr>
        <w:t>Здесь будут рассмотрены три ключа, которые положительно скажутся на социально-трудовой сфере Российской Федерации.</w:t>
      </w:r>
      <w:bookmarkEnd w:id="8"/>
      <w:bookmarkEnd w:id="9"/>
    </w:p>
    <w:p w14:paraId="3CE10DED" w14:textId="77777777" w:rsidR="00C8638E" w:rsidRDefault="00C8638E" w:rsidP="00C863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638E">
        <w:rPr>
          <w:rFonts w:ascii="Times New Roman" w:hAnsi="Times New Roman" w:cs="Times New Roman"/>
          <w:sz w:val="28"/>
          <w:szCs w:val="28"/>
        </w:rPr>
        <w:t>Во-первых, инвестирование в развитие способностей людей в более широком понимании, чем просто инвестиции в человеческий капитал и охват разных аспектов человеческого развития, включая права, расширяющие возможности выбора и улучшающие их благосостояние. В данном контексте постулируется необходимость новых подходов к организации и финансированию системы обучения на протяжении всей жизни; инвестированию в стратегии поддержки различных категорий населения на переходных этапах; обеспечение гендерного равенства и укрепление социальной защиты, охватывающей все этапы жизненного цикла человека и предполагающей сочетание бюджетного финансирования и страховых принципов.</w:t>
      </w:r>
    </w:p>
    <w:p w14:paraId="2D9CC1C2" w14:textId="016FEAF4" w:rsidR="005563DB" w:rsidRDefault="00C8638E" w:rsidP="00C8638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</w:t>
      </w:r>
      <w:r w:rsidRPr="00C8638E">
        <w:rPr>
          <w:rFonts w:ascii="Times New Roman" w:hAnsi="Times New Roman" w:cs="Times New Roman"/>
          <w:sz w:val="28"/>
          <w:szCs w:val="28"/>
        </w:rPr>
        <w:t>, инвестиции в институты рынка труда (законодательство, трудовые договоры, организации работодателей и работников, коллективные соглашения, инспекции труда, трудовые стандарты и гарантии и др.), способные обеспечить в будущем защищенность, экономическую стабильность и равенство. При этом авторы доклада акцентируют внимание на таких аспектах, как установление трудовых гарантий в области оплаты труда, рабочего времени, безопасности труда; повышение гибкости в использовании рабочего времени работником; развитие коллективного представительства работников с использованием инновационных организационных методов; применение технологий в интересах достойного труда.</w:t>
      </w:r>
      <w:r w:rsidRPr="00C8638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В-третьих</w:t>
      </w:r>
      <w:r w:rsidRPr="00C8638E">
        <w:rPr>
          <w:rFonts w:ascii="Times New Roman" w:hAnsi="Times New Roman" w:cs="Times New Roman"/>
          <w:sz w:val="28"/>
          <w:szCs w:val="28"/>
        </w:rPr>
        <w:t>, инвестиции в достойную и стабильную занятость, определяющую траектории экономического роста и развития; формирование правил и стимулов в целях согласования экономической и социальной политики и деловой практики с этой повесткой дня.</w:t>
      </w:r>
    </w:p>
    <w:p w14:paraId="3D95551A" w14:textId="24EEA4B5" w:rsidR="00C8638E" w:rsidRDefault="00C8638E" w:rsidP="00C8638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6E72BE9" w14:textId="77777777" w:rsidR="00C87307" w:rsidRDefault="00C8638E" w:rsidP="00C87307">
      <w:pPr>
        <w:pStyle w:val="ad"/>
        <w:spacing w:line="360" w:lineRule="auto"/>
        <w:rPr>
          <w:b w:val="0"/>
          <w:bCs w:val="0"/>
        </w:rPr>
      </w:pPr>
      <w:bookmarkStart w:id="10" w:name="_Toc51092838"/>
      <w:r>
        <w:lastRenderedPageBreak/>
        <w:t>Заключение</w:t>
      </w:r>
      <w:bookmarkEnd w:id="10"/>
    </w:p>
    <w:p w14:paraId="13EC0B9D" w14:textId="7D8C6B6C" w:rsidR="00C8638E" w:rsidRPr="00C87307" w:rsidRDefault="00770377" w:rsidP="00A97226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51092615"/>
      <w:r w:rsidRPr="00C87307">
        <w:rPr>
          <w:rFonts w:ascii="Times New Roman" w:hAnsi="Times New Roman" w:cs="Times New Roman"/>
          <w:sz w:val="28"/>
          <w:szCs w:val="28"/>
        </w:rPr>
        <w:t xml:space="preserve">Таким образом, мы можем увидеть, что в социально-трудовых отношениях Российской Федерации присутствуют проблемы, которые </w:t>
      </w:r>
      <w:proofErr w:type="gramStart"/>
      <w:r w:rsidRPr="00C87307">
        <w:rPr>
          <w:rFonts w:ascii="Times New Roman" w:hAnsi="Times New Roman" w:cs="Times New Roman"/>
          <w:sz w:val="28"/>
          <w:szCs w:val="28"/>
        </w:rPr>
        <w:t>идут</w:t>
      </w:r>
      <w:proofErr w:type="gramEnd"/>
      <w:r w:rsidRPr="00C87307">
        <w:rPr>
          <w:rFonts w:ascii="Times New Roman" w:hAnsi="Times New Roman" w:cs="Times New Roman"/>
          <w:sz w:val="28"/>
          <w:szCs w:val="28"/>
        </w:rPr>
        <w:t xml:space="preserve"> как и от работников, так и от государства. Рабочие боятся входить в конфликт с работодателем, а государство ведёт либерализацию политику в социально-трудовых отношениях, что даёт свободу работодателям.</w:t>
      </w:r>
      <w:bookmarkEnd w:id="11"/>
    </w:p>
    <w:p w14:paraId="02FE4DDC" w14:textId="6828675A" w:rsidR="00C87307" w:rsidRDefault="00770377" w:rsidP="00A972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C4A">
        <w:rPr>
          <w:rFonts w:ascii="Times New Roman" w:hAnsi="Times New Roman" w:cs="Times New Roman"/>
          <w:sz w:val="28"/>
          <w:szCs w:val="28"/>
        </w:rPr>
        <w:tab/>
      </w:r>
      <w:bookmarkStart w:id="12" w:name="_Toc51092616"/>
      <w:r w:rsidRPr="00103C4A">
        <w:rPr>
          <w:rFonts w:ascii="Times New Roman" w:hAnsi="Times New Roman" w:cs="Times New Roman"/>
          <w:sz w:val="28"/>
          <w:szCs w:val="28"/>
        </w:rPr>
        <w:t>Рабочим нужно научиться отстаивать свои права, а государству немного больше вмешивать</w:t>
      </w:r>
      <w:r w:rsidR="004315D7" w:rsidRPr="00103C4A">
        <w:rPr>
          <w:rFonts w:ascii="Times New Roman" w:hAnsi="Times New Roman" w:cs="Times New Roman"/>
          <w:sz w:val="28"/>
          <w:szCs w:val="28"/>
        </w:rPr>
        <w:t>ся</w:t>
      </w:r>
      <w:r w:rsidRPr="00103C4A">
        <w:rPr>
          <w:rFonts w:ascii="Times New Roman" w:hAnsi="Times New Roman" w:cs="Times New Roman"/>
          <w:sz w:val="28"/>
          <w:szCs w:val="28"/>
        </w:rPr>
        <w:t xml:space="preserve"> в социально-трудовые отношения.</w:t>
      </w:r>
      <w:bookmarkEnd w:id="12"/>
    </w:p>
    <w:p w14:paraId="7111D8FC" w14:textId="54BE2DF6" w:rsidR="00103C4A" w:rsidRDefault="00103C4A" w:rsidP="00103C4A">
      <w:pPr>
        <w:rPr>
          <w:rFonts w:ascii="Times New Roman" w:hAnsi="Times New Roman" w:cs="Times New Roman"/>
          <w:sz w:val="28"/>
          <w:szCs w:val="28"/>
        </w:rPr>
      </w:pPr>
    </w:p>
    <w:p w14:paraId="1EF61E4C" w14:textId="72D3666E" w:rsidR="00103C4A" w:rsidRPr="00086392" w:rsidRDefault="004D4BD9" w:rsidP="00103C4A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8229C0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2C9939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A30BAC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A79A4AE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7AF78E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1BD4F7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69F6300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BA5C2C1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12D3217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DE77D3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4BC61AE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9FC25DB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9450DA4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929003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4F9AA81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90EC1A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627CC47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FD4AB0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CB18F8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2DBBDDA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30F3A8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A45EB59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7626AAF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5A37BA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BCB01AB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60BD4B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EEC30EB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61D894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629385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6628A77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D66C78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B0261A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CDDB841" w14:textId="77777777" w:rsidR="00103C4A" w:rsidRPr="00103C4A" w:rsidRDefault="00103C4A" w:rsidP="00103C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18606" w14:textId="74ACFE46" w:rsidR="00C8638E" w:rsidRDefault="00C87307" w:rsidP="00103C4A">
      <w:pPr>
        <w:pStyle w:val="ad"/>
        <w:spacing w:line="360" w:lineRule="auto"/>
      </w:pPr>
      <w:bookmarkStart w:id="13" w:name="_Toc51092839"/>
      <w:r>
        <w:lastRenderedPageBreak/>
        <w:t>Список литературы</w:t>
      </w:r>
      <w:bookmarkEnd w:id="13"/>
    </w:p>
    <w:p w14:paraId="66C65C05" w14:textId="20BBE372" w:rsidR="00C87307" w:rsidRPr="00C87307" w:rsidRDefault="00C87307" w:rsidP="00103C4A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307">
        <w:rPr>
          <w:rFonts w:ascii="Times New Roman" w:hAnsi="Times New Roman" w:cs="Times New Roman"/>
          <w:sz w:val="28"/>
          <w:szCs w:val="28"/>
        </w:rPr>
        <w:t>Воейков М.И., Анисимова Г.В., Соболев Э.Н. Трудовые отношения капитализма и российские трудовые ценности. Научный доклад. – М.: ИЭ РАН, 2009. – С. 32–36.</w:t>
      </w:r>
    </w:p>
    <w:p w14:paraId="62C5226D" w14:textId="1264EA9D" w:rsidR="00C87307" w:rsidRPr="00C87307" w:rsidRDefault="00C87307" w:rsidP="00103C4A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307">
        <w:rPr>
          <w:rFonts w:ascii="Times New Roman" w:hAnsi="Times New Roman" w:cs="Times New Roman"/>
          <w:sz w:val="28"/>
          <w:szCs w:val="28"/>
        </w:rPr>
        <w:t>Капелюшников</w:t>
      </w:r>
      <w:proofErr w:type="spellEnd"/>
      <w:r w:rsidRPr="00C87307">
        <w:rPr>
          <w:rFonts w:ascii="Times New Roman" w:hAnsi="Times New Roman" w:cs="Times New Roman"/>
          <w:sz w:val="28"/>
          <w:szCs w:val="28"/>
        </w:rPr>
        <w:t xml:space="preserve"> Р.И. Особенности российской модели рынка труда // Социальная политика в контексте «нормативной теории государства» / Под общ. ред. проф. А. Я. Рубинштейна. – М.: ИЭ РАН, 2009. – С. 53–88.</w:t>
      </w:r>
    </w:p>
    <w:p w14:paraId="3FC69E0B" w14:textId="330D87FE" w:rsidR="00C87307" w:rsidRPr="004D4BD9" w:rsidRDefault="00C87307" w:rsidP="00103C4A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307">
        <w:rPr>
          <w:rFonts w:ascii="Times New Roman" w:hAnsi="Times New Roman" w:cs="Times New Roman"/>
          <w:sz w:val="28"/>
          <w:szCs w:val="28"/>
        </w:rPr>
        <w:t>Карпухин Д.Н. Достижение достойного труда при создании и модернизации рабочих мест. – М.: ИЭ РАН, 2014.</w:t>
      </w:r>
    </w:p>
    <w:p w14:paraId="556875F7" w14:textId="5F21AE4A" w:rsidR="00086392" w:rsidRPr="00086392" w:rsidRDefault="004D4BD9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  <w:r w:rsidR="00086392" w:rsidRPr="00086392">
        <w:rPr>
          <w:color w:val="FFFFFF" w:themeColor="background1"/>
          <w:sz w:val="2"/>
          <w:szCs w:val="2"/>
        </w:rPr>
        <w:t xml:space="preserve"> </w:t>
      </w:r>
      <w:r w:rsidR="00086392"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="00086392" w:rsidRPr="00086392">
        <w:rPr>
          <w:color w:val="FFFFFF" w:themeColor="background1"/>
          <w:sz w:val="2"/>
          <w:szCs w:val="2"/>
        </w:rPr>
        <w:t>8</w:t>
      </w:r>
      <w:r w:rsidR="00086392"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A2843A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5B7E6F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B2432E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6C2737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CD5172A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5E68C29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89BDBF0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E512DE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B5AB4BB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1D4648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C20FC17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873B38E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9BC271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233F199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DC8516D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8E88A1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C06060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E22B9A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539E7FA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985629F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D2550E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B9D2095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5F7C13C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CBCCAC0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1BB0B2E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FA8BEFA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7B33970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11AF558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0E700B3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7B6AC5D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A33F3C3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61B5E0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2F2F26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D496A26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47A17C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3AEE5328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63F8EBAA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5F75B332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41686838" w14:textId="77777777" w:rsidR="00086392" w:rsidRPr="00086392" w:rsidRDefault="00086392" w:rsidP="00086392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  <w:r w:rsidRPr="00086392">
        <w:rPr>
          <w:color w:val="FFFFFF" w:themeColor="background1"/>
          <w:sz w:val="2"/>
          <w:szCs w:val="2"/>
          <w:lang w:val="en-US"/>
        </w:rPr>
        <w:t>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oyhfwuefbwufvwuyfgqwuighieoughergirwfbiuerbgviqruhfieruhfwipquhrfirbthrugbvoierughiruqwfgeibgvifdugvhberwouiqghqeriuopghreiugherqighiuregvbdsadsadasddoufsbhdiofubhdifubhdsiufghidousfghiouhsrgohresogiubfvubadsevgoiuryhfwi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oyhfwuefbwufvwuyfgqwuighieoughergirwfbiuerbgviqruhfieruhfwipquhrfirbthrugbvoierughiruqwfgeibgvifdugvhberwouiqghqeriuopghreiugherqighiuregvbasdFsdafasgasgsgdoufsbhdiofubhdifubhdsiufghidousfghiouhsrgohresogiubfvubadsevgoiuryhfwi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oyhfwuefbwufvwuyfgqwuighieoughergirwfbiuerbgviqruhfieruhfwipquhrfirbthrugbvoierughiruqwfgeibgvifdugvhberwouiqghqeriuopghreiugherqighiuregvbsdaFDAFDSFdoufsbhdiofubhdifubhdsiufghidousfghiouhsrgohresogiubfvubadsevgoiuryhfwi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oyhfwuefbwufvwuyfgqwuighieoughergirwfbiuerbgviqruhfieruhfwipquhrfirbthrugbvoierughiruqwfgeibgvifdugvhberwouiqghqeriuopghreiugherqighiuregvbdoufsbhdiofubhdifubhdsiufghidousfghiouhsrgohresogiubfvubadsevgoiuryhfwi</w:t>
      </w:r>
      <w:r w:rsidRPr="00086392">
        <w:rPr>
          <w:color w:val="FFFFFF" w:themeColor="background1"/>
          <w:sz w:val="2"/>
          <w:szCs w:val="2"/>
        </w:rPr>
        <w:t>8</w:t>
      </w:r>
      <w:r w:rsidRPr="00086392">
        <w:rPr>
          <w:color w:val="FFFFFF" w:themeColor="background1"/>
          <w:sz w:val="2"/>
          <w:szCs w:val="2"/>
          <w:lang w:val="en-US"/>
        </w:rPr>
        <w:t>oyhfwuefbwufvwuyfgqwuighieoughergirwfbiuerbgviqruhfieruhfwipquhrfirbthrugbvoierughiruqwfgeibgvifdugvhberwouiqghqeriuopghreiugherqighiuregvb</w:t>
      </w:r>
    </w:p>
    <w:p w14:paraId="2926E2D5" w14:textId="23827726" w:rsidR="004D4BD9" w:rsidRPr="00086392" w:rsidRDefault="004D4BD9" w:rsidP="004D4BD9">
      <w:pPr>
        <w:pStyle w:val="af"/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 w:val="2"/>
          <w:szCs w:val="2"/>
        </w:rPr>
      </w:pPr>
    </w:p>
    <w:sectPr w:rsidR="004D4BD9" w:rsidRPr="00086392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7ED5" w14:textId="77777777" w:rsidR="002B5F1D" w:rsidRDefault="002B5F1D">
      <w:pPr>
        <w:spacing w:after="0" w:line="240" w:lineRule="auto"/>
      </w:pPr>
      <w:r>
        <w:separator/>
      </w:r>
    </w:p>
  </w:endnote>
  <w:endnote w:type="continuationSeparator" w:id="0">
    <w:p w14:paraId="7A0FB90A" w14:textId="77777777" w:rsidR="002B5F1D" w:rsidRDefault="002B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62E81C17" w:rsidR="00A53D6E" w:rsidRDefault="00053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A043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000035" w14:textId="77777777" w:rsidR="00A53D6E" w:rsidRDefault="00A53D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A53D6E" w:rsidRDefault="00053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>Новосибирск,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B579" w14:textId="77777777" w:rsidR="002B5F1D" w:rsidRDefault="002B5F1D">
      <w:pPr>
        <w:spacing w:after="0" w:line="240" w:lineRule="auto"/>
      </w:pPr>
      <w:r>
        <w:separator/>
      </w:r>
    </w:p>
  </w:footnote>
  <w:footnote w:type="continuationSeparator" w:id="0">
    <w:p w14:paraId="46E73673" w14:textId="77777777" w:rsidR="002B5F1D" w:rsidRDefault="002B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A53D6E" w:rsidRDefault="00A53D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91198"/>
    <w:multiLevelType w:val="hybridMultilevel"/>
    <w:tmpl w:val="F956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02B8C"/>
    <w:multiLevelType w:val="hybridMultilevel"/>
    <w:tmpl w:val="F37A124E"/>
    <w:lvl w:ilvl="0" w:tplc="80E8B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12D7"/>
    <w:multiLevelType w:val="hybridMultilevel"/>
    <w:tmpl w:val="96386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6E"/>
    <w:rsid w:val="00053FEE"/>
    <w:rsid w:val="00086392"/>
    <w:rsid w:val="000E7A2E"/>
    <w:rsid w:val="001004E2"/>
    <w:rsid w:val="00103C4A"/>
    <w:rsid w:val="00134B7D"/>
    <w:rsid w:val="001C6664"/>
    <w:rsid w:val="001F4D48"/>
    <w:rsid w:val="00223161"/>
    <w:rsid w:val="0028326E"/>
    <w:rsid w:val="002931DB"/>
    <w:rsid w:val="002B5F1D"/>
    <w:rsid w:val="00340C12"/>
    <w:rsid w:val="00365478"/>
    <w:rsid w:val="003A0430"/>
    <w:rsid w:val="004315D7"/>
    <w:rsid w:val="004D4BD9"/>
    <w:rsid w:val="005563DB"/>
    <w:rsid w:val="00586293"/>
    <w:rsid w:val="00587236"/>
    <w:rsid w:val="00682092"/>
    <w:rsid w:val="00770377"/>
    <w:rsid w:val="008C26FC"/>
    <w:rsid w:val="008E713C"/>
    <w:rsid w:val="00945059"/>
    <w:rsid w:val="00A53D6E"/>
    <w:rsid w:val="00A97226"/>
    <w:rsid w:val="00AD472F"/>
    <w:rsid w:val="00B17D7B"/>
    <w:rsid w:val="00C8638E"/>
    <w:rsid w:val="00C87307"/>
    <w:rsid w:val="00D15FE2"/>
    <w:rsid w:val="00D60101"/>
    <w:rsid w:val="00FC058C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BE1"/>
  <w15:docId w15:val="{DAE15019-D876-4497-BF93-0BF9CD50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17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2"/>
    <w:basedOn w:val="a"/>
    <w:link w:val="22"/>
    <w:semiHidden/>
    <w:rsid w:val="00DA4B2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semiHidden/>
    <w:rsid w:val="00DA4B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C0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0706"/>
  </w:style>
  <w:style w:type="paragraph" w:styleId="a7">
    <w:name w:val="footer"/>
    <w:basedOn w:val="a"/>
    <w:link w:val="a8"/>
    <w:uiPriority w:val="99"/>
    <w:unhideWhenUsed/>
    <w:rsid w:val="009C0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0706"/>
  </w:style>
  <w:style w:type="character" w:customStyle="1" w:styleId="10">
    <w:name w:val="Заголовок 1 Знак"/>
    <w:basedOn w:val="a0"/>
    <w:link w:val="1"/>
    <w:uiPriority w:val="9"/>
    <w:rsid w:val="00F1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1765E"/>
    <w:pPr>
      <w:outlineLvl w:val="9"/>
    </w:pPr>
  </w:style>
  <w:style w:type="character" w:customStyle="1" w:styleId="a4">
    <w:name w:val="Заголовок Знак"/>
    <w:basedOn w:val="a0"/>
    <w:link w:val="a3"/>
    <w:uiPriority w:val="10"/>
    <w:rsid w:val="00F1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17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 Spacing"/>
    <w:uiPriority w:val="1"/>
    <w:qFormat/>
    <w:rsid w:val="00F1765E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1765E"/>
    <w:pPr>
      <w:spacing w:after="100"/>
    </w:pPr>
  </w:style>
  <w:style w:type="character" w:styleId="ab">
    <w:name w:val="Hyperlink"/>
    <w:basedOn w:val="a0"/>
    <w:uiPriority w:val="99"/>
    <w:unhideWhenUsed/>
    <w:rsid w:val="00F1765E"/>
    <w:rPr>
      <w:color w:val="0563C1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МММ"/>
    <w:basedOn w:val="1"/>
    <w:link w:val="ae"/>
    <w:qFormat/>
    <w:rsid w:val="001004E2"/>
    <w:pPr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e">
    <w:name w:val="МММ Знак"/>
    <w:basedOn w:val="10"/>
    <w:link w:val="ad"/>
    <w:rsid w:val="001004E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f">
    <w:name w:val="List Paragraph"/>
    <w:basedOn w:val="a"/>
    <w:uiPriority w:val="34"/>
    <w:qFormat/>
    <w:rsid w:val="00C8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1aNLyQVZZra8fUYztssMzM/7xA==">AMUW2mXEa/S0plq5KFiwla3UYjjYM4uyyULFeK94qYHy/4bEmfd8toQRdW1GA60x5Go0KNuFFSu9fUDQY5S1918hZUikAoG4BicaMxS+flVZnPx8eWjfAnjP+WN5bD4UCHQvXu2d0p5F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65DDB9-8A02-449F-90C2-3A920A23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43868</Words>
  <Characters>250053</Characters>
  <Application>Microsoft Office Word</Application>
  <DocSecurity>0</DocSecurity>
  <Lines>2083</Lines>
  <Paragraphs>586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22</cp:revision>
  <cp:lastPrinted>2020-11-05T17:09:00Z</cp:lastPrinted>
  <dcterms:created xsi:type="dcterms:W3CDTF">2020-09-02T08:41:00Z</dcterms:created>
  <dcterms:modified xsi:type="dcterms:W3CDTF">2020-11-05T17:34:00Z</dcterms:modified>
</cp:coreProperties>
</file>