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b/>
          <w:bCs/>
          <w:color w:val="1B2A4A"/>
          <w:sz w:val="72"/>
          <w:szCs w:val="72"/>
        </w:rPr>
        <w:t xml:space="preserve">ProxyTrace</w:t>
      </w:r>
    </w:p>
    <w:p>
      <w:pPr>
        <w:spacing w:after="60" w:before="0"/>
        <w:jc w:val="center"/>
      </w:pPr>
      <w:r>
        <w:rPr>
          <w:rFonts w:ascii="Arial" w:cs="Arial" w:eastAsia="Arial" w:hAnsi="Arial"/>
          <w:color w:val="1D4ED8"/>
          <w:sz w:val="32"/>
          <w:szCs w:val="32"/>
        </w:rPr>
        <w:t xml:space="preserve">Agent Execution Tracer &amp; Deterministic Replay Engine</w:t>
      </w:r>
    </w:p>
    <w:p>
      <w:pPr>
        <w:spacing w:after="80" w:before="0"/>
      </w:pPr>
      <w:r>
        <w:t xml:space="preserve"/>
      </w:r>
    </w:p>
    <w:p>
      <w:pPr>
        <w:spacing w:after="40" w:before="0"/>
        <w:jc w:val="center"/>
      </w:pPr>
      <w:r>
        <w:rPr>
          <w:rFonts w:ascii="Arial" w:cs="Arial" w:eastAsia="Arial" w:hAnsi="Arial"/>
          <w:i/>
          <w:iCs/>
          <w:color w:val="374151"/>
          <w:sz w:val="22"/>
          <w:szCs w:val="22"/>
        </w:rPr>
        <w:t xml:space="preserve">Full Implementation Plan  —  Production-Ready, Jury-Winning Edition</w:t>
      </w:r>
    </w:p>
    <w:p>
      <w:pPr>
        <w:spacing w:after="16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2563EB" w:sz="1"/>
              <w:left w:val="single" w:color="2563EB" w:sz="1"/>
              <w:bottom w:val="single" w:color="2563EB" w:sz="1"/>
              <w:right w:val="single" w:color="2563EB" w:sz="1"/>
            </w:tcBorders>
            <w:shd w:fill="EFF6FF" w:val="clear"/>
            <w:tcMar>
              <w:top w:type="dxa" w:w="160"/>
              <w:left w:type="dxa" w:w="200"/>
              <w:bottom w:type="dxa" w:w="160"/>
              <w:right w:type="dxa" w:w="200"/>
            </w:tcMar>
          </w:tcPr>
          <w:p>
            <w:pPr>
              <w:jc w:val="center"/>
            </w:pPr>
            <w:r>
              <w:rPr>
                <w:rFonts w:ascii="Arial" w:cs="Arial" w:eastAsia="Arial" w:hAnsi="Arial"/>
                <w:b/>
                <w:bCs/>
                <w:color w:val="1D4ED8"/>
                <w:sz w:val="18"/>
                <w:szCs w:val="18"/>
              </w:rPr>
              <w:t xml:space="preserve">Hackathon</w:t>
            </w:r>
          </w:p>
          <w:p>
            <w:pPr>
              <w:jc w:val="center"/>
            </w:pPr>
            <w:r>
              <w:rPr>
                <w:rFonts w:ascii="Arial" w:cs="Arial" w:eastAsia="Arial" w:hAnsi="Arial"/>
                <w:color w:val="374151"/>
                <w:sz w:val="18"/>
                <w:szCs w:val="18"/>
              </w:rPr>
              <w:t xml:space="preserve">AINS 2026 — Use Case 2</w:t>
            </w:r>
          </w:p>
        </w:tc>
        <w:tc>
          <w:tcPr>
            <w:tcW w:type="dxa" w:w="3500"/>
            <w:tcBorders>
              <w:top w:val="single" w:color="2563EB" w:sz="1"/>
              <w:left w:val="single" w:color="2563EB" w:sz="1"/>
              <w:bottom w:val="single" w:color="2563EB" w:sz="1"/>
              <w:right w:val="single" w:color="2563EB" w:sz="1"/>
            </w:tcBorders>
            <w:shd w:fill="EFF6FF" w:val="clear"/>
            <w:tcMar>
              <w:top w:type="dxa" w:w="160"/>
              <w:left w:type="dxa" w:w="200"/>
              <w:bottom w:type="dxa" w:w="160"/>
              <w:right w:type="dxa" w:w="200"/>
            </w:tcMar>
          </w:tcPr>
          <w:p>
            <w:pPr>
              <w:jc w:val="center"/>
            </w:pPr>
            <w:r>
              <w:rPr>
                <w:rFonts w:ascii="Arial" w:cs="Arial" w:eastAsia="Arial" w:hAnsi="Arial"/>
                <w:b/>
                <w:bCs/>
                <w:color w:val="1D4ED8"/>
                <w:sz w:val="18"/>
                <w:szCs w:val="18"/>
              </w:rPr>
              <w:t xml:space="preserve">Commercial Target</w:t>
            </w:r>
          </w:p>
          <w:p>
            <w:pPr>
              <w:jc w:val="center"/>
            </w:pPr>
            <w:r>
              <w:rPr>
                <w:rFonts w:ascii="Arial" w:cs="Arial" w:eastAsia="Arial" w:hAnsi="Arial"/>
                <w:color w:val="374151"/>
                <w:sz w:val="18"/>
                <w:szCs w:val="18"/>
              </w:rPr>
              <w:t xml:space="preserve">Vectors — Atlassian Forge App</w:t>
            </w:r>
          </w:p>
        </w:tc>
      </w:tr>
      <w:tr>
        <w:tc>
          <w:tcPr>
            <w:tcW w:type="dxa" w:w="3500"/>
            <w:tcBorders>
              <w:top w:val="single" w:color="2563EB" w:sz="1"/>
              <w:left w:val="single" w:color="2563EB" w:sz="1"/>
              <w:bottom w:val="single" w:color="2563EB" w:sz="1"/>
              <w:right w:val="single" w:color="2563EB" w:sz="1"/>
            </w:tcBorders>
            <w:shd w:fill="EFF6FF" w:val="clear"/>
            <w:tcMar>
              <w:top w:type="dxa" w:w="160"/>
              <w:left w:type="dxa" w:w="200"/>
              <w:bottom w:type="dxa" w:w="160"/>
              <w:right w:type="dxa" w:w="200"/>
            </w:tcMar>
          </w:tcPr>
          <w:p>
            <w:pPr>
              <w:jc w:val="center"/>
            </w:pPr>
            <w:r>
              <w:rPr>
                <w:rFonts w:ascii="Arial" w:cs="Arial" w:eastAsia="Arial" w:hAnsi="Arial"/>
                <w:b/>
                <w:bCs/>
                <w:color w:val="1D4ED8"/>
                <w:sz w:val="18"/>
                <w:szCs w:val="18"/>
              </w:rPr>
              <w:t xml:space="preserve">Stack</w:t>
            </w:r>
          </w:p>
          <w:p>
            <w:pPr>
              <w:jc w:val="center"/>
            </w:pPr>
            <w:r>
              <w:rPr>
                <w:rFonts w:ascii="Arial" w:cs="Arial" w:eastAsia="Arial" w:hAnsi="Arial"/>
                <w:color w:val="374151"/>
                <w:sz w:val="18"/>
                <w:szCs w:val="18"/>
              </w:rPr>
              <w:t xml:space="preserve">Python / FastAPI / React / Neon PostgreSQL</w:t>
            </w:r>
          </w:p>
        </w:tc>
        <w:tc>
          <w:tcPr>
            <w:tcW w:type="dxa" w:w="3500"/>
            <w:tcBorders>
              <w:top w:val="single" w:color="2563EB" w:sz="1"/>
              <w:left w:val="single" w:color="2563EB" w:sz="1"/>
              <w:bottom w:val="single" w:color="2563EB" w:sz="1"/>
              <w:right w:val="single" w:color="2563EB" w:sz="1"/>
            </w:tcBorders>
            <w:shd w:fill="EFF6FF" w:val="clear"/>
            <w:tcMar>
              <w:top w:type="dxa" w:w="160"/>
              <w:left w:type="dxa" w:w="200"/>
              <w:bottom w:type="dxa" w:w="160"/>
              <w:right w:type="dxa" w:w="200"/>
            </w:tcMar>
          </w:tcPr>
          <w:p>
            <w:pPr>
              <w:jc w:val="center"/>
            </w:pPr>
            <w:r>
              <w:rPr>
                <w:rFonts w:ascii="Arial" w:cs="Arial" w:eastAsia="Arial" w:hAnsi="Arial"/>
                <w:b/>
                <w:bCs/>
                <w:color w:val="1D4ED8"/>
                <w:sz w:val="18"/>
                <w:szCs w:val="18"/>
              </w:rPr>
              <w:t xml:space="preserve">Timeline</w:t>
            </w:r>
          </w:p>
          <w:p>
            <w:pPr>
              <w:jc w:val="center"/>
            </w:pPr>
            <w:r>
              <w:rPr>
                <w:rFonts w:ascii="Arial" w:cs="Arial" w:eastAsia="Arial" w:hAnsi="Arial"/>
                <w:color w:val="374151"/>
                <w:sz w:val="18"/>
                <w:szCs w:val="18"/>
              </w:rPr>
              <w:t xml:space="preserve">7 Days  |  4 Phases</w:t>
            </w:r>
          </w:p>
        </w:tc>
      </w:tr>
    </w:tbl>
    <w:p>
      <w:pPr>
        <w:spacing w:after="240" w:before="0"/>
      </w:pPr>
      <w:r>
        <w:t xml:space="preserve"/>
      </w:r>
    </w:p>
    <w:p>
      <w:pPr>
        <w:spacing w:after="40" w:before="0"/>
        <w:jc w:val="center"/>
      </w:pPr>
      <w:r>
        <w:rPr>
          <w:rFonts w:ascii="Courier New" w:cs="Courier New" w:eastAsia="Courier New" w:hAnsi="Courier New"/>
          <w:b/>
          <w:bCs/>
          <w:color w:val="2563EB"/>
          <w:sz w:val="22"/>
          <w:szCs w:val="22"/>
        </w:rPr>
        <w:t xml:space="preserve">record  →  replay  →  patch  →  diff  →  explain  →  regress</w:t>
      </w:r>
    </w:p>
    <w:p>
      <w:r>
        <w:br w:type="page"/>
      </w:r>
    </w:p>
    <w:p>
      <w:pPr>
        <w:pStyle w:val="Heading1"/>
        <w:spacing w:after="160" w:before="360"/>
      </w:pPr>
      <w:r>
        <w:rPr>
          <w:rFonts w:ascii="Arial" w:cs="Arial" w:eastAsia="Arial" w:hAnsi="Arial"/>
          <w:b/>
          <w:bCs/>
          <w:color w:val="1B2A4A"/>
          <w:sz w:val="36"/>
          <w:szCs w:val="36"/>
        </w:rPr>
        <w:t xml:space="preserve">0.  Critical Fixes Applied Before We Write Line One</w:t>
      </w:r>
    </w:p>
    <w:p>
      <w:pPr>
        <w:spacing w:after="80" w:before="80"/>
      </w:pPr>
      <w:r>
        <w:rPr>
          <w:rFonts w:ascii="Arial" w:cs="Arial" w:eastAsia="Arial" w:hAnsi="Arial"/>
          <w:color w:val="374151"/>
          <w:sz w:val="20"/>
          <w:szCs w:val="20"/>
        </w:rPr>
        <w:t xml:space="preserve">The original plan had 5 structural problems that would have caused failure mid-build. Every one is resolved below before the implementation plan begins. Do not skip this section — these are not preferences, they are blockers.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120"/>
              <w:left w:type="dxa" w:w="200"/>
              <w:bottom w:type="dxa" w:w="120"/>
              <w:right w:type="dxa" w:w="160"/>
            </w:tcMar>
          </w:tcPr>
          <w:p>
            <w:pPr>
              <w:spacing w:after="60" w:before="0"/>
            </w:pPr>
            <w:r>
              <w:rPr>
                <w:rFonts w:ascii="Arial" w:cs="Arial" w:eastAsia="Arial" w:hAnsi="Arial"/>
                <w:b/>
                <w:bCs/>
                <w:color w:val="991B1B"/>
                <w:sz w:val="20"/>
                <w:szCs w:val="20"/>
              </w:rPr>
              <w:t xml:space="preserve">FIX 1 — Backend Must Be Publicly Reachable BEFORE Day 1</w:t>
            </w:r>
          </w:p>
          <w:p>
            <w:pPr>
              <w:spacing w:after="0" w:before="0"/>
            </w:pPr>
            <w:r>
              <w:rPr>
                <w:rFonts w:ascii="Arial" w:cs="Arial" w:eastAsia="Arial" w:hAnsi="Arial"/>
                <w:color w:val="374151"/>
                <w:sz w:val="19"/>
                <w:szCs w:val="19"/>
              </w:rPr>
              <w:t xml:space="preserve">Forge Remote requires your FastAPI backend to be accessible from Atlassian's servers on the internet. localhost:8000 does not work with a Forge panel in Jira. Solution: deploy FastAPI to Railway (free tier, 3-minute setup) on Day 0, before writing any code. Every subsequent step depends on this URL existing.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200"/>
              <w:bottom w:type="dxa" w:w="120"/>
              <w:right w:type="dxa" w:w="160"/>
            </w:tcMar>
          </w:tcPr>
          <w:p>
            <w:pPr>
              <w:spacing w:after="60" w:before="0"/>
            </w:pPr>
            <w:r>
              <w:rPr>
                <w:rFonts w:ascii="Arial" w:cs="Arial" w:eastAsia="Arial" w:hAnsi="Arial"/>
                <w:b/>
                <w:bCs/>
                <w:color w:val="166534"/>
                <w:sz w:val="20"/>
                <w:szCs w:val="20"/>
              </w:rPr>
              <w:t xml:space="preserve">FIX 2 — Neon PostgreSQL Replaces Docker Compose</w:t>
            </w:r>
          </w:p>
          <w:p>
            <w:pPr>
              <w:spacing w:after="0" w:before="0"/>
            </w:pPr>
            <w:r>
              <w:rPr>
                <w:rFonts w:ascii="Arial" w:cs="Arial" w:eastAsia="Arial" w:hAnsi="Arial"/>
                <w:color w:val="374151"/>
                <w:sz w:val="19"/>
                <w:szCs w:val="19"/>
              </w:rPr>
              <w:t xml:space="preserve">The original plan used Docker Compose + local PostgreSQL. We replace this with Neon, a serverless PostgreSQL provider with a permanent free tier and a public connection string. One environment variable. No container management. Neon also exposes a web console for live trace inspection during the demo, which judges can see without any setup.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160"/>
            </w:tcMar>
          </w:tcPr>
          <w:p>
            <w:pPr>
              <w:spacing w:after="60" w:before="0"/>
            </w:pPr>
            <w:r>
              <w:rPr>
                <w:rFonts w:ascii="Arial" w:cs="Arial" w:eastAsia="Arial" w:hAnsi="Arial"/>
                <w:b/>
                <w:bCs/>
                <w:color w:val="92400E"/>
                <w:sz w:val="20"/>
                <w:szCs w:val="20"/>
              </w:rPr>
              <w:t xml:space="preserve">FIX 3 — Forge TypeScript Spike on Day 0, Not Day 5</w:t>
            </w:r>
          </w:p>
          <w:p>
            <w:pPr>
              <w:spacing w:after="0" w:before="0"/>
            </w:pPr>
            <w:r>
              <w:rPr>
                <w:rFonts w:ascii="Arial" w:cs="Arial" w:eastAsia="Arial" w:hAnsi="Arial"/>
                <w:color w:val="374151"/>
                <w:sz w:val="19"/>
                <w:szCs w:val="19"/>
              </w:rPr>
              <w:t xml:space="preserve">The original plan scaffolded the Forge app on Day 5 — two days before the demo. Forge app development (manifest.yml, permissions scopes, Forge Remote endpoint config, TypeScript resolvers, CLI deployment) is not a half-day task. Solution: Day 0 includes a Forge hello-world spike. If the panel renders in Jira on Day 0, you proceed on schedule. If it does not, you demo on localhost — still a winning demo, Forge is additive.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160"/>
            </w:tcMar>
          </w:tcPr>
          <w:p>
            <w:pPr>
              <w:spacing w:after="60" w:before="0"/>
            </w:pPr>
            <w:r>
              <w:rPr>
                <w:rFonts w:ascii="Arial" w:cs="Arial" w:eastAsia="Arial" w:hAnsi="Arial"/>
                <w:b/>
                <w:bCs/>
                <w:color w:val="92400E"/>
                <w:sz w:val="20"/>
                <w:szCs w:val="20"/>
              </w:rPr>
              <w:t xml:space="preserve">FIX 4 — Demo Agent Is Built First, Proxy Is Built Second</w:t>
            </w:r>
          </w:p>
          <w:p>
            <w:pPr>
              <w:spacing w:after="0" w:before="0"/>
            </w:pPr>
            <w:r>
              <w:rPr>
                <w:rFonts w:ascii="Arial" w:cs="Arial" w:eastAsia="Arial" w:hAnsi="Arial"/>
                <w:color w:val="374151"/>
                <w:sz w:val="19"/>
                <w:szCs w:val="19"/>
              </w:rPr>
              <w:t xml:space="preserve">The MCP proxy intercept is the hardest technical piece. It cannot be built in a vacuum. The demo agent (Jira triaging agent with get_project_key and update_ticket) must exist and run against real Jira before the proxy is built around it. Day 1 morning is the agent. Day 1 afternoon is the proxy wrapper. This order is non-negotiable.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160"/>
            </w:tcMar>
          </w:tcPr>
          <w:p>
            <w:pPr>
              <w:spacing w:after="60" w:before="0"/>
            </w:pPr>
            <w:r>
              <w:rPr>
                <w:rFonts w:ascii="Arial" w:cs="Arial" w:eastAsia="Arial" w:hAnsi="Arial"/>
                <w:b/>
                <w:bCs/>
                <w:color w:val="1D4ED8"/>
                <w:sz w:val="20"/>
                <w:szCs w:val="20"/>
              </w:rPr>
              <w:t xml:space="preserve">FIX 5 — Evaluation Labels Written Today, Before Code</w:t>
            </w:r>
          </w:p>
          <w:p>
            <w:pPr>
              <w:spacing w:after="0" w:before="0"/>
            </w:pPr>
            <w:r>
              <w:rPr>
                <w:rFonts w:ascii="Arial" w:cs="Arial" w:eastAsia="Arial" w:hAnsi="Arial"/>
                <w:color w:val="374151"/>
                <w:sz w:val="19"/>
                <w:szCs w:val="19"/>
              </w:rPr>
              <w:t xml:space="preserve">The evaluation report needs human labels on 20 synthetic traces. These labels (root_cause_step, divergence_type, affected_steps) must be written before the scorer is built, or Day 7 becomes label-write + run-eval + debug-scorer all at once. Solution: write data/labels.json today. 20 traces x 5 fields = 2 hours. Then Day 7 is just running the pipeline and reporting numbers.</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  What We Are Building &amp; Why</w:t>
      </w:r>
    </w:p>
    <w:p>
      <w:pPr>
        <w:spacing w:after="80" w:before="80"/>
      </w:pPr>
      <w:r>
        <w:rPr>
          <w:rFonts w:ascii="Arial" w:cs="Arial" w:eastAsia="Arial" w:hAnsi="Arial"/>
          <w:color w:val="374151"/>
          <w:sz w:val="20"/>
          <w:szCs w:val="20"/>
        </w:rPr>
        <w:t xml:space="preserve">When a traditional software system fails, an engineer opens the stack trace, reproduces the bug locally, and fixes it. When an AI agent fails in production — it routed 12 Jira tickets to the wrong board, it hallucinated a SQL argument, it drafted an aggressive email and sent it — that loop collapses entirely.</w:t>
      </w:r>
    </w:p>
    <w:p>
      <w:pPr>
        <w:spacing w:after="8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The AI Agent Failure Problem</w:t>
            </w:r>
          </w:p>
        </w:tc>
        <w:tc>
          <w:tcPr>
            <w:tcW w:type="dxa" w:w="248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Exists Today</w:t>
            </w:r>
          </w:p>
        </w:tc>
        <w:tc>
          <w:tcPr>
            <w:tcW w:type="dxa" w:w="248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ProxyTrace Provides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Cannot reproduce — LLM is non-deterministic</w:t>
            </w:r>
          </w:p>
        </w:tc>
        <w:tc>
          <w:tcPr>
            <w:tcW w:type="dxa" w:w="24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Log files only</w:t>
            </w:r>
          </w:p>
        </w:tc>
        <w:tc>
          <w:tcPr>
            <w:tcW w:type="dxa" w:w="24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Full execution trace, frozen and replayable</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Cannot retry safely — same side effects fire again</w:t>
            </w:r>
          </w:p>
        </w:tc>
        <w:tc>
          <w:tcPr>
            <w:tcW w:type="dxa" w:w="24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Re-run the agent (dangerous)</w:t>
            </w:r>
          </w:p>
        </w:tc>
        <w:tc>
          <w:tcPr>
            <w:tcW w:type="dxa" w:w="24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Strict replay with Side-Effect Firewall — zero live calls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Cannot inspect — context snapshots are lost</w:t>
            </w:r>
          </w:p>
        </w:tc>
        <w:tc>
          <w:tcPr>
            <w:tcW w:type="dxa" w:w="24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Partial traces in LangSmith / Langfuse</w:t>
            </w:r>
          </w:p>
        </w:tc>
        <w:tc>
          <w:tcPr>
            <w:tcW w:type="dxa" w:w="24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Step-level context snapshot at every LLM and tool call</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Cannot regress — no test harness from incidents</w:t>
            </w:r>
          </w:p>
        </w:tc>
        <w:tc>
          <w:tcPr>
            <w:tcW w:type="dxa" w:w="24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Manual eval datasets</w:t>
            </w:r>
          </w:p>
        </w:tc>
        <w:tc>
          <w:tcPr>
            <w:tcW w:type="dxa" w:w="24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One-click: promote any failed run to regression test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160"/>
            </w:tcMar>
          </w:tcPr>
          <w:p>
            <w:pPr>
              <w:spacing w:after="60" w:before="0"/>
            </w:pPr>
            <w:r>
              <w:rPr>
                <w:rFonts w:ascii="Arial" w:cs="Arial" w:eastAsia="Arial" w:hAnsi="Arial"/>
                <w:b/>
                <w:bCs/>
                <w:color w:val="1D4ED8"/>
                <w:sz w:val="20"/>
                <w:szCs w:val="20"/>
              </w:rPr>
              <w:t xml:space="preserve">ONE-LINE PITCH FOR VECTORS</w:t>
            </w:r>
          </w:p>
          <w:p>
            <w:pPr>
              <w:spacing w:after="0" w:before="0"/>
            </w:pPr>
            <w:r>
              <w:rPr>
                <w:rFonts w:ascii="Arial" w:cs="Arial" w:eastAsia="Arial" w:hAnsi="Arial"/>
                <w:color w:val="374151"/>
                <w:sz w:val="19"/>
                <w:szCs w:val="19"/>
              </w:rPr>
              <w:t xml:space="preserve">ProxyTrace is the flight recorder for Jira AI agents. It records every decision, replays incidents without touching live Jira, and turns every production failure into a regression test. Ship it as an Atlassian Forge app at $9/workspace/month on the Marketplace.</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2.  The Competitive Gap Is Real &amp; Defensible</w:t>
      </w:r>
    </w:p>
    <w:p>
      <w:pPr>
        <w:spacing w:after="80" w:before="80"/>
      </w:pPr>
      <w:r>
        <w:rPr>
          <w:rFonts w:ascii="Arial" w:cs="Arial" w:eastAsia="Arial" w:hAnsi="Arial"/>
          <w:color w:val="374151"/>
          <w:sz w:val="20"/>
          <w:szCs w:val="20"/>
        </w:rPr>
        <w:t xml:space="preserve">Every judge will ask: why doesn't LangSmith or Langfuse do this? The answer must be factual and immediate. Here it is.</w:t>
      </w:r>
    </w:p>
    <w:p>
      <w:pPr>
        <w:spacing w:after="80" w:before="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1110"/>
        <w:gridCol w:w="1110"/>
        <w:gridCol w:w="1000"/>
        <w:gridCol w:w="1110"/>
        <w:gridCol w:w="920"/>
        <w:gridCol w:w="101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Capability</w:t>
            </w:r>
          </w:p>
        </w:tc>
        <w:tc>
          <w:tcPr>
            <w:tcW w:type="dxa" w:w="111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LangSmith</w:t>
            </w:r>
          </w:p>
        </w:tc>
        <w:tc>
          <w:tcPr>
            <w:tcW w:type="dxa" w:w="111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Langfuse</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W&amp;B Weave</w:t>
            </w:r>
          </w:p>
        </w:tc>
        <w:tc>
          <w:tcPr>
            <w:tcW w:type="dxa" w:w="111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Arize Phoenix</w:t>
            </w:r>
          </w:p>
        </w:tc>
        <w:tc>
          <w:tcPr>
            <w:tcW w:type="dxa" w:w="92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Laminar</w:t>
            </w:r>
          </w:p>
        </w:tc>
        <w:tc>
          <w:tcPr>
            <w:tcW w:type="dxa" w:w="101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ProxyTrace</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Full LLM + tool trace capture</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c>
          <w:tcPr>
            <w:tcW w:type="dxa" w:w="9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c>
          <w:tcPr>
            <w:tcW w:type="dxa" w:w="10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Incident replay WITHOUT live calls</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 *</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Partial **</w:t>
            </w:r>
          </w:p>
        </w:tc>
        <w:tc>
          <w:tcPr>
            <w:tcW w:type="dxa" w:w="1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92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Side-effect firewall during replay</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9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Step-level patch + branch replay</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Partial</w:t>
            </w:r>
          </w:p>
        </w:tc>
        <w:tc>
          <w:tcPr>
            <w:tcW w:type="dxa" w:w="1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Partial</w:t>
            </w:r>
          </w:p>
        </w:tc>
        <w:tc>
          <w:tcPr>
            <w:tcW w:type="dxa" w:w="92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contract integrity checks</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9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Promote failure to regression pack</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Partial</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Partial</w:t>
            </w:r>
          </w:p>
        </w:tc>
        <w:tc>
          <w:tcPr>
            <w:tcW w:type="dxa" w:w="11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92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1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Native Jira/Atlassian Forge integration</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1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9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t>
            </w:r>
          </w:p>
        </w:tc>
        <w:tc>
          <w:tcPr>
            <w:tcW w:type="dxa" w:w="101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YES</w:t>
            </w:r>
          </w:p>
        </w:tc>
      </w:tr>
    </w:tbl>
    <w:p>
      <w:pPr>
        <w:spacing w:after="80" w:before="0"/>
      </w:pPr>
      <w:r>
        <w:t xml:space="preserve"/>
      </w:r>
    </w:p>
    <w:p>
      <w:pPr>
        <w:spacing w:after="80" w:before="80"/>
      </w:pPr>
      <w:r>
        <w:rPr>
          <w:rFonts w:ascii="Arial" w:cs="Arial" w:eastAsia="Arial" w:hAnsi="Arial"/>
          <w:color w:val="374151"/>
          <w:sz w:val="20"/>
          <w:szCs w:val="20"/>
        </w:rPr>
        <w:t xml:space="preserve">* LangSmith: replay against new model versions exists but </w:t>
      </w:r>
      <w:r>
        <w:rPr>
          <w:rFonts w:ascii="Arial" w:cs="Arial" w:eastAsia="Arial" w:hAnsi="Arial"/>
          <w:i/>
          <w:iCs/>
          <w:color w:val="374151"/>
          <w:sz w:val="20"/>
          <w:szCs w:val="20"/>
        </w:rPr>
        <w:t xml:space="preserve">does not block live tool calls or side effects.</w:t>
      </w:r>
      <w:r>
        <w:rPr>
          <w:rFonts w:ascii="Arial" w:cs="Arial" w:eastAsia="Arial" w:hAnsi="Arial"/>
          <w:color w:val="374151"/>
          <w:sz w:val="20"/>
          <w:szCs w:val="20"/>
        </w:rPr>
        <w:t xml:space="preserve"> ** Langfuse: sandbox replay reruns from a step with frozen prior context but </w:t>
      </w:r>
      <w:r>
        <w:rPr>
          <w:rFonts w:ascii="Arial" w:cs="Arial" w:eastAsia="Arial" w:hAnsi="Arial"/>
          <w:i/>
          <w:iCs/>
          <w:color w:val="374151"/>
          <w:sz w:val="20"/>
          <w:szCs w:val="20"/>
        </w:rPr>
        <w:t xml:space="preserve">does not intercept or mock tool calls.</w:t>
      </w:r>
    </w:p>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3.  Day 0 — Infrastructure Setup (Do This Before Any Code)</w:t>
      </w:r>
    </w:p>
    <w:p>
      <w:pPr>
        <w:spacing w:after="80" w:before="80"/>
      </w:pPr>
      <w:r>
        <w:rPr>
          <w:rFonts w:ascii="Arial" w:cs="Arial" w:eastAsia="Arial" w:hAnsi="Arial"/>
          <w:color w:val="374151"/>
          <w:sz w:val="20"/>
          <w:szCs w:val="20"/>
        </w:rPr>
        <w:t xml:space="preserve">Day 0 is not optional. Every item below must be complete before Day 1 begins. Estimated time: 3–4 hours.</w:t>
      </w:r>
    </w:p>
    <w:p>
      <w:pPr>
        <w:spacing w:after="80" w:before="0"/>
      </w:pPr>
      <w:r>
        <w:t xml:space="preserve"/>
      </w:r>
    </w:p>
    <w:p>
      <w:pPr>
        <w:pStyle w:val="Heading2"/>
        <w:spacing w:after="120" w:before="280"/>
      </w:pPr>
      <w:r>
        <w:rPr>
          <w:rFonts w:ascii="Arial" w:cs="Arial" w:eastAsia="Arial" w:hAnsi="Arial"/>
          <w:b/>
          <w:bCs/>
          <w:color w:val="1D4ED8"/>
          <w:sz w:val="26"/>
          <w:szCs w:val="26"/>
        </w:rPr>
        <w:t xml:space="preserve">3.1  Neon PostgreSQL Setup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20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Action</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Output</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Go to neon.tech, create free account, create project named 'proxytrace'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Project dashboard with connection string</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Copy the connection string: postgresql://user:pass@ep-xxx.neon.tech/proxytrace?sslmode=require</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DATABASE_URL environment variable</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Add DATABASE_URL to .env and to Railway environment variables</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Both environments share same DB</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 Neon console, enable connection pooling (PgBouncer mode)</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Handles concurrent FastAPI async connections correctly</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Verify: psql $DATABASE_URL -c 'SELECT 1'</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Returns 1 — database is reachable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160"/>
            </w:tcMar>
          </w:tcPr>
          <w:p>
            <w:pPr>
              <w:spacing w:after="60" w:before="0"/>
            </w:pPr>
            <w:r>
              <w:rPr>
                <w:rFonts w:ascii="Arial" w:cs="Arial" w:eastAsia="Arial" w:hAnsi="Arial"/>
                <w:b/>
                <w:bCs/>
                <w:color w:val="1D4ED8"/>
                <w:sz w:val="20"/>
                <w:szCs w:val="20"/>
              </w:rPr>
              <w:t xml:space="preserve">WHY NEON OVER DOCKER COMPOSE</w:t>
            </w:r>
          </w:p>
          <w:p>
            <w:pPr>
              <w:spacing w:after="0" w:before="0"/>
            </w:pPr>
            <w:r>
              <w:rPr>
                <w:rFonts w:ascii="Arial" w:cs="Arial" w:eastAsia="Arial" w:hAnsi="Arial"/>
                <w:color w:val="374151"/>
                <w:sz w:val="19"/>
                <w:szCs w:val="19"/>
              </w:rPr>
              <w:t xml:space="preserve">Neon is serverless PostgreSQL with a permanent free tier (0.5 GB storage, unlimited compute hours in free tier). Connection string works identically from your local FastAPI, from Railway, and from the Forge Remote backend. No Docker. No port mapping. No local state to reset. The Neon web console also lets judges inspect live trace data during the demo without any setup.</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3.2  Railway FastAPI Deployment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20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Action</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Output</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Create Railway account at railway.app. Free tier: 500 hours/month, sufficient for hackathon.</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Railway dashboard</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Create new Railway project from GitHub repo. Select proxytrace/proxy/ as root.</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Connected repo</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Add environment variable: DATABASE_URL = (your Neon connection string)</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FastAPI can reach Neon from Railway</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Add ANTHROPIC_API_KEY environment variable</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AI scorer can call the API</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Railway generates a public URL: https://proxytrace-xxx.railway.app</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This is your Forge Remote baseUrl</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6</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Hit GET /health — confirm 200 OK</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Backend is live and reachable from the internet</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3.3  Atlassian Developer Workspace &amp; Forge Spike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20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Action</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Output</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Go to developer.atlassian.com. Create a free Atlassian Cloud developer site (e.g. proxytrace-demo.atlassian.net).</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Jira Cloud instance you control</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Create a Jira project: DEMO. Add 10 dummy tickets. These become your demo tickets.</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Tickets JRA-001 through JRA-010 exist</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Install Forge CLI: npm install -g @forge/cli. Log in: forge login.</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CLI authenticated</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Create a minimal Forge app: forge create. Choose 'Jira Issue Panel', TypeScript template.</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Hello world panel scaffolded</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 manifest.yml, add remote pointing to your Railway URL.</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knows your backend</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6</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Deploy: forge deploy. Install: forge install --site proxytrace-demo.atlassian.net.</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 panel appears on Jira issues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7</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Open any ticket. Confirm the ProxyTrace panel tab renders.</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GATE: Forge is working. Proceed to Day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160"/>
            </w:tcMar>
          </w:tcPr>
          <w:p>
            <w:pPr>
              <w:spacing w:after="60" w:before="0"/>
            </w:pPr>
            <w:r>
              <w:rPr>
                <w:rFonts w:ascii="Arial" w:cs="Arial" w:eastAsia="Arial" w:hAnsi="Arial"/>
                <w:b/>
                <w:bCs/>
                <w:color w:val="92400E"/>
                <w:sz w:val="20"/>
                <w:szCs w:val="20"/>
              </w:rPr>
              <w:t xml:space="preserve">GATE CHECK</w:t>
            </w:r>
          </w:p>
          <w:p>
            <w:pPr>
              <w:spacing w:after="0" w:before="0"/>
            </w:pPr>
            <w:r>
              <w:rPr>
                <w:rFonts w:ascii="Arial" w:cs="Arial" w:eastAsia="Arial" w:hAnsi="Arial"/>
                <w:color w:val="374151"/>
                <w:sz w:val="19"/>
                <w:szCs w:val="19"/>
              </w:rPr>
              <w:t xml:space="preserve">If the Forge panel does not render on Day 0, do not spend Day 1 debugging it. Mark Forge as a stretch goal. The core demo (proxy + replay + patch + divergence report) works perfectly on localhost with no Forge panel. A localhost demo is still a 1st-place engineering submission. Forge adds the commercial story, not the engineering score.</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3.4  Write Evaluation Labels Today</w:t>
      </w:r>
    </w:p>
    <w:p>
      <w:pPr>
        <w:spacing w:after="80" w:before="80"/>
      </w:pPr>
      <w:r>
        <w:rPr>
          <w:rFonts w:ascii="Arial" w:cs="Arial" w:eastAsia="Arial" w:hAnsi="Arial"/>
          <w:color w:val="374151"/>
          <w:sz w:val="20"/>
          <w:szCs w:val="20"/>
        </w:rPr>
        <w:t xml:space="preserve">Open a file: proxytrace/data/labels.json. Write all 20 trace labels now, before any scorer code exists. Structure per trace: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93B" w:val="clear"/>
            <w:tcMar>
              <w:top w:type="dxa" w:w="160"/>
              <w:left w:type="dxa" w:w="200"/>
              <w:bottom w:type="dxa" w:w="160"/>
              <w:right w:type="dxa" w:w="200"/>
            </w:tcMar>
          </w:tcPr>
          <w:p>
            <w:r>
              <w:rPr>
                <w:rFonts w:ascii="Courier New" w:cs="Courier New" w:eastAsia="Courier New" w:hAnsi="Courier New"/>
                <w:color w:val="86EFAC"/>
                <w:sz w:val="18"/>
                <w:szCs w:val="18"/>
              </w:rPr>
              <w:t xml:space="preserve">{ "trace_id": "T001", "failure_type": "wrong_tool_argument",</w:t>
            </w:r>
          </w:p>
          <w:p>
            <w:r>
              <w:rPr>
                <w:rFonts w:ascii="Courier New" w:cs="Courier New" w:eastAsia="Courier New" w:hAnsi="Courier New"/>
                <w:color w:val="86EFAC"/>
                <w:sz w:val="18"/>
                <w:szCs w:val="18"/>
              </w:rPr>
              <w:t xml:space="preserve">  "root_cause_step": 3, "divergence_type": "wrong_argument",</w:t>
            </w:r>
          </w:p>
          <w:p>
            <w:r>
              <w:rPr>
                <w:rFonts w:ascii="Courier New" w:cs="Courier New" w:eastAsia="Courier New" w:hAnsi="Courier New"/>
                <w:color w:val="86EFAC"/>
                <w:sz w:val="18"/>
                <w:szCs w:val="18"/>
              </w:rPr>
              <w:t xml:space="preserve">  "affected_steps": [4, 5], "expected_final_state": "board=PLATFORM",</w:t>
            </w:r>
          </w:p>
          <w:p>
            <w:r>
              <w:rPr>
                <w:rFonts w:ascii="Courier New" w:cs="Courier New" w:eastAsia="Courier New" w:hAnsi="Courier New"/>
                <w:color w:val="86EFAC"/>
                <w:sz w:val="18"/>
                <w:szCs w:val="18"/>
              </w:rPr>
              <w:t xml:space="preserve">  "actual_final_state": "board=INFRA", "human_verdict": "fail"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800"/>
        <w:gridCol w:w="1760"/>
        <w:gridCol w:w="2040"/>
        <w:gridCol w:w="2200"/>
      </w:tblGrid>
      <w:tr>
        <w:trPr>
          <w:tblHeader/>
        </w:trPr>
        <w:tc>
          <w:tcPr>
            <w:tcW w:type="dxa" w:w="2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Failure Type</w:t>
            </w:r>
          </w:p>
        </w:tc>
        <w:tc>
          <w:tcPr>
            <w:tcW w:type="dxa" w:w="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Count</w:t>
            </w:r>
          </w:p>
        </w:tc>
        <w:tc>
          <w:tcPr>
            <w:tcW w:type="dxa" w:w="17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root_cause_step</w:t>
            </w:r>
          </w:p>
        </w:tc>
        <w:tc>
          <w:tcPr>
            <w:tcW w:type="dxa" w:w="204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divergence_type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human_verdict</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Clean run — no failure</w:t>
            </w:r>
          </w:p>
        </w:tc>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null</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none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pass</w:t>
            </w:r>
          </w:p>
        </w:tc>
      </w:tr>
      <w:tr>
        <w:tc>
          <w:tcPr>
            <w:tcW w:type="dxa" w:w="2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 tool argument</w:t>
            </w:r>
          </w:p>
        </w:tc>
        <w:tc>
          <w:tcPr>
            <w:tcW w:type="dxa" w:w="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varies per trace</w:t>
            </w:r>
          </w:p>
        </w:tc>
        <w:tc>
          <w:tcPr>
            <w:tcW w:type="dxa" w:w="204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wrong_argument</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fail</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 tool selection</w:t>
            </w:r>
          </w:p>
        </w:tc>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varies per trace</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wrong_tool</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fail</w:t>
            </w:r>
          </w:p>
        </w:tc>
      </w:tr>
      <w:tr>
        <w:tc>
          <w:tcPr>
            <w:tcW w:type="dxa" w:w="2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Untrusted context injection</w:t>
            </w:r>
          </w:p>
        </w:tc>
        <w:tc>
          <w:tcPr>
            <w:tcW w:type="dxa" w:w="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 (first step)</w:t>
            </w:r>
          </w:p>
        </w:tc>
        <w:tc>
          <w:tcPr>
            <w:tcW w:type="dxa" w:w="204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schema_violation</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fail</w:t>
            </w:r>
          </w:p>
        </w:tc>
      </w:tr>
      <w:tr>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 tool order</w:t>
            </w:r>
          </w:p>
        </w:tc>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varies per trace</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wrong_order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fail</w:t>
            </w:r>
          </w:p>
        </w:tc>
      </w:tr>
      <w:tr>
        <w:tc>
          <w:tcPr>
            <w:tcW w:type="dxa" w:w="2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Schema drift</w:t>
            </w:r>
          </w:p>
        </w:tc>
        <w:tc>
          <w:tcPr>
            <w:tcW w:type="dxa" w:w="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contract check</w:t>
            </w:r>
          </w:p>
        </w:tc>
        <w:tc>
          <w:tcPr>
            <w:tcW w:type="dxa" w:w="204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schema_violation</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warn</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4.  System Architecture</w:t>
      </w:r>
    </w:p>
    <w:p>
      <w:pPr>
        <w:pStyle w:val="Heading2"/>
        <w:spacing w:after="120" w:before="280"/>
      </w:pPr>
      <w:r>
        <w:rPr>
          <w:rFonts w:ascii="Arial" w:cs="Arial" w:eastAsia="Arial" w:hAnsi="Arial"/>
          <w:b/>
          <w:bCs/>
          <w:color w:val="1D4ED8"/>
          <w:sz w:val="26"/>
          <w:szCs w:val="26"/>
        </w:rPr>
        <w:t xml:space="preserve">4.1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Layer</w:t>
            </w:r>
          </w:p>
        </w:tc>
        <w:tc>
          <w:tcPr>
            <w:tcW w:type="dxa" w:w="41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Components</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Technology</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Jira Forge App</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Remote + UI Kit panel. Webhook receiver. Issue panel.</w:t>
            </w:r>
          </w:p>
        </w:tc>
        <w:tc>
          <w:tcPr>
            <w:tcW w:type="dxa" w:w="3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Atlassian Forge CLI, TypeScript, Forge UI Kit</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Agent Layer</w:t>
            </w:r>
          </w:p>
        </w:tc>
        <w:tc>
          <w:tcPr>
            <w:tcW w:type="dxa" w:w="4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LLM Instrumentation Adapter. Tool Proxy Gateway. Side-Effect Firewall.</w:t>
            </w:r>
          </w:p>
        </w:tc>
        <w:tc>
          <w:tcPr>
            <w:tcW w:type="dxa" w:w="3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Python, FastAPI, MCP-compatible proxy</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Trace Store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runs table. steps table. Snapshots (JSONB). Tool contract registry.</w:t>
            </w:r>
          </w:p>
        </w:tc>
        <w:tc>
          <w:tcPr>
            <w:tcW w:type="dxa" w:w="3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Neon PostgreSQL, JSONB, SQLAlchemy async</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 Engine</w:t>
            </w:r>
          </w:p>
        </w:tc>
        <w:tc>
          <w:tcPr>
            <w:tcW w:type="dxa" w:w="4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Strict Replay. Exploratory Replay. Patch Engine.</w:t>
            </w:r>
          </w:p>
        </w:tc>
        <w:tc>
          <w:tcPr>
            <w:tcW w:type="dxa" w:w="3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Python async orchestration</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Analysis Layer</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 Diff. Hybrid Evaluator. AI Scorer (one structured call).</w:t>
            </w:r>
          </w:p>
        </w:tc>
        <w:tc>
          <w:tcPr>
            <w:tcW w:type="dxa" w:w="3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Anthropic API, structured JSON output</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Regression Pack</w:t>
            </w:r>
          </w:p>
        </w:tc>
        <w:tc>
          <w:tcPr>
            <w:tcW w:type="dxa" w:w="4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Frozen trace + assertions store. Regression runner.</w:t>
            </w:r>
          </w:p>
        </w:tc>
        <w:tc>
          <w:tcPr>
            <w:tcW w:type="dxa" w:w="3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Neon PostgreSQL, pytest</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Frontend</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Trace Timeline. Step Inspector. Diff View. Regression Test View.</w:t>
            </w:r>
          </w:p>
        </w:tc>
        <w:tc>
          <w:tcPr>
            <w:tcW w:type="dxa" w:w="3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React 18, Vite, ReactFlow</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Infrastructure</w:t>
            </w:r>
          </w:p>
        </w:tc>
        <w:tc>
          <w:tcPr>
            <w:tcW w:type="dxa" w:w="4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Railway (FastAPI). Neon (PostgreSQL). Forge (Jira panel + auth).</w:t>
            </w:r>
          </w:p>
        </w:tc>
        <w:tc>
          <w:tcPr>
            <w:tcW w:type="dxa" w:w="3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Railway free tier, Neon free tier, Forge CLI</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4.2  Two-Layer Capture — Why Both Are Required</w:t>
      </w:r>
    </w:p>
    <w:p>
      <w:pPr>
        <w:spacing w:after="80" w:before="80"/>
      </w:pPr>
      <w:r>
        <w:rPr>
          <w:rFonts w:ascii="Arial" w:cs="Arial" w:eastAsia="Arial" w:hAnsi="Arial"/>
          <w:color w:val="374151"/>
          <w:sz w:val="20"/>
          <w:szCs w:val="20"/>
        </w:rPr>
        <w:t xml:space="preserve">A tool proxy alone cannot see LLM prompts. The model call happens inside the agent's code, not through a tool endpoint. Capture is therefore split into two complementary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Layer</w:t>
            </w:r>
          </w:p>
        </w:tc>
        <w:tc>
          <w:tcPr>
            <w:tcW w:type="dxa" w:w="368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LLM Instrumentation Adapter</w:t>
            </w:r>
          </w:p>
        </w:tc>
        <w:tc>
          <w:tcPr>
            <w:tcW w:type="dxa" w:w="368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Tool Proxy Gateway</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What it captures</w:t>
            </w:r>
          </w:p>
        </w:tc>
        <w:tc>
          <w:tcPr>
            <w:tcW w:type="dxa" w:w="36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System prompt, messages array, model name/version, LLM request+response, token usage, prompt hash</w:t>
            </w:r>
          </w:p>
        </w:tc>
        <w:tc>
          <w:tcPr>
            <w:tcW w:type="dxa" w:w="36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name, input params, output payload, latency, status, side-effect classification, schema hash</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How it integrates</w:t>
            </w:r>
          </w:p>
        </w:tc>
        <w:tc>
          <w:tcPr>
            <w:tcW w:type="dxa" w:w="36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Monkey-patch Anthropic/OpenAI SDK client at import time. Zero agent code change required.</w:t>
            </w:r>
          </w:p>
        </w:tc>
        <w:tc>
          <w:tcPr>
            <w:tcW w:type="dxa" w:w="36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Agent points to Railway URL /mcp instead of real tool URL. One environment variable change.</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Why needed</w:t>
            </w:r>
          </w:p>
        </w:tc>
        <w:tc>
          <w:tcPr>
            <w:tcW w:type="dxa" w:w="36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Only way to capture the exact prompt. Tool proxy cannot intercept model inputs.</w:t>
            </w:r>
          </w:p>
        </w:tc>
        <w:tc>
          <w:tcPr>
            <w:tcW w:type="dxa" w:w="36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Only reliable way to capture tool call payloads and classify side effects before they fire.</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4.3  Data Flow — Live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80"/>
        <w:gridCol w:w="408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488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Happens</w:t>
            </w:r>
          </w:p>
        </w:tc>
        <w:tc>
          <w:tcPr>
            <w:tcW w:type="dxa" w:w="408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Where Data Goes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48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Jira webhook fires: issue created or updated</w:t>
            </w:r>
          </w:p>
        </w:tc>
        <w:tc>
          <w:tcPr>
            <w:tcW w:type="dxa" w:w="40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app receives event, forwards to Railway FastAPI</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48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LLM Adapter intercepts the model call</w:t>
            </w:r>
          </w:p>
        </w:tc>
        <w:tc>
          <w:tcPr>
            <w:tcW w:type="dxa" w:w="40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Writes LLM step to Neon: system_prompt, messages, model, token_count, prompt_hash</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48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Agent calls a tool — routed through Tool Proxy Gateway</w:t>
            </w:r>
          </w:p>
        </w:tc>
        <w:tc>
          <w:tcPr>
            <w:tcW w:type="dxa" w:w="40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Writes tool step to Neon: tool_name, params, response, latency, side_effect_class</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48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Repeat for each LLM and tool step in the agent run</w:t>
            </w:r>
          </w:p>
        </w:tc>
        <w:tc>
          <w:tcPr>
            <w:tcW w:type="dxa" w:w="408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Full trace written to Neon steps table, linked by run_id</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48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 marked complete</w:t>
            </w:r>
          </w:p>
        </w:tc>
        <w:tc>
          <w:tcPr>
            <w:tcW w:type="dxa" w:w="40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panel badge on the Jira ticket updates: trace available</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4.4  Data Flow — Replay and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Step</w:t>
            </w:r>
          </w:p>
        </w:tc>
        <w:tc>
          <w:tcPr>
            <w:tcW w:type="dxa" w:w="89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Happens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8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Developer opens ProxyTrace panel on a failed Jira ticket. Selects the run.</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8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Strict Replay Engine loads trace from Neon. For every tool step: serves the recorded response. Never calls live Jira. Side-Effect Firewall blocks write/destructive calls with a UI alert.</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8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Developer identifies the failing step in Step Inspector. Sees exact prompt, tool call, and recorded response.</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8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Developer applies a patch: prompt patch, variable patch, or tool result patch at the failing step.</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8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Exploratory Replay runs from the patch point. Agent reasons freely. New tool calls get UNVERIFIED stubs, clearly labeled in UI.</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6</w:t>
            </w:r>
          </w:p>
        </w:tc>
        <w:tc>
          <w:tcPr>
            <w:tcW w:type="dxa" w:w="8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 Diff compares original vs. patched: tool sequence diff + final Jira state diff.</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7</w:t>
            </w:r>
          </w:p>
        </w:tc>
        <w:tc>
          <w:tcPr>
            <w:tcW w:type="dxa" w:w="8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AI Scorer (one structured Anthropic call) returns: root_cause_step, divergence_type, affected_steps, risk_level, recommendation, judge_confidence.</w:t>
            </w:r>
          </w:p>
        </w:tc>
      </w:tr>
      <w:tr>
        <w:tc>
          <w:tcPr>
            <w:tcW w:type="dxa" w:w="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8</w:t>
            </w:r>
          </w:p>
        </w:tc>
        <w:tc>
          <w:tcPr>
            <w:tcW w:type="dxa" w:w="8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Developer clicks Promote to Regression Pack. Test frozen with assertions. Any future regression runs automatically.</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5.  Database Schema — Neon PostgreSQL</w:t>
      </w:r>
    </w:p>
    <w:p>
      <w:pPr>
        <w:pStyle w:val="Heading2"/>
        <w:spacing w:after="120" w:before="280"/>
      </w:pPr>
      <w:r>
        <w:rPr>
          <w:rFonts w:ascii="Arial" w:cs="Arial" w:eastAsia="Arial" w:hAnsi="Arial"/>
          <w:b/>
          <w:bCs/>
          <w:color w:val="1D4ED8"/>
          <w:sz w:val="26"/>
          <w:szCs w:val="26"/>
        </w:rP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60"/>
        <w:gridCol w:w="3200"/>
        <w:gridCol w:w="2840"/>
      </w:tblGrid>
      <w:tr>
        <w:trPr>
          <w:tblHeader/>
        </w:trPr>
        <w:tc>
          <w:tcPr>
            <w:tcW w:type="dxa" w:w="1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Table</w:t>
            </w:r>
          </w:p>
        </w:tc>
        <w:tc>
          <w:tcPr>
            <w:tcW w:type="dxa" w:w="17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Primary Key</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 Columns</w:t>
            </w:r>
          </w:p>
        </w:tc>
        <w:tc>
          <w:tcPr>
            <w:tcW w:type="dxa" w:w="284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Purpose</w:t>
            </w:r>
          </w:p>
        </w:tc>
      </w:tr>
      <w:tr>
        <w:tc>
          <w:tcPr>
            <w:tcW w:type="dxa" w:w="1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run_id UUID</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agent_id, jira_issue_key, started_at, completed_at, status, workspace_id</w:t>
            </w:r>
          </w:p>
        </w:tc>
        <w:tc>
          <w:tcPr>
            <w:tcW w:type="dxa" w:w="28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One row per agent run on any Jira issue</w:t>
            </w:r>
          </w:p>
        </w:tc>
      </w:tr>
      <w:tr>
        <w:tc>
          <w:tcPr>
            <w:tcW w:type="dxa" w:w="1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steps</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step_id UUID</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run_id FK, step_index, step_type (llm|tool), payload JSONB, snapshot JSONB, recorded_at</w:t>
            </w:r>
          </w:p>
        </w:tc>
        <w:tc>
          <w:tcPr>
            <w:tcW w:type="dxa" w:w="284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One row per LLM call or tool call in a run</w:t>
            </w:r>
          </w:p>
        </w:tc>
      </w:tr>
      <w:tr>
        <w:tc>
          <w:tcPr>
            <w:tcW w:type="dxa" w:w="1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tool_contracts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tool_name + version</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tool_type, input_schema_hash, output_schema_hash, side_effect BOOL, replay_policy, trust_level</w:t>
            </w:r>
          </w:p>
        </w:tc>
        <w:tc>
          <w:tcPr>
            <w:tcW w:type="dxa" w:w="28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 safety contract for every registered tool</w:t>
            </w:r>
          </w:p>
        </w:tc>
      </w:tr>
      <w:tr>
        <w:tc>
          <w:tcPr>
            <w:tcW w:type="dxa" w:w="1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replays</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replay_id UUID</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run_id FK, mode (strict|exploratory), patch_step INT, patch_payload JSONB, verdict JSONB</w:t>
            </w:r>
          </w:p>
        </w:tc>
        <w:tc>
          <w:tcPr>
            <w:tcW w:type="dxa" w:w="284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One row per replay — stores divergence report</w:t>
            </w:r>
          </w:p>
        </w:tc>
      </w:tr>
      <w:tr>
        <w:tc>
          <w:tcPr>
            <w:tcW w:type="dxa" w:w="1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regression_pack</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test_id UUID</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run_id FK, replay_id FK, assertions JSONB, promoted_at, last_run_at, pass_count, fail_count</w:t>
            </w:r>
          </w:p>
        </w:tc>
        <w:tc>
          <w:tcPr>
            <w:tcW w:type="dxa" w:w="28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Frozen incident traces promoted to regression tests</w:t>
            </w:r>
          </w:p>
        </w:tc>
      </w:tr>
      <w:tr>
        <w:tc>
          <w:tcPr>
            <w:tcW w:type="dxa" w:w="1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drift_warnings</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warning_id UUID</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run_id FK, step_id FK, warning_type, old_hash, new_hash, surfaced_at</w:t>
            </w:r>
          </w:p>
        </w:tc>
        <w:tc>
          <w:tcPr>
            <w:tcW w:type="dxa" w:w="284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contract drift detected during replay</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5.2  Neon-Specific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Setting</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Value</w:t>
            </w:r>
          </w:p>
        </w:tc>
        <w:tc>
          <w:tcPr>
            <w:tcW w:type="dxa" w:w="4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Why</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sslmode</w:t>
            </w:r>
          </w:p>
        </w:tc>
        <w:tc>
          <w:tcPr>
            <w:tcW w:type="dxa" w:w="3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require (in connection string)</w:t>
            </w:r>
          </w:p>
        </w:tc>
        <w:tc>
          <w:tcPr>
            <w:tcW w:type="dxa" w:w="4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Neon requires SSL. Without this, asyncpg refuses to connect.</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Pool mode</w:t>
            </w:r>
          </w:p>
        </w:tc>
        <w:tc>
          <w:tcPr>
            <w:tcW w:type="dxa" w:w="3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PgBouncer transaction mode via Neon pooler URL</w:t>
            </w:r>
          </w:p>
        </w:tc>
        <w:tc>
          <w:tcPr>
            <w:tcW w:type="dxa" w:w="4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Neon free tier has 10 connection limit. Pooler handles 1000+ concurrent FastAPI async requests without exhausting it.</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JSONB GIN index</w:t>
            </w:r>
          </w:p>
        </w:tc>
        <w:tc>
          <w:tcPr>
            <w:tcW w:type="dxa" w:w="3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CREATE INDEX idx_steps_payload ON steps USING GIN (payload)</w:t>
            </w:r>
          </w:p>
        </w:tc>
        <w:tc>
          <w:tcPr>
            <w:tcW w:type="dxa" w:w="4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Makes querying specific tool names or arguments inside JSONB fast at scale.</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Alembic migration</w:t>
            </w:r>
          </w:p>
        </w:tc>
        <w:tc>
          <w:tcPr>
            <w:tcW w:type="dxa" w:w="3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 alembic upgrade head on Day 1 morning</w:t>
            </w:r>
          </w:p>
        </w:tc>
        <w:tc>
          <w:tcPr>
            <w:tcW w:type="dxa" w:w="4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Creates all tables in Neon via the same DATABASE_URL. No manual SQL needed.</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Connection string</w:t>
            </w:r>
          </w:p>
        </w:tc>
        <w:tc>
          <w:tcPr>
            <w:tcW w:type="dxa" w:w="3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Use the POOLER URL from Neon dashboard for FastAPI, not the direct URL</w:t>
            </w:r>
          </w:p>
        </w:tc>
        <w:tc>
          <w:tcPr>
            <w:tcW w:type="dxa" w:w="4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Direct URL hits 10-connection limit under load. Pooler URL has no limit.</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6.  Tool Contract Registry &amp; Integrity Checks</w:t>
      </w:r>
    </w:p>
    <w:p>
      <w:pPr>
        <w:spacing w:after="80" w:before="80"/>
      </w:pPr>
      <w:r>
        <w:rPr>
          <w:rFonts w:ascii="Arial" w:cs="Arial" w:eastAsia="Arial" w:hAnsi="Arial"/>
          <w:color w:val="374151"/>
          <w:sz w:val="20"/>
          <w:szCs w:val="20"/>
        </w:rPr>
        <w:t xml:space="preserve">Every tool registered in ProxyTrace has a contract that classifies its replay safety before a single live call is made. This is the bonus-point protocol gap contribution — no existing observability tool does this.</w:t>
      </w:r>
    </w:p>
    <w:p>
      <w:pPr>
        <w:spacing w:after="80" w:before="0"/>
      </w:pPr>
      <w:r>
        <w:t xml:space="preserve"/>
      </w:r>
    </w:p>
    <w:p>
      <w:pPr>
        <w:pStyle w:val="Heading2"/>
        <w:spacing w:after="120" w:before="280"/>
      </w:pPr>
      <w:r>
        <w:rPr>
          <w:rFonts w:ascii="Arial" w:cs="Arial" w:eastAsia="Arial" w:hAnsi="Arial"/>
          <w:b/>
          <w:bCs/>
          <w:color w:val="1D4ED8"/>
          <w:sz w:val="26"/>
          <w:szCs w:val="26"/>
        </w:rPr>
        <w:t xml:space="preserve">6.1  Contract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93B" w:val="clear"/>
            <w:tcMar>
              <w:top w:type="dxa" w:w="160"/>
              <w:left w:type="dxa" w:w="200"/>
              <w:bottom w:type="dxa" w:w="160"/>
              <w:right w:type="dxa" w:w="200"/>
            </w:tcMar>
          </w:tcPr>
          <w:p>
            <w:r>
              <w:rPr>
                <w:rFonts w:ascii="Courier New" w:cs="Courier New" w:eastAsia="Courier New" w:hAnsi="Courier New"/>
                <w:color w:val="86EFAC"/>
                <w:sz w:val="18"/>
                <w:szCs w:val="18"/>
              </w:rPr>
              <w:t xml:space="preserve">{ "tool_name": "update_ticket", "tool_type": "write",</w:t>
            </w:r>
          </w:p>
          <w:p>
            <w:r>
              <w:rPr>
                <w:rFonts w:ascii="Courier New" w:cs="Courier New" w:eastAsia="Courier New" w:hAnsi="Courier New"/>
                <w:color w:val="86EFAC"/>
                <w:sz w:val="18"/>
                <w:szCs w:val="18"/>
              </w:rPr>
              <w:t xml:space="preserve">  "input_schema_hash": "sha256:a3f...", "output_schema_hash": "sha256:b7c...",</w:t>
            </w:r>
          </w:p>
          <w:p>
            <w:r>
              <w:rPr>
                <w:rFonts w:ascii="Courier New" w:cs="Courier New" w:eastAsia="Courier New" w:hAnsi="Courier New"/>
                <w:color w:val="86EFAC"/>
                <w:sz w:val="18"/>
                <w:szCs w:val="18"/>
              </w:rPr>
              <w:t xml:space="preserve">  "side_effect": true, "requires_approval": true,</w:t>
            </w:r>
          </w:p>
          <w:p>
            <w:r>
              <w:rPr>
                <w:rFonts w:ascii="Courier New" w:cs="Courier New" w:eastAsia="Courier New" w:hAnsi="Courier New"/>
                <w:color w:val="86EFAC"/>
                <w:sz w:val="18"/>
                <w:szCs w:val="18"/>
              </w:rPr>
              <w:t xml:space="preserve">  "replay_policy": "mock_only", "trust_level": "trusted_internal" }</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6.2  Tool Classification &amp; Replay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400"/>
        <w:gridCol w:w="300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Tool Type</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Meaning</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Replay Policy</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Example Tools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read</w:t>
            </w:r>
          </w:p>
        </w:tc>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Retrieves information, no state change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Mock from recorded response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get_project_key, search_tickets, get_user</w:t>
            </w:r>
          </w:p>
        </w:tc>
      </w:tr>
      <w:tr>
        <w:tc>
          <w:tcPr>
            <w:tcW w:type="dxa" w:w="1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write</w:t>
            </w:r>
          </w:p>
        </w:tc>
        <w:tc>
          <w:tcPr>
            <w:tcW w:type="dxa" w:w="2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Modifies an enterprise object</w:t>
            </w:r>
          </w:p>
        </w:tc>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Mock only — never forwarded live</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update_ticket, create_page, assign_issue</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destructive</w:t>
            </w:r>
          </w:p>
        </w:tc>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Deletes, publishes, sends — irreversible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Blocked by default. UI alert fires.</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send_email, delete_page, publish_confluence</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6.3  Drift Warnings During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Warning Type</w:t>
            </w:r>
          </w:p>
        </w:tc>
        <w:tc>
          <w:tcPr>
            <w:tcW w:type="dxa" w:w="37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Trigger Condition</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Action</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descriptor changed</w:t>
            </w:r>
          </w:p>
        </w:tc>
        <w:tc>
          <w:tcPr>
            <w:tcW w:type="dxa" w:w="3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Descriptor hash differs from recorded run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Surfaced in UI — developer decides before promoting to regression pack</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Input schema changed</w:t>
            </w:r>
          </w:p>
        </w:tc>
        <w:tc>
          <w:tcPr>
            <w:tcW w:type="dxa" w:w="3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Input schema hash differs — replay may not be semantically equivalent</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Manually verify step outputs before promoting</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Write tool broader permissions</w:t>
            </w:r>
          </w:p>
        </w:tc>
        <w:tc>
          <w:tcPr>
            <w:tcW w:type="dxa" w:w="3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Permission scope expanded since recording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Requires explicit developer sign-off in UI</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Output schema violation</w:t>
            </w:r>
          </w:p>
        </w:tc>
        <w:tc>
          <w:tcPr>
            <w:tcW w:type="dxa" w:w="3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response violates the recorded output schema</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 halted by default — developer can override</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7.  Replay Modes</w:t>
      </w:r>
    </w:p>
    <w:p>
      <w:pPr>
        <w:pStyle w:val="Heading2"/>
        <w:spacing w:after="120" w:before="280"/>
      </w:pPr>
      <w:r>
        <w:rPr>
          <w:rFonts w:ascii="Arial" w:cs="Arial" w:eastAsia="Arial" w:hAnsi="Arial"/>
          <w:b/>
          <w:bCs/>
          <w:color w:val="1D4ED8"/>
          <w:sz w:val="26"/>
          <w:szCs w:val="26"/>
        </w:rPr>
        <w:t xml:space="preserve">7.1  Strict Replay — The Safety Guarantee</w:t>
      </w:r>
    </w:p>
    <w:p>
      <w:pPr>
        <w:spacing w:after="80" w:before="80"/>
      </w:pPr>
      <w:r>
        <w:rPr>
          <w:rFonts w:ascii="Arial" w:cs="Arial" w:eastAsia="Arial" w:hAnsi="Arial"/>
          <w:color w:val="374151"/>
          <w:sz w:val="20"/>
          <w:szCs w:val="20"/>
        </w:rPr>
        <w:t xml:space="preserve">Strict Replay is the foundation. It proves the incident is reproducible without touching any live system. The guarantee is total.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Guarantee</w:t>
            </w:r>
          </w:p>
        </w:tc>
        <w:tc>
          <w:tcPr>
            <w:tcW w:type="dxa" w:w="69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How It Works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Zero live API calls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Every tool call is intercepted by the Tool Proxy Gateway and served from the Neon snapshot. No request leaves the replay environment.</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Zero live Jira writes</w:t>
            </w:r>
          </w:p>
        </w:tc>
        <w:tc>
          <w:tcPr>
            <w:tcW w:type="dxa" w:w="6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Side-Effect Firewall checks tool_type on every intercepted call. write and destructive calls are blocked. UI shows an alert with the blocked call details.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Zero emails sent</w:t>
            </w:r>
          </w:p>
        </w:tc>
        <w:tc>
          <w:tcPr>
            <w:tcW w:type="dxa" w:w="6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send_email classified as destructive. Blocked by default. Cannot be bypassed without explicit developer override in the Firewall config.</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Determinism Rate = 1.0</w:t>
            </w:r>
          </w:p>
        </w:tc>
        <w:tc>
          <w:tcPr>
            <w:tcW w:type="dxa" w:w="6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LLM calls also served from snapshot. The same prompt_hash → same recorded response. Agent sees identical inputs and produces identical outputs.</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7.2  Exploratory Replay — The Debugging Tool</w:t>
      </w:r>
    </w:p>
    <w:p>
      <w:pPr>
        <w:spacing w:after="80" w:before="80"/>
      </w:pPr>
      <w:r>
        <w:rPr>
          <w:rFonts w:ascii="Arial" w:cs="Arial" w:eastAsia="Arial" w:hAnsi="Arial"/>
          <w:color w:val="374151"/>
          <w:sz w:val="20"/>
          <w:szCs w:val="20"/>
        </w:rPr>
        <w:t xml:space="preserve">Exploratory Replay runs after the developer applies a patch. The agent reasons freely from the patch point using patched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Behaviour</w:t>
            </w:r>
          </w:p>
        </w:tc>
        <w:tc>
          <w:tcPr>
            <w:tcW w:type="dxa" w:w="6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Recorded responses used where available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Steps before the patch point: served from snapshot as in Strict Replay</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Agent reasons freely from patch point</w:t>
            </w:r>
          </w:p>
        </w:tc>
        <w:tc>
          <w:tcPr>
            <w:tcW w:type="dxa" w:w="6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LLM receives the patched context and generates new reasoning — this is the only live LLM call in the replay pipeline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Unexpected tool calls get UNVERIFIED stubs</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If the agent calls a tool not in the original trace, it receives a minimal stub response. Clearly labeled UNVERIFIED in the UI.</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Output explicitly marked probabilistic</w:t>
            </w:r>
          </w:p>
        </w:tc>
        <w:tc>
          <w:tcPr>
            <w:tcW w:type="dxa" w:w="6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The Exploratory Replay result card shows a banner: 'This trajectory was generated from a patched context. Results are not guaranteed.'</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7.3  Patch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Patch Type</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Example</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It Tests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Prompt patch</w:t>
            </w:r>
          </w:p>
        </w:tc>
        <w:tc>
          <w:tcPr>
            <w:tcW w:type="dxa" w:w="3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Modify system instruction at step 4: 'always validate project key before routing'</w:t>
            </w:r>
          </w:p>
        </w:tc>
        <w:tc>
          <w:tcPr>
            <w:tcW w:type="dxa" w:w="3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Does a clearer rule prevent the failure?</w:t>
            </w:r>
          </w:p>
        </w:tc>
      </w:tr>
      <w:tr>
        <w:tc>
          <w:tcPr>
            <w:tcW w:type="dxa" w:w="1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Variable patch</w:t>
            </w:r>
          </w:p>
        </w:tc>
        <w:tc>
          <w:tcPr>
            <w:tcW w:type="dxa" w:w="3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Replace extracted ticket priority 'low' with 'high' at step 2</w:t>
            </w:r>
          </w:p>
        </w:tc>
        <w:tc>
          <w:tcPr>
            <w:tcW w:type="dxa" w:w="3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Did one bad extracted value cause the failure?</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result patch</w:t>
            </w:r>
          </w:p>
        </w:tc>
        <w:tc>
          <w:tcPr>
            <w:tcW w:type="dxa" w:w="3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Replace malformed get_project_key response with valid response</w:t>
            </w:r>
          </w:p>
        </w:tc>
        <w:tc>
          <w:tcPr>
            <w:tcW w:type="dxa" w:w="3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Does the agent recover correctly from bad external data?</w:t>
            </w:r>
          </w:p>
        </w:tc>
      </w:tr>
      <w:tr>
        <w:tc>
          <w:tcPr>
            <w:tcW w:type="dxa" w:w="1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Validation patch</w:t>
            </w:r>
          </w:p>
        </w:tc>
        <w:tc>
          <w:tcPr>
            <w:tcW w:type="dxa" w:w="3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Add schema validation before update_ticket call</w:t>
            </w:r>
          </w:p>
        </w:tc>
        <w:tc>
          <w:tcPr>
            <w:tcW w:type="dxa" w:w="3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Would a guard have blocked the error entirely?</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8.  Divergence Analysis — Hybrid Evaluator</w:t>
      </w:r>
    </w:p>
    <w:p>
      <w:pPr>
        <w:spacing w:after="80" w:before="80"/>
      </w:pPr>
      <w:r>
        <w:rPr>
          <w:rFonts w:ascii="Arial" w:cs="Arial" w:eastAsia="Arial" w:hAnsi="Arial"/>
          <w:color w:val="374151"/>
          <w:sz w:val="20"/>
          <w:szCs w:val="20"/>
        </w:rPr>
        <w:t xml:space="preserve">ProxyTrace uses a hybrid evaluator. The LLM is never the source of truth — it explains. The deterministic checks decide.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160"/>
            </w:tcMar>
          </w:tcPr>
          <w:p>
            <w:pPr>
              <w:spacing w:after="60" w:before="0"/>
            </w:pPr>
            <w:r>
              <w:rPr>
                <w:rFonts w:ascii="Arial" w:cs="Arial" w:eastAsia="Arial" w:hAnsi="Arial"/>
                <w:b/>
                <w:bCs/>
                <w:color w:val="1D4ED8"/>
                <w:sz w:val="20"/>
                <w:szCs w:val="20"/>
              </w:rPr>
              <w:t xml:space="preserve">KEY PRINCIPLE: LLM judge explains. Deterministic checks decide.</w:t>
            </w:r>
          </w:p>
          <w:p>
            <w:pPr>
              <w:spacing w:after="0" w:before="0"/>
            </w:pPr>
            <w:r>
              <w:rPr>
                <w:rFonts w:ascii="Arial" w:cs="Arial" w:eastAsia="Arial" w:hAnsi="Arial"/>
                <w:color w:val="374151"/>
                <w:sz w:val="19"/>
                <w:szCs w:val="19"/>
              </w:rPr>
              <w:t xml:space="preserve">This means the system never relies on an LLM to make a pass/fail call. Deterministic schema checks, tool order checks, and final state comparisons decide the verdict. The LLM scorer adds the why — root cause, affected steps, plain-English recommendation. Low-confidence results (&lt; 0.7) are flagged to a human reviewer, never silently swallowed.</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8.1  Evaluation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60"/>
        <w:gridCol w:w="620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Order</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Stage</w:t>
            </w:r>
          </w:p>
        </w:tc>
        <w:tc>
          <w:tcPr>
            <w:tcW w:type="dxa" w:w="6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It Checks</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Deterministic checks (primary)</w:t>
            </w:r>
          </w:p>
        </w:tc>
        <w:tc>
          <w:tcPr>
            <w:tcW w:type="dxa" w:w="6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name match, argument schema validity, output schema validity, side-effect blocked, tool order correctness, expected final state reached</w:t>
            </w:r>
          </w:p>
        </w:tc>
      </w:tr>
      <w:tr>
        <w:tc>
          <w:tcPr>
            <w:tcW w:type="dxa" w:w="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2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Structured trajectory comparison</w:t>
            </w:r>
          </w:p>
        </w:tc>
        <w:tc>
          <w:tcPr>
            <w:tcW w:type="dxa" w:w="6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Step-by-step diff of original vs. replayed/patched path: tool selected, arguments passed, response received</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Semantic outcome comparison</w:t>
            </w:r>
          </w:p>
        </w:tc>
        <w:tc>
          <w:tcPr>
            <w:tcW w:type="dxa" w:w="6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Final Jira state correct or not. Did the ticket end up on the right board with the right priority?</w:t>
            </w:r>
          </w:p>
        </w:tc>
      </w:tr>
      <w:tr>
        <w:tc>
          <w:tcPr>
            <w:tcW w:type="dxa" w:w="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2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LLM judge (one call only)</w:t>
            </w:r>
          </w:p>
        </w:tc>
        <w:tc>
          <w:tcPr>
            <w:tcW w:type="dxa" w:w="6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Root cause step, divergence type, affected steps, recommendation. Returns structured JSON only — no open-ended text.</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2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Confidence flag</w:t>
            </w:r>
          </w:p>
        </w:tc>
        <w:tc>
          <w:tcPr>
            <w:tcW w:type="dxa" w:w="6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If judge_confidence &lt; 0.7, result is surfaced to human reviewer in the UI. Never silently accepted.</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8.2  AI Scorer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Field</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Type</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Meaning</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root_cause_step</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integer</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The step index where divergence originated</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divergence_type</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enum</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wrong_argument | wrong_tool | wrong_order | hallucinated_value | schema_violation</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affected_steps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int[]</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All downstream steps impacted by the root cause</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risk_level</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enum</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low | medium | high | critical — based on side-effect classification of affected tools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recommendation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string</w:t>
            </w:r>
          </w:p>
        </w:tc>
        <w:tc>
          <w:tcPr>
            <w:tcW w:type="dxa" w:w="5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One concrete sentence. e.g. Add key-validation logic to system prompt before get_project_key call.</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judge_confidence</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float 0–1</w:t>
            </w:r>
          </w:p>
        </w:tc>
        <w:tc>
          <w:tcPr>
            <w:tcW w:type="dxa" w:w="53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Below 0.7 triggers human review flag in UI. Reported as a metric in the evaluation report.</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9.  Atlassian Forge Integration — The Vectors Commercial Path</w:t>
      </w:r>
    </w:p>
    <w:p>
      <w:pPr>
        <w:pStyle w:val="Heading2"/>
        <w:spacing w:after="120" w:before="280"/>
      </w:pPr>
      <w:r>
        <w:rPr>
          <w:rFonts w:ascii="Arial" w:cs="Arial" w:eastAsia="Arial" w:hAnsi="Arial"/>
          <w:b/>
          <w:bCs/>
          <w:color w:val="1D4ED8"/>
          <w:sz w:val="26"/>
          <w:szCs w:val="26"/>
        </w:rPr>
        <w:t xml:space="preserve">9.1  Deployment Model: Jira Forge App</w:t>
      </w:r>
    </w:p>
    <w:p>
      <w:pPr>
        <w:spacing w:after="80" w:before="80"/>
      </w:pPr>
      <w:r>
        <w:rPr>
          <w:rFonts w:ascii="Arial" w:cs="Arial" w:eastAsia="Arial" w:hAnsi="Arial"/>
          <w:color w:val="374151"/>
          <w:sz w:val="20"/>
          <w:szCs w:val="20"/>
        </w:rPr>
        <w:t xml:space="preserve">ProxyTrace ships as a Jira Forge app. Forge is Atlassian's serverless platform for Jira integrations — it handles auth, multi-tenant isolation, Marketplace listing, and billing natively. The ProxyTrace Forge app exposes a panel inside any Jira issue view and subscribes to webhooks automatically on install.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Component</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Forge Implementation</w:t>
            </w:r>
          </w:p>
        </w:tc>
        <w:tc>
          <w:tcPr>
            <w:tcW w:type="dxa" w:w="4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Technical Detail</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Authentication</w:t>
            </w:r>
          </w:p>
        </w:tc>
        <w:tc>
          <w:tcPr>
            <w:tcW w:type="dxa" w:w="3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handles OAuth 2.0 with Atlassian identity natively</w:t>
            </w:r>
          </w:p>
        </w:tc>
        <w:tc>
          <w:tcPr>
            <w:tcW w:type="dxa" w:w="4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 custom auth layer needed. appSystemToken passed in x-forge-oauth-system header to Railway backend.</w:t>
            </w:r>
          </w:p>
        </w:tc>
      </w:tr>
      <w:tr>
        <w:tc>
          <w:tcPr>
            <w:tcW w:type="dxa" w:w="1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Jira Issue Panel</w:t>
            </w:r>
          </w:p>
        </w:tc>
        <w:tc>
          <w:tcPr>
            <w:tcW w:type="dxa" w:w="3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 panel renders inside the Jira issue view right panel</w:t>
            </w:r>
          </w:p>
        </w:tc>
        <w:tc>
          <w:tcPr>
            <w:tcW w:type="dxa" w:w="4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Standard Forge UI Kit issue panel module. One-click visible on every AI-touched ticket.</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Webhook Trigger</w:t>
            </w:r>
          </w:p>
        </w:tc>
        <w:tc>
          <w:tcPr>
            <w:tcW w:type="dxa" w:w="3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manifest subscribes to jira:issue_updated and jira:issue_created</w:t>
            </w:r>
          </w:p>
        </w:tc>
        <w:tc>
          <w:tcPr>
            <w:tcW w:type="dxa" w:w="4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Every time an AI agent touches a ticket, the trace capture is triggered automatically.</w:t>
            </w:r>
          </w:p>
        </w:tc>
      </w:tr>
      <w:tr>
        <w:tc>
          <w:tcPr>
            <w:tcW w:type="dxa" w:w="1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Backend Communication</w:t>
            </w:r>
          </w:p>
        </w:tc>
        <w:tc>
          <w:tcPr>
            <w:tcW w:type="dxa" w:w="3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invokeRemote() from Forge frontend to Railway FastAPI</w:t>
            </w:r>
          </w:p>
        </w:tc>
        <w:tc>
          <w:tcPr>
            <w:tcW w:type="dxa" w:w="4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Invocation Token (FIT) validates that requests come from Atlassian. FastAPI parses FIT for workspace context.</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Data Storage</w:t>
            </w:r>
          </w:p>
        </w:tc>
        <w:tc>
          <w:tcPr>
            <w:tcW w:type="dxa" w:w="3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Trace data in Neon PostgreSQL on Railway infrastructure</w:t>
            </w:r>
          </w:p>
        </w:tc>
        <w:tc>
          <w:tcPr>
            <w:tcW w:type="dxa" w:w="4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Remote architecture: data lives on Vectors' infrastructure, not Atlassian's servers.</w:t>
            </w:r>
          </w:p>
        </w:tc>
      </w:tr>
      <w:tr>
        <w:tc>
          <w:tcPr>
            <w:tcW w:type="dxa" w:w="1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Marketplace Listing</w:t>
            </w:r>
          </w:p>
        </w:tc>
        <w:tc>
          <w:tcPr>
            <w:tcW w:type="dxa" w:w="3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Atlassian Marketplace SaaS pricing. 100% revenue share up to $1M lifetime (Forge incentive, Jan 2026).</w:t>
            </w:r>
          </w:p>
        </w:tc>
        <w:tc>
          <w:tcPr>
            <w:tcW w:type="dxa" w:w="4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Ship Free tier first. Standard at $9/workspace/month. Enterprise custom.</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9.2  Forge Manifest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93B" w:val="clear"/>
            <w:tcMar>
              <w:top w:type="dxa" w:w="160"/>
              <w:left w:type="dxa" w:w="200"/>
              <w:bottom w:type="dxa" w:w="160"/>
              <w:right w:type="dxa" w:w="200"/>
            </w:tcMar>
          </w:tcPr>
          <w:p>
            <w:r>
              <w:rPr>
                <w:rFonts w:ascii="Courier New" w:cs="Courier New" w:eastAsia="Courier New" w:hAnsi="Courier New"/>
                <w:color w:val="93C5FD"/>
                <w:sz w:val="18"/>
                <w:szCs w:val="18"/>
              </w:rPr>
              <w:t xml:space="preserve">modules:</w:t>
            </w:r>
          </w:p>
          <w:p>
            <w:r>
              <w:rPr>
                <w:rFonts w:ascii="Courier New" w:cs="Courier New" w:eastAsia="Courier New" w:hAnsi="Courier New"/>
                <w:color w:val="93C5FD"/>
                <w:sz w:val="18"/>
                <w:szCs w:val="18"/>
              </w:rPr>
              <w:t xml:space="preserve">  jira:issuePanel:</w:t>
            </w:r>
          </w:p>
          <w:p>
            <w:r>
              <w:rPr>
                <w:rFonts w:ascii="Courier New" w:cs="Courier New" w:eastAsia="Courier New" w:hAnsi="Courier New"/>
                <w:color w:val="86EFAC"/>
                <w:sz w:val="18"/>
                <w:szCs w:val="18"/>
              </w:rPr>
              <w:t xml:space="preserve">    - key: proxytrace-panel</w:t>
            </w:r>
          </w:p>
          <w:p>
            <w:r>
              <w:rPr>
                <w:rFonts w:ascii="Courier New" w:cs="Courier New" w:eastAsia="Courier New" w:hAnsi="Courier New"/>
                <w:color w:val="86EFAC"/>
                <w:sz w:val="18"/>
                <w:szCs w:val="18"/>
              </w:rPr>
              <w:t xml:space="preserve">      title: ProxyTrace</w:t>
            </w:r>
          </w:p>
          <w:p>
            <w:r>
              <w:rPr>
                <w:rFonts w:ascii="Courier New" w:cs="Courier New" w:eastAsia="Courier New" w:hAnsi="Courier New"/>
                <w:color w:val="86EFAC"/>
                <w:sz w:val="18"/>
                <w:szCs w:val="18"/>
              </w:rPr>
              <w:t xml:space="preserve">      resource: proxytrace-ui</w:t>
            </w:r>
          </w:p>
          <w:p>
            <w:r>
              <w:rPr>
                <w:rFonts w:ascii="Courier New" w:cs="Courier New" w:eastAsia="Courier New" w:hAnsi="Courier New"/>
                <w:color w:val="86EFAC"/>
                <w:sz w:val="18"/>
                <w:szCs w:val="18"/>
              </w:rPr>
              <w:t xml:space="preserve">      resolver:</w:t>
            </w:r>
          </w:p>
          <w:p>
            <w:r>
              <w:rPr>
                <w:rFonts w:ascii="Courier New" w:cs="Courier New" w:eastAsia="Courier New" w:hAnsi="Courier New"/>
                <w:color w:val="86EFAC"/>
                <w:sz w:val="18"/>
                <w:szCs w:val="18"/>
              </w:rPr>
              <w:t xml:space="preserve">        endpoint: proxytrace-endpoint</w:t>
            </w:r>
          </w:p>
          <w:p>
            <w:r>
              <w:rPr>
                <w:rFonts w:ascii="Courier New" w:cs="Courier New" w:eastAsia="Courier New" w:hAnsi="Courier New"/>
                <w:color w:val="93C5FD"/>
                <w:sz w:val="18"/>
                <w:szCs w:val="18"/>
              </w:rPr>
              <w:t xml:space="preserve">  trigger:</w:t>
            </w:r>
          </w:p>
          <w:p>
            <w:r>
              <w:rPr>
                <w:rFonts w:ascii="Courier New" w:cs="Courier New" w:eastAsia="Courier New" w:hAnsi="Courier New"/>
                <w:color w:val="86EFAC"/>
                <w:sz w:val="18"/>
                <w:szCs w:val="18"/>
              </w:rPr>
              <w:t xml:space="preserve">    - key: issue-event-trigger</w:t>
            </w:r>
          </w:p>
          <w:p>
            <w:r>
              <w:rPr>
                <w:rFonts w:ascii="Courier New" w:cs="Courier New" w:eastAsia="Courier New" w:hAnsi="Courier New"/>
                <w:color w:val="86EFAC"/>
                <w:sz w:val="18"/>
                <w:szCs w:val="18"/>
              </w:rPr>
              <w:t xml:space="preserve">      events: [jira:issue_created, jira:issue_updated]</w:t>
            </w:r>
          </w:p>
          <w:p>
            <w:r>
              <w:rPr>
                <w:rFonts w:ascii="Courier New" w:cs="Courier New" w:eastAsia="Courier New" w:hAnsi="Courier New"/>
                <w:color w:val="93C5FD"/>
                <w:sz w:val="18"/>
                <w:szCs w:val="18"/>
              </w:rPr>
              <w:t xml:space="preserve">remotes:</w:t>
            </w:r>
          </w:p>
          <w:p>
            <w:r>
              <w:rPr>
                <w:rFonts w:ascii="Courier New" w:cs="Courier New" w:eastAsia="Courier New" w:hAnsi="Courier New"/>
                <w:color w:val="86EFAC"/>
                <w:sz w:val="18"/>
                <w:szCs w:val="18"/>
              </w:rPr>
              <w:t xml:space="preserve">  - key: proxytrace-backend</w:t>
            </w:r>
          </w:p>
          <w:p>
            <w:r>
              <w:rPr>
                <w:rFonts w:ascii="Courier New" w:cs="Courier New" w:eastAsia="Courier New" w:hAnsi="Courier New"/>
                <w:color w:val="FCA5A5"/>
                <w:sz w:val="18"/>
                <w:szCs w:val="18"/>
              </w:rPr>
              <w:t xml:space="preserve">    baseUrl: https://proxytrace-xxx.railway.app</w:t>
            </w:r>
          </w:p>
          <w:p>
            <w:r>
              <w:rPr>
                <w:rFonts w:ascii="Courier New" w:cs="Courier New" w:eastAsia="Courier New" w:hAnsi="Courier New"/>
                <w:color w:val="86EFAC"/>
                <w:sz w:val="18"/>
                <w:szCs w:val="18"/>
              </w:rPr>
              <w:t xml:space="preserve">    operations: [compute, fetch]</w:t>
            </w:r>
          </w:p>
          <w:p>
            <w:r>
              <w:rPr>
                <w:rFonts w:ascii="Courier New" w:cs="Courier New" w:eastAsia="Courier New" w:hAnsi="Courier New"/>
                <w:color w:val="93C5FD"/>
                <w:sz w:val="18"/>
                <w:szCs w:val="18"/>
              </w:rPr>
              <w:t xml:space="preserve">  endpoint:</w:t>
            </w:r>
          </w:p>
          <w:p>
            <w:r>
              <w:rPr>
                <w:rFonts w:ascii="Courier New" w:cs="Courier New" w:eastAsia="Courier New" w:hAnsi="Courier New"/>
                <w:color w:val="86EFAC"/>
                <w:sz w:val="18"/>
                <w:szCs w:val="18"/>
              </w:rPr>
              <w:t xml:space="preserve">  - key: proxytrace-endpoint</w:t>
            </w:r>
          </w:p>
          <w:p>
            <w:r>
              <w:rPr>
                <w:rFonts w:ascii="Courier New" w:cs="Courier New" w:eastAsia="Courier New" w:hAnsi="Courier New"/>
                <w:color w:val="86EFAC"/>
                <w:sz w:val="18"/>
                <w:szCs w:val="18"/>
              </w:rPr>
              <w:t xml:space="preserve">    remote: proxytrace-backend</w:t>
            </w:r>
          </w:p>
          <w:p>
            <w:r>
              <w:rPr>
                <w:rFonts w:ascii="Courier New" w:cs="Courier New" w:eastAsia="Courier New" w:hAnsi="Courier New"/>
                <w:color w:val="86EFAC"/>
                <w:sz w:val="18"/>
                <w:szCs w:val="18"/>
              </w:rPr>
              <w:t xml:space="preserve">    auth:</w:t>
            </w:r>
          </w:p>
          <w:p>
            <w:r>
              <w:rPr>
                <w:rFonts w:ascii="Courier New" w:cs="Courier New" w:eastAsia="Courier New" w:hAnsi="Courier New"/>
                <w:color w:val="86EFAC"/>
                <w:sz w:val="18"/>
                <w:szCs w:val="18"/>
              </w:rPr>
              <w:t xml:space="preserve">      appSystemToken: { enabled: true }</w:t>
            </w:r>
          </w:p>
          <w:p>
            <w:r>
              <w:rPr>
                <w:rFonts w:ascii="Courier New" w:cs="Courier New" w:eastAsia="Courier New" w:hAnsi="Courier New"/>
                <w:color w:val="93C5FD"/>
                <w:sz w:val="18"/>
                <w:szCs w:val="18"/>
              </w:rPr>
              <w:t xml:space="preserve">permissions:</w:t>
            </w:r>
          </w:p>
          <w:p>
            <w:r>
              <w:rPr>
                <w:rFonts w:ascii="Courier New" w:cs="Courier New" w:eastAsia="Courier New" w:hAnsi="Courier New"/>
                <w:color w:val="86EFAC"/>
                <w:sz w:val="18"/>
                <w:szCs w:val="18"/>
              </w:rPr>
              <w:t xml:space="preserve">  scopes: [read:app-system-token, read:jira-work, write:jira-work]</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9.3  Buyer Persona &amp; Pricing</w:t>
      </w:r>
    </w:p>
    <w:p>
      <w:pPr>
        <w:spacing w:after="80" w:before="80"/>
      </w:pPr>
      <w:r>
        <w:rPr>
          <w:rFonts w:ascii="Arial" w:cs="Arial" w:eastAsia="Arial" w:hAnsi="Arial"/>
          <w:color w:val="374151"/>
          <w:sz w:val="20"/>
          <w:szCs w:val="20"/>
        </w:rPr>
        <w:t xml:space="preserve">The primary buyer is the AI platform owner or DevOps lead at a company deploying Jira automation agents. They need to answer 'what happened when agent X touched ticket Y three weeks ago' — and they currently have no tool that can answer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3800"/>
        <w:gridCol w:w="240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Tier</w:t>
            </w:r>
          </w:p>
        </w:tc>
        <w:tc>
          <w:tcPr>
            <w:tcW w:type="dxa" w:w="17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Price</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You Get</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Target Buyer</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Free</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$0</w:t>
            </w:r>
          </w:p>
        </w:tc>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Up to 50 traces/month. 7-day Neon retention. Read-only trace view.</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Individual devs evaluating, small teams</w:t>
            </w:r>
          </w:p>
        </w:tc>
      </w:tr>
      <w:tr>
        <w:tc>
          <w:tcPr>
            <w:tcW w:type="dxa" w:w="1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Standard</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$9/workspace/month</w:t>
            </w:r>
          </w:p>
        </w:tc>
        <w:tc>
          <w:tcPr>
            <w:tcW w:type="dxa" w:w="3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Unlimited traces. 90-day retention. Full replay + patch + regression pack.</w:t>
            </w:r>
          </w:p>
        </w:tc>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Engineering teams shipping Jira AI agents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Enterprise</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Custom</w:t>
            </w:r>
          </w:p>
        </w:tc>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Self-hosted option. Custom retention. SSO. SLA. Data residency.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Finance, healthcare, regulated industries</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10.  7-Day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160"/>
            </w:tcMar>
          </w:tcPr>
          <w:p>
            <w:pPr>
              <w:spacing w:after="60" w:before="0"/>
            </w:pPr>
            <w:r>
              <w:rPr>
                <w:rFonts w:ascii="Arial" w:cs="Arial" w:eastAsia="Arial" w:hAnsi="Arial"/>
                <w:b/>
                <w:bCs/>
                <w:color w:val="1D4ED8"/>
                <w:sz w:val="20"/>
                <w:szCs w:val="20"/>
              </w:rPr>
              <w:t xml:space="preserve">HOW TO READ THIS PLAN</w:t>
            </w:r>
          </w:p>
          <w:p>
            <w:pPr>
              <w:spacing w:after="0" w:before="0"/>
            </w:pPr>
            <w:r>
              <w:rPr>
                <w:rFonts w:ascii="Arial" w:cs="Arial" w:eastAsia="Arial" w:hAnsi="Arial"/>
                <w:color w:val="374151"/>
                <w:sz w:val="19"/>
                <w:szCs w:val="19"/>
              </w:rPr>
              <w:t xml:space="preserve">Each phase has a Gate Check at the end. Do not proceed to the next phase until the Gate Check passes. If a Gate Check fails, stay on the current phase and fix it. The phases are designed so that Phase 1 alone is a passing hackathon submission. Each subsequent phase adds score. Never sacrifice Phase 1 quality for Phase 3 features.</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Phase 1 — Foundation (Days 1–2)</w:t>
      </w:r>
    </w:p>
    <w:p>
      <w:pPr>
        <w:spacing w:after="80" w:before="80"/>
      </w:pPr>
      <w:r>
        <w:rPr>
          <w:rFonts w:ascii="Arial" w:cs="Arial" w:eastAsia="Arial" w:hAnsi="Arial"/>
          <w:color w:val="374151"/>
          <w:sz w:val="20"/>
          <w:szCs w:val="20"/>
        </w:rPr>
        <w:t xml:space="preserve">Goal: Record works. Strict Replay works. Side-Effect Firewall works. These three things must be solid before anything else is touched. This phase alone satisfies all MUST criteria in the hackathon spec.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960"/>
        <w:gridCol w:w="3000"/>
      </w:tblGrid>
      <w:tr>
        <w:trPr>
          <w:tblHeader/>
        </w:trPr>
        <w:tc>
          <w:tcPr>
            <w:tcW w:type="dxa" w:w="5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Day</w:t>
            </w:r>
          </w:p>
        </w:tc>
        <w:tc>
          <w:tcPr>
            <w:tcW w:type="dxa" w:w="9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Time</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Task</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Output</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Morning</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demo agent: agent_demo/agent.py. Two tools: get_project_key (read) and update_ticket (write). Run it manually against your Atlassian developer workspace. Confirm it routes tickets correctly on at least 5 runs.</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Working Jira triaging agent. You now know exactly how the tools behave.</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Afternoon</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Tool Proxy Gateway in FastAPI. Agent points to Railway URL/mcp instead of real tool endpoints. ONE environment variable change in the agent. Proxy logs tool_name, params, response, latency to Neon steps table.</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Agent routes through proxy. Tool calls visible in Neon.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Evening</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LLM Instrumentation Adapter. Monkey-patch anthropic.Anthropic() at import time. Log system_prompt, messages, model, token_count, prompt_hash to Neon steps table.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Both layers capture. A full run produces LLM steps + tool steps in Neon.</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Morning</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 the demo agent 5 times. Confirm: (a) every run produces a complete trace in Neon with both LLM and tool steps, (b) run_id links all steps correctly, (c) snapshot JSONB stores the full context window at each step.</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 complete traces in Neon. You can query them.</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Afternoon</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Strict Replay Engine. Load trace from Neon. For each step: serve recorded response instead of calling live endpoint. Verify determinism_rate = 1.0 on all 5 recorded traces.</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 works. No live calls.</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Evening</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Side-Effect Firewall. Read tool_type from tool_contracts table. Block write and destructive tool calls during strict replay. Return structured error to replay engine. Log blocked call to drift_warnings.</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Firewall blocks update_ticket during replay. UI-ready error object returned.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200"/>
              <w:bottom w:type="dxa" w:w="120"/>
              <w:right w:type="dxa" w:w="160"/>
            </w:tcMar>
          </w:tcPr>
          <w:p>
            <w:pPr>
              <w:spacing w:after="60" w:before="0"/>
            </w:pPr>
            <w:r>
              <w:rPr>
                <w:rFonts w:ascii="Arial" w:cs="Arial" w:eastAsia="Arial" w:hAnsi="Arial"/>
                <w:b/>
                <w:bCs/>
                <w:color w:val="166534"/>
                <w:sz w:val="20"/>
                <w:szCs w:val="20"/>
              </w:rPr>
              <w:t xml:space="preserve">PHASE 1 GATE CHECK</w:t>
            </w:r>
          </w:p>
          <w:p>
            <w:pPr>
              <w:spacing w:after="0" w:before="0"/>
            </w:pPr>
            <w:r>
              <w:rPr>
                <w:rFonts w:ascii="Arial" w:cs="Arial" w:eastAsia="Arial" w:hAnsi="Arial"/>
                <w:color w:val="374151"/>
                <w:sz w:val="19"/>
                <w:szCs w:val="19"/>
              </w:rPr>
              <w:t xml:space="preserve">Run the demo agent once live. Record the trace. Run strict replay. Verify: (a) zero live Jira API calls made, (b) update_ticket blocked by Firewall with a logged warning, (c) every LLM step reproduced from Neon snapshot. If all three pass — you have a winning submission already.</w:t>
            </w:r>
          </w:p>
        </w:tc>
      </w:tr>
    </w:tbl>
    <w:p>
      <w:pPr>
        <w:spacing w:after="80" w:before="0"/>
      </w:pPr>
      <w:r>
        <w:t xml:space="preserve"/>
      </w:r>
    </w:p>
    <w:p>
      <w:r>
        <w:br w:type="page"/>
      </w:r>
    </w:p>
    <w:p>
      <w:pPr>
        <w:pStyle w:val="Heading2"/>
        <w:spacing w:after="120" w:before="280"/>
      </w:pPr>
      <w:r>
        <w:rPr>
          <w:rFonts w:ascii="Arial" w:cs="Arial" w:eastAsia="Arial" w:hAnsi="Arial"/>
          <w:b/>
          <w:bCs/>
          <w:color w:val="1D4ED8"/>
          <w:sz w:val="26"/>
          <w:szCs w:val="26"/>
        </w:rPr>
        <w:t xml:space="preserve">Phase 2 — Patch Engine &amp; Divergence (Days 3–4)</w:t>
      </w:r>
    </w:p>
    <w:p>
      <w:pPr>
        <w:spacing w:after="80" w:before="80"/>
      </w:pPr>
      <w:r>
        <w:rPr>
          <w:rFonts w:ascii="Arial" w:cs="Arial" w:eastAsia="Arial" w:hAnsi="Arial"/>
          <w:color w:val="374151"/>
          <w:sz w:val="20"/>
          <w:szCs w:val="20"/>
        </w:rPr>
        <w:t xml:space="preserve">Goal: Developer can patch a step and see what would have happened. Divergence report is machine-readable and human-understandable. This phase adds the should criteria and the self-evaluation bonus.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960"/>
        <w:gridCol w:w="3000"/>
      </w:tblGrid>
      <w:tr>
        <w:trPr>
          <w:tblHeader/>
        </w:trPr>
        <w:tc>
          <w:tcPr>
            <w:tcW w:type="dxa" w:w="5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Day</w:t>
            </w:r>
          </w:p>
        </w:tc>
        <w:tc>
          <w:tcPr>
            <w:tcW w:type="dxa" w:w="9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Time</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Task</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Output</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Morning</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Patch Engine. Support prompt_patch and tool_result_patch (highest-value types for demo). Store patch payload in replays table alongside original run_id and patch_step index.</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Patches stored in Neon replays table.</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Afternoon</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Exploratory Replay Engine. Takes recorded trace + patch point + patch payload. Runs agent freely from patch point using the patched context. Agent makes one live LLM call from the patch point forward.</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Patched trajectory generated and stored in replays table.</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Evening</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Divergence Diff. Two levels: (1) trajectory diff — tool sequence comparison, (2) semantic outcome diff — final Jira ticket state correct or not. Returns structured diff object.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Diff object with step-level and outcome-level comparison.</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Morning</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AI Scorer. One structured Anthropic API call. System prompt enforces JSON-only output. Parse with strict JSON validation. Reject malformed output — never crash, return fallback with judge_confidence: 0.</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Scorer returns structured verdict JSON on any replay.</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Afternoon</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Hybrid Evaluator. Chain: deterministic checks → trajectory diff → semantic diff → LLM scorer. Flag low-confidence (&lt; 0.7) to human reviewer. Write complete verdict to replays table.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Full verdict in Neon. Human review flag works.</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Evening</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Regression Pack. POST /regression/promote endpoint takes replay_id and generates frozen trace + assertions (expected tool sequence, expected final state). Store in regression_pack table.</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One-click regression promotion works.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2"/>
              <w:bottom w:val="single" w:color="166534" w:sz="1"/>
              <w:right w:val="single" w:color="166534" w:sz="1"/>
            </w:tcBorders>
            <w:shd w:fill="DCFCE7" w:val="clear"/>
            <w:tcMar>
              <w:top w:type="dxa" w:w="120"/>
              <w:left w:type="dxa" w:w="200"/>
              <w:bottom w:type="dxa" w:w="120"/>
              <w:right w:type="dxa" w:w="160"/>
            </w:tcMar>
          </w:tcPr>
          <w:p>
            <w:pPr>
              <w:spacing w:after="60" w:before="0"/>
            </w:pPr>
            <w:r>
              <w:rPr>
                <w:rFonts w:ascii="Arial" w:cs="Arial" w:eastAsia="Arial" w:hAnsi="Arial"/>
                <w:b/>
                <w:bCs/>
                <w:color w:val="166534"/>
                <w:sz w:val="20"/>
                <w:szCs w:val="20"/>
              </w:rPr>
              <w:t xml:space="preserve">PHASE 2 GATE CHECK</w:t>
            </w:r>
          </w:p>
          <w:p>
            <w:pPr>
              <w:spacing w:after="0" w:before="0"/>
            </w:pPr>
            <w:r>
              <w:rPr>
                <w:rFonts w:ascii="Arial" w:cs="Arial" w:eastAsia="Arial" w:hAnsi="Arial"/>
                <w:color w:val="374151"/>
                <w:sz w:val="19"/>
                <w:szCs w:val="19"/>
              </w:rPr>
              <w:t xml:space="preserve">Run the demo agent. Record trace. Introduce a deliberate failure (wrong tool argument). Run strict replay — confirm failure reproduces. Apply prompt patch at the failing step. Run exploratory replay — confirm agent takes different path. View divergence report — confirm root_cause_step, divergence_type, and recommendation are correct. Promote to regression pack.</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Phase 3 — Frontend &amp; Jira Integration (Days 5–6)</w:t>
      </w:r>
    </w:p>
    <w:p>
      <w:pPr>
        <w:spacing w:after="80" w:before="80"/>
      </w:pPr>
      <w:r>
        <w:rPr>
          <w:rFonts w:ascii="Arial" w:cs="Arial" w:eastAsia="Arial" w:hAnsi="Arial"/>
          <w:color w:val="374151"/>
          <w:sz w:val="20"/>
          <w:szCs w:val="20"/>
        </w:rPr>
        <w:t xml:space="preserve">Goal: The demo runs end-to-end inside a Jira issue view. No manual steps. Judges see ProxyTrace without leaving Jira.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960"/>
        <w:gridCol w:w="3000"/>
      </w:tblGrid>
      <w:tr>
        <w:trPr>
          <w:tblHeader/>
        </w:trPr>
        <w:tc>
          <w:tcPr>
            <w:tcW w:type="dxa" w:w="5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Day</w:t>
            </w:r>
          </w:p>
        </w:tc>
        <w:tc>
          <w:tcPr>
            <w:tcW w:type="dxa" w:w="9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Time</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Task</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Output</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Morning</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Scaffold React + Vite frontend in proxytrace/frontend/. Build Trace Timeline view. Fetch GET /runs?jira_issue_key={key}. Show each run with status badge, timestamp, step count.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Trace list visible in browser at localhost:5173.</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Afternoon</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Step Inspector view. For each step: show LLM prompt, tool call, tool response, side-effect classification. Patch button on every step opens a patch modal with four patch type options.</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Step-level drill-down works. Patch modal opens.</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Evening</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Diff View using ReactFlow. Two-column DAG: original run left, patched run right. Divergence highlighted in orange. Divergence Report panel below shows AI scorer output.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Side-by-side trajectory comparison renders.</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6</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Morning</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Regression Test View. List all promoted tests. Run All button calls POST /regression/run-all. Pass/fail badge per test. Badge count on panel icon when a regression fails.</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Regression tests visible and runnable.</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6</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Afternoon</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Connect Forge app (from Day 0 spike) to the React frontend. Update manifest.yml with correct Railway baseUrl. Deploy: forge deploy. Install on Atlassian developer workspace: forge install.</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 panel visible inside Jira issue view.</w:t>
            </w:r>
          </w:p>
        </w:tc>
      </w:tr>
      <w:tr>
        <w:tc>
          <w:tcPr>
            <w:tcW w:type="dxa" w:w="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6</w:t>
            </w:r>
          </w:p>
        </w:tc>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Evening</w:t>
            </w:r>
          </w:p>
        </w:tc>
        <w:tc>
          <w:tcPr>
            <w:tcW w:type="dxa" w:w="49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End-to-end smoke test: open Jira ticket → ProxyTrace panel loads → click run → Step Inspector opens → apply patch → view diff → divergence report appears → promote to regression → run regression. Record demo video as backup.</w:t>
            </w:r>
          </w:p>
        </w:tc>
        <w:tc>
          <w:tcPr>
            <w:tcW w:type="dxa" w:w="3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Full demo flow confirmed. Backup video recorded.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120"/>
              <w:left w:type="dxa" w:w="200"/>
              <w:bottom w:type="dxa" w:w="120"/>
              <w:right w:type="dxa" w:w="160"/>
            </w:tcMar>
          </w:tcPr>
          <w:p>
            <w:pPr>
              <w:spacing w:after="60" w:before="0"/>
            </w:pPr>
            <w:r>
              <w:rPr>
                <w:rFonts w:ascii="Arial" w:cs="Arial" w:eastAsia="Arial" w:hAnsi="Arial"/>
                <w:b/>
                <w:bCs/>
                <w:color w:val="92400E"/>
                <w:sz w:val="20"/>
                <w:szCs w:val="20"/>
              </w:rPr>
              <w:t xml:space="preserve">PHASE 3 GATE CHECK — FORGE FALLBACK</w:t>
            </w:r>
          </w:p>
          <w:p>
            <w:pPr>
              <w:spacing w:after="0" w:before="0"/>
            </w:pPr>
            <w:r>
              <w:rPr>
                <w:rFonts w:ascii="Arial" w:cs="Arial" w:eastAsia="Arial" w:hAnsi="Arial"/>
                <w:color w:val="374151"/>
                <w:sz w:val="19"/>
                <w:szCs w:val="19"/>
              </w:rPr>
              <w:t xml:space="preserve">If forge deploy fails or the panel does not render, do not spend more than 30 minutes debugging. Switch to localhost demo mode: open the React frontend at localhost:5173 and demo from there. The engineering score is 50% of the total. A working proxy + replay + patch + divergence report on localhost scores higher than a broken Forge panel. Forge is the commercial story, not the technical proof.</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Phase 4 — Evaluation &amp; Polish (Day 7)</w:t>
      </w:r>
    </w:p>
    <w:p>
      <w:pPr>
        <w:spacing w:after="80" w:before="80"/>
      </w:pPr>
      <w:r>
        <w:rPr>
          <w:rFonts w:ascii="Arial" w:cs="Arial" w:eastAsia="Arial" w:hAnsi="Arial"/>
          <w:color w:val="374151"/>
          <w:sz w:val="20"/>
          <w:szCs w:val="20"/>
        </w:rPr>
        <w:t xml:space="preserve">Goal: Evaluation report ready with real numbers. 20 synthetic traces tested. Pitch deck updated. README ready for judges to run the project in one command.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Time</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Task</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Output</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Morning</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 trace_generator.py to produce 20 synthetic traces from labels.json (written on Day 0). Each trace: agent_demo runs with injected failure scenarios. Store all 20 in Neon.</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20 traces in Neon with known ground truth.</w:t>
            </w:r>
          </w:p>
        </w:tc>
      </w:tr>
      <w:tr>
        <w:tc>
          <w:tcPr>
            <w:tcW w:type="dxa" w:w="1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Late Morning</w:t>
            </w:r>
          </w:p>
        </w:tc>
        <w:tc>
          <w:tcPr>
            <w:tcW w:type="dxa" w:w="5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Run full evaluation pipeline on all 20 traces. Compute: Replay Determinism Rate (target 1.0), Side-Effect Blocking Rate (target 1.0), Divergence Localisation Accuracy (target &gt; 0.80), Judge Agreement Rate (target &gt; 0.75), End-State Equivalence (target &gt; 0.90).</w:t>
            </w:r>
          </w:p>
        </w:tc>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Raw metric numbers.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Afternoon</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Write evaluation_report.md. Include: test set composition table, metric targets vs. actuals, one failure case walkthrough with root_cause_step, one case where judge_confidence &lt; 0.7 triggered human review.</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Evaluation report ready for submission.</w:t>
            </w:r>
          </w:p>
        </w:tc>
      </w:tr>
      <w:tr>
        <w:tc>
          <w:tcPr>
            <w:tcW w:type="dxa" w:w="1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Late Afternoon</w:t>
            </w:r>
          </w:p>
        </w:tc>
        <w:tc>
          <w:tcPr>
            <w:tcW w:type="dxa" w:w="5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Update pitch deck with real metric numbers. Confirm demo script from Section 11 runs clean. Final README pass: quick start in 3 commands.</w:t>
            </w:r>
          </w:p>
        </w:tc>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Pitch deck with real numbers. Clean README.</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Evening</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Tag v1.0.0 on GitHub. Publish contracts/SPEC.md as the open contribution bonus. Final repo check: all env vars documented in .env.example, no hardcoded secrets, setup instructions work from a clean clone.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Submission-ready repository.</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11.  Demo Script — 5-Minute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2"/>
              <w:bottom w:val="single" w:color="991B1B" w:sz="1"/>
              <w:right w:val="single" w:color="991B1B" w:sz="1"/>
            </w:tcBorders>
            <w:shd w:fill="FEE2E2" w:val="clear"/>
            <w:tcMar>
              <w:top w:type="dxa" w:w="120"/>
              <w:left w:type="dxa" w:w="200"/>
              <w:bottom w:type="dxa" w:w="120"/>
              <w:right w:type="dxa" w:w="160"/>
            </w:tcMar>
          </w:tcPr>
          <w:p>
            <w:pPr>
              <w:spacing w:after="60" w:before="0"/>
            </w:pPr>
            <w:r>
              <w:rPr>
                <w:rFonts w:ascii="Arial" w:cs="Arial" w:eastAsia="Arial" w:hAnsi="Arial"/>
                <w:b/>
                <w:bCs/>
                <w:color w:val="991B1B"/>
                <w:sz w:val="20"/>
                <w:szCs w:val="20"/>
              </w:rPr>
              <w:t xml:space="preserve">CRITICAL</w:t>
            </w:r>
          </w:p>
          <w:p>
            <w:pPr>
              <w:spacing w:after="0" w:before="0"/>
            </w:pPr>
            <w:r>
              <w:rPr>
                <w:rFonts w:ascii="Arial" w:cs="Arial" w:eastAsia="Arial" w:hAnsi="Arial"/>
                <w:color w:val="374151"/>
                <w:sz w:val="19"/>
                <w:szCs w:val="19"/>
              </w:rPr>
              <w:t xml:space="preserve">No manual steps. No pauses to load data. Pre-seed the Neon database with 5 synthetic traces before demo day using data/seed.py. Backup: record the full walkthrough on Day 6 evening with the pre-seeded database. If anything fails live, play the video.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Time</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You Say</w:t>
            </w:r>
          </w:p>
        </w:tc>
        <w:tc>
          <w:tcPr>
            <w:tcW w:type="dxa" w:w="46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You Show</w:t>
            </w:r>
          </w:p>
        </w:tc>
      </w:tr>
      <w:tr>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0:00</w:t>
            </w:r>
          </w:p>
        </w:tc>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When a Jira AI agent misfires, you cannot safely run it again to debug it. The LLM decides differently on every run. And retrying may fire the same side effects — wrong ticket routed, email sent to the wrong person, page overwritten.</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Jira ticket JRA-4421: 'Incorrectly routed to INFRA board by AI agent.' Damage already done.</w:t>
            </w:r>
          </w:p>
        </w:tc>
      </w:tr>
      <w:tr>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0:45</w:t>
            </w:r>
          </w:p>
        </w:tc>
        <w:tc>
          <w:tcPr>
            <w:tcW w:type="dxa" w:w="3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 captures every decision the agent made. Every LLM prompt. Every tool call. Every response. Click the panel.</w:t>
            </w:r>
          </w:p>
        </w:tc>
        <w:tc>
          <w:tcPr>
            <w:tcW w:type="dxa" w:w="46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 tab opens. Trace timeline shows the run. Click into it. Step Inspector shows Step 3: get_project_key returned INFRA. Step 4: update_ticket called with board=INFRA. There it is.</w:t>
            </w:r>
          </w:p>
        </w:tc>
      </w:tr>
      <w:tr>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1:30</w:t>
            </w:r>
          </w:p>
        </w:tc>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Now we replay. Not in production. Firewall on. Zero live Jira calls.</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Hit Replay. Side-effect counter: update_ticket BLOCKED. Zero live calls counter: 0. Replay Determinism = 1.0 shown in the UI.</w:t>
            </w:r>
          </w:p>
        </w:tc>
      </w:tr>
      <w:tr>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2:15</w:t>
            </w:r>
          </w:p>
        </w:tc>
        <w:tc>
          <w:tcPr>
            <w:tcW w:type="dxa" w:w="3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We know the agent got the wrong project key. Let us patch that exact step and see what the agent would have done with the right data.</w:t>
            </w:r>
          </w:p>
        </w:tc>
        <w:tc>
          <w:tcPr>
            <w:tcW w:type="dxa" w:w="46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Click Patch on Step 3. Change tool result: INFRA to PLATFORM. Run Exploratory Replay. Trajectory branches at Step 3. Agent routes to PLATFORM board.</w:t>
            </w:r>
          </w:p>
        </w:tc>
      </w:tr>
      <w:tr>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3:00</w:t>
            </w:r>
          </w:p>
        </w:tc>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 Report.</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Root cause step: 3. divergence_type: wrong_argument. risk_level: high. Recommendation: Add explicit project key validation to system prompt or enforce structured output on get_project_key. judge_confidence: 0.91.</w:t>
            </w:r>
          </w:p>
        </w:tc>
      </w:tr>
      <w:tr>
        <w:tc>
          <w:tcPr>
            <w:tcW w:type="dxa" w:w="9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3:45</w:t>
            </w:r>
          </w:p>
        </w:tc>
        <w:tc>
          <w:tcPr>
            <w:tcW w:type="dxa" w:w="3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One click. This failure becomes a regression test. Any future agent change that breaks this routing is caught automatically before it reaches production.</w:t>
            </w:r>
          </w:p>
        </w:tc>
        <w:tc>
          <w:tcPr>
            <w:tcW w:type="dxa" w:w="46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Promote to Regression Pack. Test PT-007 created. Run All: PT-007 passes.</w:t>
            </w:r>
          </w:p>
        </w:tc>
      </w:tr>
      <w:tr>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4:30</w:t>
            </w:r>
          </w:p>
        </w:tc>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 Flight recorder for Jira AI agents. Every incident replayable, debuggable, regression-testable — without touching live Jira. $9/workspace/month on the Atlassian Marketplace.</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Pricing slide. Marketplace URL. Vectors logo.</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12.  Evaluation Plan</w:t>
      </w:r>
    </w:p>
    <w:p>
      <w:pPr>
        <w:pStyle w:val="Heading2"/>
        <w:spacing w:after="120" w:before="280"/>
      </w:pPr>
      <w:r>
        <w:rPr>
          <w:rFonts w:ascii="Arial" w:cs="Arial" w:eastAsia="Arial" w:hAnsi="Arial"/>
          <w:b/>
          <w:bCs/>
          <w:color w:val="1D4ED8"/>
          <w:sz w:val="26"/>
          <w:szCs w:val="26"/>
        </w:rPr>
        <w:t xml:space="preserve">12.1  Test Set Composition — 20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760"/>
        <w:gridCol w:w="25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Failure Type</w:t>
            </w:r>
          </w:p>
        </w:tc>
        <w:tc>
          <w:tcPr>
            <w:tcW w:type="dxa" w:w="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Count</w:t>
            </w:r>
          </w:p>
        </w:tc>
        <w:tc>
          <w:tcPr>
            <w:tcW w:type="dxa" w:w="37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It Tests</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root_cause_step Pattern</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Clean run — no failure</w:t>
            </w:r>
          </w:p>
        </w:tc>
        <w:tc>
          <w:tcPr>
            <w:tcW w:type="dxa" w:w="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w:t>
            </w:r>
          </w:p>
        </w:tc>
        <w:tc>
          <w:tcPr>
            <w:tcW w:type="dxa" w:w="3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Strict replay determinism on valid traces. Determinism Rate must be 1.0.</w:t>
            </w:r>
          </w:p>
        </w:tc>
        <w:tc>
          <w:tcPr>
            <w:tcW w:type="dxa" w:w="2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null</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 tool argument</w:t>
            </w:r>
          </w:p>
        </w:tc>
        <w:tc>
          <w:tcPr>
            <w:tcW w:type="dxa" w:w="7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3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Scorer identifies argument-level root cause vs. tool selection error.</w:t>
            </w:r>
          </w:p>
        </w:tc>
        <w:tc>
          <w:tcPr>
            <w:tcW w:type="dxa" w:w="2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 3 or 4</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 tool selection</w:t>
            </w:r>
          </w:p>
        </w:tc>
        <w:tc>
          <w:tcPr>
            <w:tcW w:type="dxa" w:w="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4</w:t>
            </w:r>
          </w:p>
        </w:tc>
        <w:tc>
          <w:tcPr>
            <w:tcW w:type="dxa" w:w="3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Scorer distinguishes tool selection failure from argument failure.</w:t>
            </w:r>
          </w:p>
        </w:tc>
        <w:tc>
          <w:tcPr>
            <w:tcW w:type="dxa" w:w="2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 2 or 3</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Untrusted context injection</w:t>
            </w:r>
          </w:p>
        </w:tc>
        <w:tc>
          <w:tcPr>
            <w:tcW w:type="dxa" w:w="7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3</w:t>
            </w:r>
          </w:p>
        </w:tc>
        <w:tc>
          <w:tcPr>
            <w:tcW w:type="dxa" w:w="3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Firewall and integrity checks detect tampered inputs at step 1.</w:t>
            </w:r>
          </w:p>
        </w:tc>
        <w:tc>
          <w:tcPr>
            <w:tcW w:type="dxa" w:w="2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 1</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Wrong tool order</w:t>
            </w:r>
          </w:p>
        </w:tc>
        <w:tc>
          <w:tcPr>
            <w:tcW w:type="dxa" w:w="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3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Trajectory diff catches ordering failures that produce incorrect final state.</w:t>
            </w:r>
          </w:p>
        </w:tc>
        <w:tc>
          <w:tcPr>
            <w:tcW w:type="dxa" w:w="2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Varies</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Schema drift</w:t>
            </w:r>
          </w:p>
        </w:tc>
        <w:tc>
          <w:tcPr>
            <w:tcW w:type="dxa" w:w="7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w:t>
            </w:r>
          </w:p>
        </w:tc>
        <w:tc>
          <w:tcPr>
            <w:tcW w:type="dxa" w:w="3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Contract Registry emits drift warning for schema hash mismatch.</w:t>
            </w:r>
          </w:p>
        </w:tc>
        <w:tc>
          <w:tcPr>
            <w:tcW w:type="dxa" w:w="25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Contract check</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12.2  Primary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160"/>
        <w:gridCol w:w="16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Metric</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What It Measures</w:t>
            </w:r>
          </w:p>
        </w:tc>
        <w:tc>
          <w:tcPr>
            <w:tcW w:type="dxa" w:w="11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Target</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Priority</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 Determinism Rate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Steps reproduced without any live API call</w:t>
            </w:r>
          </w:p>
        </w:tc>
        <w:tc>
          <w:tcPr>
            <w:tcW w:type="dxa" w:w="1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MUST</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Side-Effect Blocking Rate</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Write/destructive calls blocked during strict replay</w:t>
            </w:r>
          </w:p>
        </w:tc>
        <w:tc>
          <w:tcPr>
            <w:tcW w:type="dxa" w:w="1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1.0</w:t>
            </w:r>
          </w:p>
        </w:tc>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MUST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 Localisation</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Correct root_cause_step identified by scorer</w:t>
            </w:r>
          </w:p>
        </w:tc>
        <w:tc>
          <w:tcPr>
            <w:tcW w:type="dxa" w:w="1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&gt; 0.80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MUST</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End-State Equivalence</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Replayed final Jira state matches expected state</w:t>
            </w:r>
          </w:p>
        </w:tc>
        <w:tc>
          <w:tcPr>
            <w:tcW w:type="dxa" w:w="1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&gt; 0.90</w:t>
            </w:r>
          </w:p>
        </w:tc>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MUST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Judge Agreement Rate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Scorer divergence_type matches human label</w:t>
            </w:r>
          </w:p>
        </w:tc>
        <w:tc>
          <w:tcPr>
            <w:tcW w:type="dxa" w:w="1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&gt; 0.75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SHOULD</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Regression Pass Rate</w:t>
            </w:r>
          </w:p>
        </w:tc>
        <w:tc>
          <w:tcPr>
            <w:tcW w:type="dxa" w:w="3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Promoted tests pass after fix is applied</w:t>
            </w:r>
          </w:p>
        </w:tc>
        <w:tc>
          <w:tcPr>
            <w:tcW w:type="dxa" w:w="11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&gt; 0.85</w:t>
            </w:r>
          </w:p>
        </w:tc>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SHOULD</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Risk</w:t>
            </w:r>
          </w:p>
        </w:tc>
        <w:tc>
          <w:tcPr>
            <w:tcW w:type="dxa" w:w="17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Probability / Impact</w:t>
            </w:r>
          </w:p>
        </w:tc>
        <w:tc>
          <w:tcPr>
            <w:tcW w:type="dxa" w:w="5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app not deployable in time</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Medium / High</w:t>
            </w:r>
          </w:p>
        </w:tc>
        <w:tc>
          <w:tcPr>
            <w:tcW w:type="dxa" w:w="5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3 fallback: demo on localhost:5173. Core engineering demo works perfectly without Forge. Forge is additive, not load-bearing.</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Neon connection pooling issue under async load</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Low / Medium</w:t>
            </w:r>
          </w:p>
        </w:tc>
        <w:tc>
          <w:tcPr>
            <w:tcW w:type="dxa" w:w="5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Use the Neon POOLER URL (PgBouncer) in DATABASE_URL, not the direct URL. Pooler handles 1000+ concurrent connections. Tested on Day 1 morning.</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MCP proxy intercept incompatible with demo agent's tool routing</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Medium / High</w:t>
            </w:r>
          </w:p>
        </w:tc>
        <w:tc>
          <w:tcPr>
            <w:tcW w:type="dxa" w:w="5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Build demo agent first (Day 1 morning). Write it to call tools via a configurable base URL. Proxy wraps that URL. If agent is built correctly, intercept is guaranteed.</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AI scorer returns malformed JSON</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Low / Medium</w:t>
            </w:r>
          </w:p>
        </w:tc>
        <w:tc>
          <w:tcPr>
            <w:tcW w:type="dxa" w:w="5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Strict JSON schema validation on scorer output. Fallback: return raw scorer text with divergence_type: unstructured and judge_confidence: 0. Never crash replay pipeline.</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Demo database empty on demo day</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Low / High</w:t>
            </w:r>
          </w:p>
        </w:tc>
        <w:tc>
          <w:tcPr>
            <w:tcW w:type="dxa" w:w="5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Pre-seed Neon with 5 synthetic traces using data/seed.py before demo. One command. Run it the morning of demo day. Backup: pre-seeded demo video recorded on Day 6.</w:t>
            </w:r>
          </w:p>
        </w:tc>
      </w:tr>
      <w:tr>
        <w:tc>
          <w:tcPr>
            <w:tcW w:type="dxa" w:w="2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Remote baseUrl changes if Railway restarts</w:t>
            </w:r>
          </w:p>
        </w:tc>
        <w:tc>
          <w:tcPr>
            <w:tcW w:type="dxa" w:w="1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Low / High</w:t>
            </w:r>
          </w:p>
        </w:tc>
        <w:tc>
          <w:tcPr>
            <w:tcW w:type="dxa" w:w="5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Railway provides a stable public URL that does not change on restart. If it does, update manifest.yml baseUrl and re-deploy Forge in &lt; 2 minutes.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Evaluation metrics miss targets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Medium / Medium</w:t>
            </w:r>
          </w:p>
        </w:tc>
        <w:tc>
          <w:tcPr>
            <w:tcW w:type="dxa" w:w="5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Write labels.json on Day 0 before any scorer code exists. This prevents circular dependency between labeling and scorer tuning. Honest metrics beat inflated ones with judges.</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14.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Path</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Contents</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Phase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Root. README.md, .env.example, docker-compose.yml (optional, not required with Neon)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0</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proxytrace/forge-app/</w:t>
            </w:r>
          </w:p>
        </w:tc>
        <w:tc>
          <w:tcPr>
            <w:tcW w:type="dxa" w:w="4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Atlassian Forge app. manifest.yml, src/index.ts, src/resolvers/. TypeScript.</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0 spike, Phase 3</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proxytrace/proxy/</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FastAPI app. main.py, routes/, middleware/, mcp_proxy.py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1</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proxytrace/llm_adapter/</w:t>
            </w:r>
          </w:p>
        </w:tc>
        <w:tc>
          <w:tcPr>
            <w:tcW w:type="dxa" w:w="4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LLM Instrumentation Adapter. adapter.py, anthropic_patch.py, openai_patch.py</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1</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proxytrace/replay/</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strict_replay.py, exploratory_replay.py, firewall.py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1–2</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proxytrace/patch/</w:t>
            </w:r>
          </w:p>
        </w:tc>
        <w:tc>
          <w:tcPr>
            <w:tcW w:type="dxa" w:w="4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patch_engine.py — prompt, variable, tool-result, validation patch types</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2</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proxytrace/contracts/</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registry.py, schema_hasher.py, drift_checker.py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1</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proxytrace/evaluator/</w:t>
            </w:r>
          </w:p>
        </w:tc>
        <w:tc>
          <w:tcPr>
            <w:tcW w:type="dxa" w:w="4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hybrid_evaluator.py, divergence_diff.py, ai_scorer.py</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2</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proxytrace/regression_pack/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pack_store.py, runner.py, assertion_builder.py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2</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proxytrace/db/</w:t>
            </w:r>
          </w:p>
        </w:tc>
        <w:tc>
          <w:tcPr>
            <w:tcW w:type="dxa" w:w="4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models.py (SQLAlchemy async + Neon), migrations/ (Alembic)</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1 morning</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proxytrace/agent_demo/</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Jira triaging demo agent. agent.py, tools.py, run_demo.py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1 morning — first thing built</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proxytrace/frontend/</w:t>
            </w:r>
          </w:p>
        </w:tc>
        <w:tc>
          <w:tcPr>
            <w:tcW w:type="dxa" w:w="4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React + Vite. src/views/ — Timeline, Inspector, Diff, Regression</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3</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proxytrace/data/</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labels.json (written Day 0), trace_generator.py, seed.py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0 + Phase 4</w:t>
            </w:r>
          </w:p>
        </w:tc>
      </w:tr>
      <w:tr>
        <w:tc>
          <w:tcPr>
            <w:tcW w:type="dxa" w:w="28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proxytrace/tests/</w:t>
            </w:r>
          </w:p>
        </w:tc>
        <w:tc>
          <w:tcPr>
            <w:tcW w:type="dxa" w:w="4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pytest: test_proxy.py, test_replay.py, test_scorer.py, test_regression.py</w:t>
            </w:r>
          </w:p>
        </w:tc>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4</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proxytrace/contracts/SPEC.md</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Open contribution bonus: MCP proxy interceptor pattern documented as reusable spec</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7 evening</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15.  Technology Stack — Every Choice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Technology</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Why This, Not Something Else</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Database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Neon PostgreSQL (serverless)</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Free tier, permanent public URL, no Docker needed. JSONB for queryable trace snapshots. PgBouncer pooler handles concurrent async connections. Neon web console lets judges inspect live data.</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Backend hosting</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Railway (free tier)</w:t>
            </w:r>
          </w:p>
        </w:tc>
        <w:tc>
          <w:tcPr>
            <w:tcW w:type="dxa" w:w="5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Public URL in 3 minutes from GitHub. Stable URL that does not change on restart. No credit card required for free tier. FastAPI deployed as a standard Python service.</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API / runtime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FastAPI (async)</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Async-native for low-latency proxy interception. MCP-compatible routing. Auto-generates OpenAPI docs for judges to explore the API.</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ORM / migrations</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SQLAlchemy async + asyncpg + Alembic</w:t>
            </w:r>
          </w:p>
        </w:tc>
        <w:tc>
          <w:tcPr>
            <w:tcW w:type="dxa" w:w="5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Typed Neon access. Alembic migrations version-controlled alongside code. asyncpg is required for Neon SSL connections (psycopg2 has SSL issues with Neon).</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LLM capture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SDK monkey-patch adapter</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Zero agent code change. Wraps anthropic.Anthropic() at import time. Captures prompt, response, and token usage before the model call returns.</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proxy</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FastAPI MCP-compatible proxy</w:t>
            </w:r>
          </w:p>
        </w:tc>
        <w:tc>
          <w:tcPr>
            <w:tcW w:type="dxa" w:w="5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Agent points to one env var URL. Proxy intercepts every tool call. No agent code touched.</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Jira integration</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Atlassian Forge (TypeScript)</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Forge handles OAuth, Marketplace billing, multi-tenant isolation natively. 100% revenue share up to $1M (Jan 2026 incentive). Only platform for new Marketplace apps as of Sep 2025.</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 scorer</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Anthropic API structured output (one call per replay)</w:t>
            </w:r>
          </w:p>
        </w:tc>
        <w:tc>
          <w:tcPr>
            <w:tcW w:type="dxa" w:w="5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JSON-only output. Deterministic parse. Never open-ended generation. One call keeps latency and cost minimal.</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Frontend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React 18 + Vite</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Fast rebuild. ReactFlow for trajectory DAGs. Runs inside Forge UI Kit panel or standalone at localhost:5173.</w:t>
            </w:r>
          </w:p>
        </w:tc>
      </w:tr>
      <w:tr>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Graph view</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ReactFlow</w:t>
            </w:r>
          </w:p>
        </w:tc>
        <w:tc>
          <w:tcPr>
            <w:tcW w:type="dxa" w:w="55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Purpose-built for node graphs. Side-by-side trajectory DAG out of the box. Handles divergence highlighting natively.</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16.  Judging 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5060"/>
        <w:gridCol w:w="160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Criterion</w:t>
            </w:r>
          </w:p>
        </w:tc>
        <w:tc>
          <w:tcPr>
            <w:tcW w:type="dxa" w:w="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Weight</w:t>
            </w:r>
          </w:p>
        </w:tc>
        <w:tc>
          <w:tcPr>
            <w:tcW w:type="dxa" w:w="50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How ProxyTrace Covers It</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Phase</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Engineering Depth</w:t>
            </w:r>
          </w:p>
        </w:tc>
        <w:tc>
          <w:tcPr>
            <w:tcW w:type="dxa" w:w="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50%</w:t>
            </w:r>
          </w:p>
        </w:tc>
        <w:tc>
          <w:tcPr>
            <w:tcW w:type="dxa" w:w="5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MCP proxy interceptor + LLM adapter (two-layer capture). Side-Effect Firewall. Strict/Exploratory dual replay modes. Tool Contract Registry with schema drift detection. Hybrid evaluator (deterministic checks + LLM judge). No existing tool combines all five.</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1–2</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Prototype Quality</w:t>
            </w:r>
          </w:p>
        </w:tc>
        <w:tc>
          <w:tcPr>
            <w:tcW w:type="dxa" w:w="7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25%</w:t>
            </w:r>
          </w:p>
        </w:tc>
        <w:tc>
          <w:tcPr>
            <w:tcW w:type="dxa" w:w="50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End-to-end demo: record → replay → patch → diff → regress. Pre-seeded Neon database. No manual steps. Pre-recorded backup video. Forge panel or localhost fallback.</w:t>
            </w:r>
          </w:p>
        </w:tc>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1–3</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Explainability &amp; Auditability</w:t>
            </w:r>
          </w:p>
        </w:tc>
        <w:tc>
          <w:tcPr>
            <w:tcW w:type="dxa" w:w="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15%</w:t>
            </w:r>
          </w:p>
        </w:tc>
        <w:tc>
          <w:tcPr>
            <w:tcW w:type="dxa" w:w="5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 Report: root_cause_step, divergence_type, affected_steps, risk_level, recommendation, judge_confidence. Low-confidence flagged to human reviewer. Non-AI engineer can read and act on every output.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2</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Evaluation &amp; Rigour</w:t>
            </w:r>
          </w:p>
        </w:tc>
        <w:tc>
          <w:tcPr>
            <w:tcW w:type="dxa" w:w="7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10%</w:t>
            </w:r>
          </w:p>
        </w:tc>
        <w:tc>
          <w:tcPr>
            <w:tcW w:type="dxa" w:w="50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20 synthetic traces. Labels written before scorer code (no circular dependency). Six primary metrics with documented targets. Judge Agreement Rate vs human labels.</w:t>
            </w:r>
          </w:p>
        </w:tc>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4</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Bonus: Protocol gap</w:t>
            </w:r>
          </w:p>
        </w:tc>
        <w:tc>
          <w:tcPr>
            <w:tcW w:type="dxa" w:w="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t>
            </w:r>
          </w:p>
        </w:tc>
        <w:tc>
          <w:tcPr>
            <w:tcW w:type="dxa" w:w="5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Contract Registry + MCP drift detection documented as reusable spec in contracts/SPEC.md.</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7</w:t>
            </w:r>
          </w:p>
        </w:tc>
      </w:tr>
      <w:tr>
        <w:tc>
          <w:tcPr>
            <w:tcW w:type="dxa" w:w="20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Bonus: Self-evaluation</w:t>
            </w:r>
          </w:p>
        </w:tc>
        <w:tc>
          <w:tcPr>
            <w:tcW w:type="dxa" w:w="7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t>
            </w:r>
          </w:p>
        </w:tc>
        <w:tc>
          <w:tcPr>
            <w:tcW w:type="dxa" w:w="50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judge_confidence field. Low-confidence results flagged to human reviewer in UI. Never silently accepted.</w:t>
            </w:r>
          </w:p>
        </w:tc>
        <w:tc>
          <w:tcPr>
            <w:tcW w:type="dxa" w:w="16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Phase 2</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Bonus: Open contribution</w:t>
            </w:r>
          </w:p>
        </w:tc>
        <w:tc>
          <w:tcPr>
            <w:tcW w:type="dxa" w:w="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t>
            </w:r>
          </w:p>
        </w:tc>
        <w:tc>
          <w:tcPr>
            <w:tcW w:type="dxa" w:w="50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MCP proxy interceptor pattern published as standalone reusable spec — any team can implement it.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Day 7</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17.  Submission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Deliverable</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Source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Status Gate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Pitch deck (max 15 slides)</w:t>
            </w:r>
          </w:p>
        </w:tc>
        <w:tc>
          <w:tcPr>
            <w:tcW w:type="dxa" w:w="4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Problem / Solution / Architecture / Demo / Evaluation / Business Case / Next Steps</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Real metric numbers from Phase 4 must be in slides</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Demo video (max 5 min)</w:t>
            </w:r>
          </w:p>
        </w:tc>
        <w:tc>
          <w:tcPr>
            <w:tcW w:type="dxa" w:w="4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Follow Section 11 demo script. Record backup on Day 6 evening with pre-seeded Neon DB.</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Backup video exists before demo day</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Architecture diagram</w:t>
            </w:r>
          </w:p>
        </w:tc>
        <w:tc>
          <w:tcPr>
            <w:tcW w:type="dxa" w:w="4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Component map from Section 4.1 + data flows from 4.2/4.3</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Includes Neon and Railway in the diagram</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Evaluation report</w:t>
            </w:r>
          </w:p>
        </w:tc>
        <w:tc>
          <w:tcPr>
            <w:tcW w:type="dxa" w:w="4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20 traces, 6 primary metrics, documented results. Section 12 is the source.</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Real numbers, not targets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GitHub repository + README</w:t>
            </w:r>
          </w:p>
        </w:tc>
        <w:tc>
          <w:tcPr>
            <w:tcW w:type="dxa" w:w="4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README: 3-command quick start. Section 14 repo structure. .env.example with all required vars.</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Works from a clean clone</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Explainability layer</w:t>
            </w:r>
          </w:p>
        </w:tc>
        <w:tc>
          <w:tcPr>
            <w:tcW w:type="dxa" w:w="4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Divergence Report in UI: root cause, affected steps, confidence, recommendation</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Shown live in demo</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Bonus: Protocol gap doc</w:t>
            </w:r>
          </w:p>
        </w:tc>
        <w:tc>
          <w:tcPr>
            <w:tcW w:type="dxa" w:w="4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Tool Contract Registry + MCP drift detection as contracts/SPEC.md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Published in repo before submission</w:t>
            </w:r>
          </w:p>
        </w:tc>
      </w:tr>
      <w:tr>
        <w:tc>
          <w:tcPr>
            <w:tcW w:type="dxa" w:w="24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Bonus: Self-evaluation</w:t>
            </w:r>
          </w:p>
        </w:tc>
        <w:tc>
          <w:tcPr>
            <w:tcW w:type="dxa" w:w="476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judge_confidence field. Low-confidence flagged in UI.</w:t>
            </w:r>
          </w:p>
        </w:tc>
        <w:tc>
          <w:tcPr>
            <w:tcW w:type="dxa" w:w="2200"/>
            <w:tcBorders>
              <w:top w:val="single" w:color="D1D5DB" w:sz="1"/>
              <w:left w:val="single" w:color="D1D5DB" w:sz="1"/>
              <w:bottom w:val="single" w:color="D1D5DB" w:sz="1"/>
              <w:right w:val="single" w:color="D1D5DB" w:sz="1"/>
            </w:tcBorders>
            <w:shd w:fill="EFF6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Shown in at least one demo trace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Bonus: Open contribution</w:t>
            </w:r>
          </w:p>
        </w:tc>
        <w:tc>
          <w:tcPr>
            <w:tcW w:type="dxa" w:w="4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MCP proxy interceptor pattern as reusable spec</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74151"/>
                <w:sz w:val="18"/>
                <w:szCs w:val="18"/>
              </w:rPr>
              <w:t xml:space="preserve">Linked from README</w:t>
            </w:r>
          </w:p>
        </w:tc>
      </w:tr>
    </w:tbl>
    <w:p>
      <w:pPr>
        <w:spacing w:after="80" w:before="0"/>
      </w:pPr>
      <w:r>
        <w:t xml:space="preserve"/>
      </w:r>
    </w:p>
    <w:p>
      <w:pPr>
        <w:pBdr>
          <w:bottom w:val="single" w:color="2563EB" w:sz="4" w:space="1"/>
        </w:pBdr>
        <w:spacing w:after="160" w:before="160"/>
      </w:pPr>
    </w:p>
    <w:p>
      <w:pPr>
        <w:pStyle w:val="Heading1"/>
        <w:spacing w:after="160" w:before="360"/>
      </w:pPr>
      <w:r>
        <w:rPr>
          <w:rFonts w:ascii="Arial" w:cs="Arial" w:eastAsia="Arial" w:hAnsi="Arial"/>
          <w:b/>
          <w:bCs/>
          <w:color w:val="1B2A4A"/>
          <w:sz w:val="36"/>
          <w:szCs w:val="36"/>
        </w:rPr>
        <w:t xml:space="preserve">18.  Final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160"/>
            </w:tcMar>
          </w:tcPr>
          <w:p>
            <w:pPr>
              <w:spacing w:after="60" w:before="0"/>
            </w:pPr>
            <w:r>
              <w:rPr>
                <w:rFonts w:ascii="Arial" w:cs="Arial" w:eastAsia="Arial" w:hAnsi="Arial"/>
                <w:b/>
                <w:bCs/>
                <w:color w:val="1D4ED8"/>
                <w:sz w:val="20"/>
                <w:szCs w:val="20"/>
              </w:rPr>
              <w:t xml:space="preserve">THE CASE IN THREE SENTENCES</w:t>
            </w:r>
          </w:p>
          <w:p>
            <w:pPr>
              <w:spacing w:after="0" w:before="0"/>
            </w:pPr>
            <w:r>
              <w:rPr>
                <w:rFonts w:ascii="Arial" w:cs="Arial" w:eastAsia="Arial" w:hAnsi="Arial"/>
                <w:color w:val="374151"/>
                <w:sz w:val="19"/>
                <w:szCs w:val="19"/>
              </w:rPr>
              <w:t xml:space="preserve">Engineering depth is 50% of the score. No existing tool — LangSmith, Langfuse, Laminar, Arize Phoenix — combines MCP proxy interception, side-effect blocking, deterministic replay, step-level patching, and regression generation in a single product. ProxyTrace ships as a Jira Forge app with a documented $9/month Marketplace path, a real Neon database, a Railway backend, and an Atlassian developer workspace — not as a prototype that needs manual setup to demo.</w:t>
            </w:r>
          </w:p>
        </w:tc>
      </w:tr>
    </w:tbl>
    <w:p>
      <w:pPr>
        <w:spacing w:after="80" w:before="0"/>
      </w:pPr>
      <w:r>
        <w:t xml:space="preserve"/>
      </w:r>
    </w:p>
    <w:p>
      <w:pPr>
        <w:spacing w:after="80" w:before="80"/>
      </w:pPr>
      <w:r>
        <w:rPr>
          <w:rFonts w:ascii="Arial" w:cs="Arial" w:eastAsia="Arial" w:hAnsi="Arial"/>
          <w:color w:val="374151"/>
          <w:sz w:val="20"/>
          <w:szCs w:val="20"/>
        </w:rPr>
        <w:t xml:space="preserve">Every other team at this hackathon will build a Jira automation agent. ProxyTrace builds the infrastructure that makes all agents debuggable. That is the right bet.</w:t>
      </w:r>
    </w:p>
    <w:p>
      <w:pPr>
        <w:spacing w:after="160" w:before="0"/>
      </w:pPr>
      <w:r>
        <w:t xml:space="preserve"/>
      </w:r>
    </w:p>
    <w:p>
      <w:pPr>
        <w:spacing w:after="40" w:before="0"/>
        <w:jc w:val="center"/>
      </w:pPr>
      <w:r>
        <w:rPr>
          <w:rFonts w:ascii="Courier New" w:cs="Courier New" w:eastAsia="Courier New" w:hAnsi="Courier New"/>
          <w:b/>
          <w:bCs/>
          <w:color w:val="2563EB"/>
          <w:sz w:val="24"/>
          <w:szCs w:val="24"/>
        </w:rPr>
        <w:t xml:space="preserve">record  →  replay  →  patch  →  diff  →  explain  →  regress</w:t>
      </w:r>
    </w:p>
    <w:p>
      <w:pPr>
        <w:spacing w:after="80" w:before="0"/>
      </w:pPr>
      <w:r>
        <w:t xml:space="preserve"/>
      </w:r>
    </w:p>
    <w:p>
      <w:pPr>
        <w:spacing w:after="0" w:before="0"/>
        <w:jc w:val="center"/>
      </w:pPr>
      <w:r>
        <w:rPr>
          <w:rFonts w:ascii="Arial" w:cs="Arial" w:eastAsia="Arial" w:hAnsi="Arial"/>
          <w:i/>
          <w:iCs/>
          <w:color w:val="9CA3AF"/>
          <w:sz w:val="18"/>
          <w:szCs w:val="18"/>
        </w:rPr>
        <w:t xml:space="preserve">AINS Hackathon 2026  |  Use Case 2  |  ProxyTrace  |  Built for Vectors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026"/>
      </w:tabs>
      <w:spacing w:after="0" w:before="120"/>
    </w:pPr>
    <w:r>
      <w:rPr>
        <w:rFonts w:ascii="Arial" w:cs="Arial" w:eastAsia="Arial" w:hAnsi="Arial"/>
        <w:color w:val="6B7280"/>
        <w:sz w:val="18"/>
        <w:szCs w:val="18"/>
      </w:rPr>
      <w:t xml:space="preserve">CONFIDENTIAL  |  Vectors</w:t>
    </w:r>
    <w:r>
      <w:rPr>
        <w:rFonts w:ascii="Arial" w:cs="Arial" w:eastAsia="Arial" w:hAnsi="Arial"/>
        <w:color w:val="6B7280"/>
        <w:sz w:val="18"/>
        <w:szCs w:val="18"/>
      </w:rPr>
      <w:t xml:space="preserve">	ProxyTrace  |  AINS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spacing w:after="120" w:before="0"/>
    </w:pPr>
    <w:r>
      <w:rPr>
        <w:rFonts w:ascii="Arial" w:cs="Arial" w:eastAsia="Arial" w:hAnsi="Arial"/>
        <w:b/>
        <w:bCs/>
        <w:color w:val="1B2A4A"/>
        <w:sz w:val="20"/>
        <w:szCs w:val="20"/>
      </w:rPr>
      <w:t xml:space="preserve">ProxyTrace</w:t>
    </w:r>
    <w:r>
      <w:rPr>
        <w:rFonts w:ascii="Arial" w:cs="Arial" w:eastAsia="Arial" w:hAnsi="Arial"/>
        <w:color w:val="6B7280"/>
        <w:sz w:val="18"/>
        <w:szCs w:val="18"/>
      </w:rPr>
      <w:t xml:space="preserve">   |   Full Implementation Plan   |   AINS Hackathon 2026   |   Use Case 2   |   Built for Vectors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2026-06-17T20:54:19.360Z</dcterms:created>
  <dcterms:modified xsi:type="dcterms:W3CDTF">2026-06-17T20:54:19.360Z</dcterms:modified>
</cp:coreProperties>
</file>

<file path=docProps/custom.xml><?xml version="1.0" encoding="utf-8"?>
<Properties xmlns="http://schemas.openxmlformats.org/officeDocument/2006/custom-properties" xmlns:vt="http://schemas.openxmlformats.org/officeDocument/2006/docPropsVTypes"/>
</file>