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C78AE" w:rsidRPr="008B6769" w:rsidRDefault="008B6769" w:rsidP="003C78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lang w:val="en-GB" w:eastAsia="tr-TR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lang w:val="en-GB" w:eastAsia="tr-TR"/>
        </w:rPr>
        <w:t xml:space="preserve">1. UC1: User Registration </w:t>
      </w:r>
      <w:bookmarkStart w:id="0" w:name="_GoBack"/>
      <w:bookmarkEnd w:id="0"/>
    </w:p>
    <w:p w:rsidR="003C78AE" w:rsidRPr="008B6769" w:rsidRDefault="003C78AE" w:rsidP="003C78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 w:eastAsia="tr-TR"/>
        </w:rPr>
      </w:pPr>
      <w:r w:rsidRPr="008B6769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GB" w:eastAsia="tr-TR"/>
        </w:rPr>
        <w:t>Acceptance Criteria:</w:t>
      </w:r>
    </w:p>
    <w:p w:rsidR="003C78AE" w:rsidRPr="008B6769" w:rsidRDefault="003C78AE" w:rsidP="003C78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 w:eastAsia="tr-TR"/>
        </w:rPr>
      </w:pPr>
      <w:r w:rsidRPr="008B676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 w:eastAsia="tr-TR"/>
        </w:rPr>
        <w:t>The system must allow a new user to register using a valid email, username, and password.</w:t>
      </w:r>
    </w:p>
    <w:p w:rsidR="003C78AE" w:rsidRPr="008B6769" w:rsidRDefault="003C78AE" w:rsidP="003C78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 w:eastAsia="tr-TR"/>
        </w:rPr>
      </w:pPr>
      <w:r w:rsidRPr="008B676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 w:eastAsia="tr-TR"/>
        </w:rPr>
        <w:t xml:space="preserve">The registration logic must be decoupled from the Firebase SDK through the </w:t>
      </w:r>
      <w:proofErr w:type="spellStart"/>
      <w:r w:rsidRPr="008B6769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GB" w:eastAsia="tr-TR"/>
        </w:rPr>
        <w:t>IAuthService</w:t>
      </w:r>
      <w:proofErr w:type="spellEnd"/>
      <w:r w:rsidRPr="008B676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 w:eastAsia="tr-TR"/>
        </w:rPr>
        <w:t xml:space="preserve"> interface.</w:t>
      </w:r>
    </w:p>
    <w:p w:rsidR="003C78AE" w:rsidRPr="008B6769" w:rsidRDefault="003C78AE" w:rsidP="003C78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 w:eastAsia="tr-TR"/>
        </w:rPr>
      </w:pPr>
      <w:r w:rsidRPr="008B676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 w:eastAsia="tr-TR"/>
        </w:rPr>
        <w:t xml:space="preserve">Upon successful registration, a corresponding user document must be created in the </w:t>
      </w:r>
      <w:proofErr w:type="spellStart"/>
      <w:r w:rsidRPr="008B676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 w:eastAsia="tr-TR"/>
        </w:rPr>
        <w:t>Firestore</w:t>
      </w:r>
      <w:proofErr w:type="spellEnd"/>
      <w:r w:rsidRPr="008B676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 w:eastAsia="tr-TR"/>
        </w:rPr>
        <w:t xml:space="preserve"> database at the path </w:t>
      </w:r>
      <w:r w:rsidRPr="008B6769">
        <w:rPr>
          <w:rFonts w:ascii="Courier New" w:eastAsia="Times New Roman" w:hAnsi="Courier New" w:cs="Courier New"/>
          <w:color w:val="000000" w:themeColor="text1"/>
          <w:sz w:val="20"/>
          <w:szCs w:val="20"/>
          <w:lang w:val="en-GB" w:eastAsia="tr-TR"/>
        </w:rPr>
        <w:t>/users/{</w:t>
      </w:r>
      <w:proofErr w:type="spellStart"/>
      <w:r w:rsidRPr="008B6769">
        <w:rPr>
          <w:rFonts w:ascii="Courier New" w:eastAsia="Times New Roman" w:hAnsi="Courier New" w:cs="Courier New"/>
          <w:color w:val="000000" w:themeColor="text1"/>
          <w:sz w:val="20"/>
          <w:szCs w:val="20"/>
          <w:lang w:val="en-GB" w:eastAsia="tr-TR"/>
        </w:rPr>
        <w:t>userId</w:t>
      </w:r>
      <w:proofErr w:type="spellEnd"/>
      <w:r w:rsidRPr="008B6769">
        <w:rPr>
          <w:rFonts w:ascii="Courier New" w:eastAsia="Times New Roman" w:hAnsi="Courier New" w:cs="Courier New"/>
          <w:color w:val="000000" w:themeColor="text1"/>
          <w:sz w:val="20"/>
          <w:szCs w:val="20"/>
          <w:lang w:val="en-GB" w:eastAsia="tr-TR"/>
        </w:rPr>
        <w:t>}</w:t>
      </w:r>
      <w:r w:rsidRPr="008B676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 w:eastAsia="tr-TR"/>
        </w:rPr>
        <w:t>.</w:t>
      </w:r>
    </w:p>
    <w:p w:rsidR="003C78AE" w:rsidRPr="008B6769" w:rsidRDefault="003C78AE" w:rsidP="003C78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 w:eastAsia="tr-TR"/>
        </w:rPr>
      </w:pPr>
      <w:r w:rsidRPr="008B6769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GB" w:eastAsia="tr-TR"/>
        </w:rPr>
        <w:t>Acceptance Test (TC-01):</w:t>
      </w:r>
    </w:p>
    <w:p w:rsidR="003C78AE" w:rsidRPr="008B6769" w:rsidRDefault="003C78AE" w:rsidP="003C78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 w:eastAsia="tr-TR"/>
        </w:rPr>
      </w:pPr>
      <w:r w:rsidRPr="008B6769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GB" w:eastAsia="tr-TR"/>
        </w:rPr>
        <w:t>Test:</w:t>
      </w:r>
      <w:r w:rsidRPr="008B676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 w:eastAsia="tr-TR"/>
        </w:rPr>
        <w:t xml:space="preserve"> Enter valid credentials (e.g., </w:t>
      </w:r>
      <w:r w:rsidRPr="008B6769">
        <w:rPr>
          <w:rFonts w:ascii="Courier New" w:eastAsia="Times New Roman" w:hAnsi="Courier New" w:cs="Courier New"/>
          <w:color w:val="000000" w:themeColor="text1"/>
          <w:sz w:val="20"/>
          <w:szCs w:val="20"/>
          <w:lang w:val="en-GB" w:eastAsia="tr-TR"/>
        </w:rPr>
        <w:t>tc1@etu.edu.tr</w:t>
      </w:r>
      <w:r w:rsidRPr="008B676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 w:eastAsia="tr-TR"/>
        </w:rPr>
        <w:t>) and submit the registration form.</w:t>
      </w:r>
    </w:p>
    <w:p w:rsidR="003C78AE" w:rsidRPr="008B6769" w:rsidRDefault="003C78AE" w:rsidP="003C78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 w:eastAsia="tr-TR"/>
        </w:rPr>
      </w:pPr>
      <w:r w:rsidRPr="008B6769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GB" w:eastAsia="tr-TR"/>
        </w:rPr>
        <w:t>Expected Result:</w:t>
      </w:r>
      <w:r w:rsidRPr="008B676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 w:eastAsia="tr-TR"/>
        </w:rPr>
        <w:t xml:space="preserve"> The application redirects to the Home Screen, and the Firebase Authentication Console shows the new user entry.</w:t>
      </w:r>
    </w:p>
    <w:p w:rsidR="003C78AE" w:rsidRPr="008B6769" w:rsidRDefault="003C78AE" w:rsidP="003C78AE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 w:eastAsia="tr-TR"/>
        </w:rPr>
      </w:pPr>
    </w:p>
    <w:p w:rsidR="003C78AE" w:rsidRPr="008B6769" w:rsidRDefault="003C78AE" w:rsidP="003C78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lang w:val="en-GB" w:eastAsia="tr-TR"/>
        </w:rPr>
      </w:pPr>
      <w:r w:rsidRPr="008B6769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lang w:val="en-GB" w:eastAsia="tr-TR"/>
        </w:rPr>
        <w:t>2. UC2: User Login</w:t>
      </w:r>
    </w:p>
    <w:p w:rsidR="003C78AE" w:rsidRPr="008B6769" w:rsidRDefault="003C78AE" w:rsidP="003C78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 w:eastAsia="tr-TR"/>
        </w:rPr>
      </w:pPr>
      <w:r w:rsidRPr="008B6769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GB" w:eastAsia="tr-TR"/>
        </w:rPr>
        <w:t>Acceptance Criteria:</w:t>
      </w:r>
    </w:p>
    <w:p w:rsidR="003C78AE" w:rsidRPr="008B6769" w:rsidRDefault="003C78AE" w:rsidP="003C78A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 w:eastAsia="tr-TR"/>
        </w:rPr>
      </w:pPr>
      <w:r w:rsidRPr="008B676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 w:eastAsia="tr-TR"/>
        </w:rPr>
        <w:t xml:space="preserve">The system must authenticate existing users using the </w:t>
      </w:r>
      <w:r w:rsidRPr="008B6769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GB" w:eastAsia="tr-TR"/>
        </w:rPr>
        <w:t xml:space="preserve">Firebase </w:t>
      </w:r>
      <w:proofErr w:type="spellStart"/>
      <w:r w:rsidRPr="008B6769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GB" w:eastAsia="tr-TR"/>
        </w:rPr>
        <w:t>Auth</w:t>
      </w:r>
      <w:proofErr w:type="spellEnd"/>
      <w:r w:rsidRPr="008B6769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GB" w:eastAsia="tr-TR"/>
        </w:rPr>
        <w:t xml:space="preserve"> Email/Password</w:t>
      </w:r>
      <w:r w:rsidRPr="008B676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 w:eastAsia="tr-TR"/>
        </w:rPr>
        <w:t xml:space="preserve"> provider.</w:t>
      </w:r>
    </w:p>
    <w:p w:rsidR="003C78AE" w:rsidRPr="008B6769" w:rsidRDefault="003C78AE" w:rsidP="003C78A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 w:eastAsia="tr-TR"/>
        </w:rPr>
      </w:pPr>
      <w:r w:rsidRPr="008B676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 w:eastAsia="tr-TR"/>
        </w:rPr>
        <w:t xml:space="preserve">The UI must communicate exclusively with the </w:t>
      </w:r>
      <w:proofErr w:type="spellStart"/>
      <w:r w:rsidRPr="008B6769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GB" w:eastAsia="tr-TR"/>
        </w:rPr>
        <w:t>IAuthService</w:t>
      </w:r>
      <w:proofErr w:type="spellEnd"/>
      <w:r w:rsidRPr="008B676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 w:eastAsia="tr-TR"/>
        </w:rPr>
        <w:t xml:space="preserve"> contract rather than a concrete implementation.</w:t>
      </w:r>
    </w:p>
    <w:p w:rsidR="003C78AE" w:rsidRPr="008B6769" w:rsidRDefault="003C78AE" w:rsidP="003C78A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 w:eastAsia="tr-TR"/>
        </w:rPr>
      </w:pPr>
      <w:r w:rsidRPr="008B676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 w:eastAsia="tr-TR"/>
        </w:rPr>
        <w:t xml:space="preserve">Authenticated users must only be granted access to their own data via configured </w:t>
      </w:r>
      <w:proofErr w:type="spellStart"/>
      <w:r w:rsidRPr="008B6769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GB" w:eastAsia="tr-TR"/>
        </w:rPr>
        <w:t>Firestore</w:t>
      </w:r>
      <w:proofErr w:type="spellEnd"/>
      <w:r w:rsidRPr="008B6769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GB" w:eastAsia="tr-TR"/>
        </w:rPr>
        <w:t xml:space="preserve"> Security Rules</w:t>
      </w:r>
      <w:r w:rsidRPr="008B676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 w:eastAsia="tr-TR"/>
        </w:rPr>
        <w:t>.</w:t>
      </w:r>
    </w:p>
    <w:p w:rsidR="003C78AE" w:rsidRPr="008B6769" w:rsidRDefault="003C78AE" w:rsidP="003C78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 w:eastAsia="tr-TR"/>
        </w:rPr>
      </w:pPr>
      <w:r w:rsidRPr="008B6769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GB" w:eastAsia="tr-TR"/>
        </w:rPr>
        <w:t>Acceptance Test:</w:t>
      </w:r>
    </w:p>
    <w:p w:rsidR="003C78AE" w:rsidRPr="008B6769" w:rsidRDefault="003C78AE" w:rsidP="003C78A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 w:eastAsia="tr-TR"/>
        </w:rPr>
      </w:pPr>
      <w:r w:rsidRPr="008B6769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GB" w:eastAsia="tr-TR"/>
        </w:rPr>
        <w:t>Test:</w:t>
      </w:r>
      <w:r w:rsidRPr="008B676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 w:eastAsia="tr-TR"/>
        </w:rPr>
        <w:t xml:space="preserve"> Input registered credentials and attempt to access the dashboard.</w:t>
      </w:r>
    </w:p>
    <w:p w:rsidR="003C78AE" w:rsidRPr="008B6769" w:rsidRDefault="003C78AE" w:rsidP="003C78A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 w:eastAsia="tr-TR"/>
        </w:rPr>
      </w:pPr>
      <w:r w:rsidRPr="008B6769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GB" w:eastAsia="tr-TR"/>
        </w:rPr>
        <w:t>Expected Result:</w:t>
      </w:r>
      <w:r w:rsidRPr="008B676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 w:eastAsia="tr-TR"/>
        </w:rPr>
        <w:t xml:space="preserve"> Secure access is granted to the user’s unique session and data without exposing other users' information.</w:t>
      </w:r>
    </w:p>
    <w:p w:rsidR="003C78AE" w:rsidRPr="008B6769" w:rsidRDefault="003C78AE" w:rsidP="003C78AE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 w:eastAsia="tr-TR"/>
        </w:rPr>
      </w:pPr>
    </w:p>
    <w:p w:rsidR="003C78AE" w:rsidRPr="008B6769" w:rsidRDefault="003C78AE" w:rsidP="003C78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lang w:val="en-GB" w:eastAsia="tr-TR"/>
        </w:rPr>
      </w:pPr>
      <w:r w:rsidRPr="008B6769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lang w:val="en-GB" w:eastAsia="tr-TR"/>
        </w:rPr>
        <w:t>3. UC3: Survey Submission (Daily Survey)</w:t>
      </w:r>
    </w:p>
    <w:p w:rsidR="003C78AE" w:rsidRPr="008B6769" w:rsidRDefault="003C78AE" w:rsidP="003C78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 w:eastAsia="tr-TR"/>
        </w:rPr>
      </w:pPr>
      <w:r w:rsidRPr="008B6769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GB" w:eastAsia="tr-TR"/>
        </w:rPr>
        <w:t>Acceptance Criteria:</w:t>
      </w:r>
    </w:p>
    <w:p w:rsidR="003C78AE" w:rsidRPr="008B6769" w:rsidRDefault="003C78AE" w:rsidP="003C78A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 w:eastAsia="tr-TR"/>
        </w:rPr>
      </w:pPr>
      <w:r w:rsidRPr="008B6769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GB" w:eastAsia="tr-TR"/>
        </w:rPr>
        <w:t>Scoring Integrity:</w:t>
      </w:r>
      <w:r w:rsidRPr="008B676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 w:eastAsia="tr-TR"/>
        </w:rPr>
        <w:t xml:space="preserve"> Sustainability scores must be calculated using a centralized </w:t>
      </w:r>
      <w:proofErr w:type="spellStart"/>
      <w:r w:rsidRPr="008B6769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GB" w:eastAsia="tr-TR"/>
        </w:rPr>
        <w:t>ScoreCalculator</w:t>
      </w:r>
      <w:proofErr w:type="spellEnd"/>
      <w:r w:rsidRPr="008B676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 w:eastAsia="tr-TR"/>
        </w:rPr>
        <w:t xml:space="preserve"> to prevent client-side manipulation.</w:t>
      </w:r>
    </w:p>
    <w:p w:rsidR="003C78AE" w:rsidRPr="008B6769" w:rsidRDefault="003C78AE" w:rsidP="003C78A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 w:eastAsia="tr-TR"/>
        </w:rPr>
      </w:pPr>
      <w:r w:rsidRPr="008B6769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GB" w:eastAsia="tr-TR"/>
        </w:rPr>
        <w:t>Data Integrity (Non-Destructive):</w:t>
      </w:r>
      <w:r w:rsidRPr="008B676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 w:eastAsia="tr-TR"/>
        </w:rPr>
        <w:t xml:space="preserve"> The submission must use a </w:t>
      </w:r>
      <w:r w:rsidRPr="008B6769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GB" w:eastAsia="tr-TR"/>
        </w:rPr>
        <w:t>Merge Strategy</w:t>
      </w:r>
      <w:r w:rsidRPr="008B676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 w:eastAsia="tr-TR"/>
        </w:rPr>
        <w:t xml:space="preserve"> (</w:t>
      </w:r>
      <w:proofErr w:type="spellStart"/>
      <w:proofErr w:type="gramStart"/>
      <w:r w:rsidRPr="008B6769">
        <w:rPr>
          <w:rFonts w:ascii="Courier New" w:eastAsia="Times New Roman" w:hAnsi="Courier New" w:cs="Courier New"/>
          <w:color w:val="000000" w:themeColor="text1"/>
          <w:sz w:val="20"/>
          <w:szCs w:val="20"/>
          <w:lang w:val="en-GB" w:eastAsia="tr-TR"/>
        </w:rPr>
        <w:t>SetOptions</w:t>
      </w:r>
      <w:proofErr w:type="spellEnd"/>
      <w:r w:rsidRPr="008B6769">
        <w:rPr>
          <w:rFonts w:ascii="Courier New" w:eastAsia="Times New Roman" w:hAnsi="Courier New" w:cs="Courier New"/>
          <w:color w:val="000000" w:themeColor="text1"/>
          <w:sz w:val="20"/>
          <w:szCs w:val="20"/>
          <w:lang w:val="en-GB" w:eastAsia="tr-TR"/>
        </w:rPr>
        <w:t>(</w:t>
      </w:r>
      <w:proofErr w:type="gramEnd"/>
      <w:r w:rsidRPr="008B6769">
        <w:rPr>
          <w:rFonts w:ascii="Courier New" w:eastAsia="Times New Roman" w:hAnsi="Courier New" w:cs="Courier New"/>
          <w:color w:val="000000" w:themeColor="text1"/>
          <w:sz w:val="20"/>
          <w:szCs w:val="20"/>
          <w:lang w:val="en-GB" w:eastAsia="tr-TR"/>
        </w:rPr>
        <w:t>merge: true)</w:t>
      </w:r>
      <w:r w:rsidRPr="008B676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 w:eastAsia="tr-TR"/>
        </w:rPr>
        <w:t>) to ensure that updating survey data does not overwrite existing profile metadata like username or email.</w:t>
      </w:r>
    </w:p>
    <w:p w:rsidR="003C78AE" w:rsidRPr="008B6769" w:rsidRDefault="003C78AE" w:rsidP="003C78A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 w:eastAsia="tr-TR"/>
        </w:rPr>
      </w:pPr>
      <w:r w:rsidRPr="008B6769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GB" w:eastAsia="tr-TR"/>
        </w:rPr>
        <w:lastRenderedPageBreak/>
        <w:t>Reliability:</w:t>
      </w:r>
      <w:r w:rsidRPr="008B676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 w:eastAsia="tr-TR"/>
        </w:rPr>
        <w:t xml:space="preserve"> The system must utilize </w:t>
      </w:r>
      <w:proofErr w:type="spellStart"/>
      <w:r w:rsidRPr="008B6769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GB" w:eastAsia="tr-TR"/>
        </w:rPr>
        <w:t>WriteBatch</w:t>
      </w:r>
      <w:proofErr w:type="spellEnd"/>
      <w:r w:rsidRPr="008B676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 w:eastAsia="tr-TR"/>
        </w:rPr>
        <w:t xml:space="preserve"> operations to ensure the survey data is saved atomically and reliably.</w:t>
      </w:r>
    </w:p>
    <w:p w:rsidR="003C78AE" w:rsidRPr="008B6769" w:rsidRDefault="003C78AE" w:rsidP="003C78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 w:eastAsia="tr-TR"/>
        </w:rPr>
      </w:pPr>
      <w:r w:rsidRPr="008B6769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GB" w:eastAsia="tr-TR"/>
        </w:rPr>
        <w:t>Acceptance Test (TC-02 &amp; TC-03):</w:t>
      </w:r>
    </w:p>
    <w:p w:rsidR="003C78AE" w:rsidRPr="008B6769" w:rsidRDefault="003C78AE" w:rsidP="003C78A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 w:eastAsia="tr-TR"/>
        </w:rPr>
      </w:pPr>
      <w:r w:rsidRPr="008B6769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GB" w:eastAsia="tr-TR"/>
        </w:rPr>
        <w:t>Test:</w:t>
      </w:r>
      <w:r w:rsidRPr="008B676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 w:eastAsia="tr-TR"/>
        </w:rPr>
        <w:t xml:space="preserve"> Submit a survey with all questions answered at the highest level.</w:t>
      </w:r>
    </w:p>
    <w:p w:rsidR="003C78AE" w:rsidRPr="008B6769" w:rsidRDefault="003C78AE" w:rsidP="003C78A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 w:eastAsia="tr-TR"/>
        </w:rPr>
      </w:pPr>
      <w:r w:rsidRPr="008B6769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GB" w:eastAsia="tr-TR"/>
        </w:rPr>
        <w:t>Expected Result:</w:t>
      </w:r>
      <w:r w:rsidRPr="008B676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 w:eastAsia="tr-TR"/>
        </w:rPr>
        <w:t xml:space="preserve"> The engine returns a score of 100/100, the feedback message displays "Excellent – You’re an environmental champion!", and user profile data remains intact in the database.</w:t>
      </w:r>
    </w:p>
    <w:p w:rsidR="003C78AE" w:rsidRPr="008B6769" w:rsidRDefault="003C78AE" w:rsidP="003C78AE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 w:eastAsia="tr-TR"/>
        </w:rPr>
      </w:pPr>
    </w:p>
    <w:p w:rsidR="003C78AE" w:rsidRPr="008B6769" w:rsidRDefault="003C78AE" w:rsidP="003C78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lang w:val="en-GB" w:eastAsia="tr-TR"/>
        </w:rPr>
      </w:pPr>
      <w:r w:rsidRPr="008B6769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lang w:val="en-GB" w:eastAsia="tr-TR"/>
        </w:rPr>
        <w:t>4. UC4: Providing Feedback &amp; Survey History</w:t>
      </w:r>
    </w:p>
    <w:p w:rsidR="003C78AE" w:rsidRPr="008B6769" w:rsidRDefault="003C78AE" w:rsidP="003C78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 w:eastAsia="tr-TR"/>
        </w:rPr>
      </w:pPr>
      <w:r w:rsidRPr="008B6769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GB" w:eastAsia="tr-TR"/>
        </w:rPr>
        <w:t>Acceptance Criteria:</w:t>
      </w:r>
    </w:p>
    <w:p w:rsidR="003C78AE" w:rsidRPr="008B6769" w:rsidRDefault="003C78AE" w:rsidP="003C78A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 w:eastAsia="tr-TR"/>
        </w:rPr>
      </w:pPr>
      <w:r w:rsidRPr="008B6769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GB" w:eastAsia="tr-TR"/>
        </w:rPr>
        <w:t>Award System:</w:t>
      </w:r>
      <w:r w:rsidRPr="008B676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 w:eastAsia="tr-TR"/>
        </w:rPr>
        <w:t xml:space="preserve"> The system must grant the "Beginner" badge and update the "Lifetime Score" immediately when specific point thresholds are met.</w:t>
      </w:r>
    </w:p>
    <w:p w:rsidR="003C78AE" w:rsidRPr="008B6769" w:rsidRDefault="003C78AE" w:rsidP="003C78A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 w:eastAsia="tr-TR"/>
        </w:rPr>
      </w:pPr>
      <w:r w:rsidRPr="008B6769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GB" w:eastAsia="tr-TR"/>
        </w:rPr>
        <w:t>Visibility:</w:t>
      </w:r>
      <w:r w:rsidRPr="008B676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 w:eastAsia="tr-TR"/>
        </w:rPr>
        <w:t xml:space="preserve"> Submitted survey entries must be immediately visible in the </w:t>
      </w:r>
      <w:r w:rsidRPr="008B6769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GB" w:eastAsia="tr-TR"/>
        </w:rPr>
        <w:t>Survey History</w:t>
      </w:r>
      <w:r w:rsidRPr="008B676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 w:eastAsia="tr-TR"/>
        </w:rPr>
        <w:t xml:space="preserve"> (My Achievements) screen without requiring a manual page refresh.</w:t>
      </w:r>
    </w:p>
    <w:p w:rsidR="003C78AE" w:rsidRPr="008B6769" w:rsidRDefault="003C78AE" w:rsidP="003C78A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 w:eastAsia="tr-TR"/>
        </w:rPr>
      </w:pPr>
      <w:r w:rsidRPr="008B6769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GB" w:eastAsia="tr-TR"/>
        </w:rPr>
        <w:t>Scale Handling:</w:t>
      </w:r>
      <w:r w:rsidRPr="008B676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 w:eastAsia="tr-TR"/>
        </w:rPr>
        <w:t xml:space="preserve"> The service layer must correctly process both </w:t>
      </w:r>
      <w:r w:rsidRPr="008B6769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GB" w:eastAsia="tr-TR"/>
        </w:rPr>
        <w:t>Binary</w:t>
      </w:r>
      <w:r w:rsidRPr="008B676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 w:eastAsia="tr-TR"/>
        </w:rPr>
        <w:t xml:space="preserve"> and </w:t>
      </w:r>
      <w:r w:rsidRPr="008B6769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GB" w:eastAsia="tr-TR"/>
        </w:rPr>
        <w:t>Likert</w:t>
      </w:r>
      <w:r w:rsidRPr="008B676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 w:eastAsia="tr-TR"/>
        </w:rPr>
        <w:t xml:space="preserve"> scale responses via the implicit Strategy Pattern.</w:t>
      </w:r>
    </w:p>
    <w:p w:rsidR="003C78AE" w:rsidRPr="008B6769" w:rsidRDefault="003C78AE" w:rsidP="003C78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 w:eastAsia="tr-TR"/>
        </w:rPr>
      </w:pPr>
      <w:r w:rsidRPr="008B6769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GB" w:eastAsia="tr-TR"/>
        </w:rPr>
        <w:t>Acceptance Test (TC-04):</w:t>
      </w:r>
    </w:p>
    <w:p w:rsidR="003C78AE" w:rsidRPr="008B6769" w:rsidRDefault="003C78AE" w:rsidP="003C78A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 w:eastAsia="tr-TR"/>
        </w:rPr>
      </w:pPr>
      <w:r w:rsidRPr="008B6769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GB" w:eastAsia="tr-TR"/>
        </w:rPr>
        <w:t>Test:</w:t>
      </w:r>
      <w:r w:rsidRPr="008B676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 w:eastAsia="tr-TR"/>
        </w:rPr>
        <w:t xml:space="preserve"> Navigate to the "My Achievements" screen after completing a survey.</w:t>
      </w:r>
    </w:p>
    <w:p w:rsidR="003C78AE" w:rsidRPr="008B6769" w:rsidRDefault="003C78AE" w:rsidP="003C78A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 w:eastAsia="tr-TR"/>
        </w:rPr>
      </w:pPr>
      <w:r w:rsidRPr="008B6769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GB" w:eastAsia="tr-TR"/>
        </w:rPr>
        <w:t>Expected Result:</w:t>
      </w:r>
      <w:r w:rsidRPr="008B676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 w:eastAsia="tr-TR"/>
        </w:rPr>
        <w:t xml:space="preserve"> The "Beginner" badge is visible, the Lifetime Score is updated to 100, and the specific survey entry for the current date is listed under "Previous Surveys".</w:t>
      </w:r>
    </w:p>
    <w:p w:rsidR="008C5638" w:rsidRPr="008B6769" w:rsidRDefault="008C5638" w:rsidP="003C78AE">
      <w:pPr>
        <w:rPr>
          <w:lang w:val="en-GB"/>
        </w:rPr>
      </w:pPr>
    </w:p>
    <w:sectPr w:rsidR="008C5638" w:rsidRPr="008B676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1334F9"/>
    <w:multiLevelType w:val="multilevel"/>
    <w:tmpl w:val="DCCAE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574978"/>
    <w:multiLevelType w:val="multilevel"/>
    <w:tmpl w:val="A4A4C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5F0F2F"/>
    <w:multiLevelType w:val="multilevel"/>
    <w:tmpl w:val="66BE2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CC42E2"/>
    <w:multiLevelType w:val="multilevel"/>
    <w:tmpl w:val="11426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5C6D22"/>
    <w:multiLevelType w:val="multilevel"/>
    <w:tmpl w:val="0CF43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BB3882"/>
    <w:multiLevelType w:val="multilevel"/>
    <w:tmpl w:val="3EF24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272B76"/>
    <w:multiLevelType w:val="multilevel"/>
    <w:tmpl w:val="28C80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FD6DE7"/>
    <w:multiLevelType w:val="multilevel"/>
    <w:tmpl w:val="2C7E4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5"/>
  </w:num>
  <w:num w:numId="4">
    <w:abstractNumId w:val="3"/>
  </w:num>
  <w:num w:numId="5">
    <w:abstractNumId w:val="1"/>
  </w:num>
  <w:num w:numId="6">
    <w:abstractNumId w:val="7"/>
  </w:num>
  <w:num w:numId="7">
    <w:abstractNumId w:val="6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1AC0"/>
    <w:rsid w:val="003C78AE"/>
    <w:rsid w:val="005A1AC0"/>
    <w:rsid w:val="00864678"/>
    <w:rsid w:val="008B6769"/>
    <w:rsid w:val="008C56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DADE39"/>
  <w15:chartTrackingRefBased/>
  <w15:docId w15:val="{80429244-B752-4108-8388-0C5D923471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2">
    <w:name w:val="heading 2"/>
    <w:basedOn w:val="Normal"/>
    <w:link w:val="Balk2Char"/>
    <w:uiPriority w:val="9"/>
    <w:qFormat/>
    <w:rsid w:val="003C78A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2Char">
    <w:name w:val="Başlık 2 Char"/>
    <w:basedOn w:val="VarsaylanParagrafYazTipi"/>
    <w:link w:val="Balk2"/>
    <w:uiPriority w:val="9"/>
    <w:rsid w:val="003C78AE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3C78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customStyle="1" w:styleId="citation-91">
    <w:name w:val="citation-91"/>
    <w:basedOn w:val="VarsaylanParagrafYazTipi"/>
    <w:rsid w:val="003C78AE"/>
  </w:style>
  <w:style w:type="character" w:customStyle="1" w:styleId="citation-90">
    <w:name w:val="citation-90"/>
    <w:basedOn w:val="VarsaylanParagrafYazTipi"/>
    <w:rsid w:val="003C78AE"/>
  </w:style>
  <w:style w:type="character" w:customStyle="1" w:styleId="citation-89">
    <w:name w:val="citation-89"/>
    <w:basedOn w:val="VarsaylanParagrafYazTipi"/>
    <w:rsid w:val="003C78AE"/>
  </w:style>
  <w:style w:type="character" w:customStyle="1" w:styleId="citation-88">
    <w:name w:val="citation-88"/>
    <w:basedOn w:val="VarsaylanParagrafYazTipi"/>
    <w:rsid w:val="003C78AE"/>
  </w:style>
  <w:style w:type="character" w:customStyle="1" w:styleId="citation-87">
    <w:name w:val="citation-87"/>
    <w:basedOn w:val="VarsaylanParagrafYazTipi"/>
    <w:rsid w:val="003C78AE"/>
  </w:style>
  <w:style w:type="character" w:customStyle="1" w:styleId="citation-86">
    <w:name w:val="citation-86"/>
    <w:basedOn w:val="VarsaylanParagrafYazTipi"/>
    <w:rsid w:val="003C78AE"/>
  </w:style>
  <w:style w:type="character" w:customStyle="1" w:styleId="citation-85">
    <w:name w:val="citation-85"/>
    <w:basedOn w:val="VarsaylanParagrafYazTipi"/>
    <w:rsid w:val="003C78AE"/>
  </w:style>
  <w:style w:type="character" w:customStyle="1" w:styleId="citation-84">
    <w:name w:val="citation-84"/>
    <w:basedOn w:val="VarsaylanParagrafYazTipi"/>
    <w:rsid w:val="003C78AE"/>
  </w:style>
  <w:style w:type="character" w:customStyle="1" w:styleId="citation-83">
    <w:name w:val="citation-83"/>
    <w:basedOn w:val="VarsaylanParagrafYazTipi"/>
    <w:rsid w:val="003C78AE"/>
  </w:style>
  <w:style w:type="character" w:customStyle="1" w:styleId="citation-82">
    <w:name w:val="citation-82"/>
    <w:basedOn w:val="VarsaylanParagrafYazTipi"/>
    <w:rsid w:val="003C78AE"/>
  </w:style>
  <w:style w:type="character" w:customStyle="1" w:styleId="citation-81">
    <w:name w:val="citation-81"/>
    <w:basedOn w:val="VarsaylanParagrafYazTipi"/>
    <w:rsid w:val="003C78AE"/>
  </w:style>
  <w:style w:type="character" w:customStyle="1" w:styleId="citation-80">
    <w:name w:val="citation-80"/>
    <w:basedOn w:val="VarsaylanParagrafYazTipi"/>
    <w:rsid w:val="003C78AE"/>
  </w:style>
  <w:style w:type="character" w:customStyle="1" w:styleId="citation-79">
    <w:name w:val="citation-79"/>
    <w:basedOn w:val="VarsaylanParagrafYazTipi"/>
    <w:rsid w:val="003C78AE"/>
  </w:style>
  <w:style w:type="character" w:customStyle="1" w:styleId="citation-78">
    <w:name w:val="citation-78"/>
    <w:basedOn w:val="VarsaylanParagrafYazTipi"/>
    <w:rsid w:val="003C78AE"/>
  </w:style>
  <w:style w:type="character" w:customStyle="1" w:styleId="citation-77">
    <w:name w:val="citation-77"/>
    <w:basedOn w:val="VarsaylanParagrafYazTipi"/>
    <w:rsid w:val="003C78AE"/>
  </w:style>
  <w:style w:type="character" w:customStyle="1" w:styleId="citation-76">
    <w:name w:val="citation-76"/>
    <w:basedOn w:val="VarsaylanParagrafYazTipi"/>
    <w:rsid w:val="003C78AE"/>
  </w:style>
  <w:style w:type="character" w:customStyle="1" w:styleId="citation-75">
    <w:name w:val="citation-75"/>
    <w:basedOn w:val="VarsaylanParagrafYazTipi"/>
    <w:rsid w:val="003C78AE"/>
  </w:style>
  <w:style w:type="character" w:customStyle="1" w:styleId="citation-74">
    <w:name w:val="citation-74"/>
    <w:basedOn w:val="VarsaylanParagrafYazTipi"/>
    <w:rsid w:val="003C78AE"/>
  </w:style>
  <w:style w:type="character" w:customStyle="1" w:styleId="citation-73">
    <w:name w:val="citation-73"/>
    <w:basedOn w:val="VarsaylanParagrafYazTipi"/>
    <w:rsid w:val="003C78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2652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410</Words>
  <Characters>2339</Characters>
  <Application>Microsoft Office Word</Application>
  <DocSecurity>0</DocSecurity>
  <Lines>19</Lines>
  <Paragraphs>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Silentall Unattended Installer</Company>
  <LinksUpToDate>false</LinksUpToDate>
  <CharactersWithSpaces>2744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ronaldinho424</dc:creator>
  <cp:keywords/>
  <dc:description/>
  <cp:lastModifiedBy>ronaldinho424</cp:lastModifiedBy>
  <cp:revision>2</cp:revision>
  <dcterms:created xsi:type="dcterms:W3CDTF">2026-04-11T15:35:00Z</dcterms:created>
  <dcterms:modified xsi:type="dcterms:W3CDTF">2026-04-11T19:39:00Z</dcterms:modified>
</cp:coreProperties>
</file>