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In Class Activity Guidelines: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You have to apply all classification algorithms covered in Supervised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You also have to apply all the other concepts covered in Supervised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