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1d70b8" w:space="0" w:sz="8" w:val="single"/>
              <w:right w:color="000000" w:space="0" w:sz="0" w:val="nil"/>
            </w:tcBorders>
            <w:shd w:fill="ffffff" w:val="clear"/>
            <w:tcMar>
              <w:top w:w="80.0" w:type="dxa"/>
              <w:left w:w="0.0" w:type="dxa"/>
              <w:bottom w:w="160.0" w:type="dxa"/>
              <w:right w:w="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i w:val="0"/>
                <w:iCs w:val="0"/>
                <w:color w:val="1d70b8"/>
                <w:sz w:val="26"/>
                <w:szCs w:val="26"/>
                <w:rtl w:val="0"/>
              </w:rPr>
              <w:t xml:space="preserve">Water Framework Directive assessment: scoping template for activities in estuarine and coastal waters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0"/>
                <w:bCs w:val="0"/>
                <w:i w:val="0"/>
                <w:iCs w:val="0"/>
                <w:color w:val="505050"/>
                <w:sz w:val="18"/>
                <w:szCs w:val="18"/>
                <w:rtl w:val="0"/>
              </w:rPr>
              <w:t xml:space="preserve">Use this template to record the findings of the scoping stage of your Water Framework Directive (WFD) assessment for an activity in an estuary or coastal water.</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6335"/>
        <w:tblGridChange w:id="0">
          <w:tblGrid>
            <w:gridCol w:w="3411"/>
            <w:gridCol w:w="6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i w:val="0"/>
                <w:iCs w:val="0"/>
                <w:color w:val="ffffff"/>
                <w:sz w:val="22"/>
                <w:szCs w:val="22"/>
                <w:rtl w:val="0"/>
              </w:rPr>
              <w:t xml:space="preserve">Your activity</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i w:val="0"/>
                <w:iCs w:val="0"/>
                <w:color w:val="0b0c0c"/>
                <w:sz w:val="20"/>
                <w:szCs w:val="20"/>
                <w:rtl w:val="0"/>
              </w:rPr>
              <w:t xml:space="preserve">Applicant name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i w:val="0"/>
                <w:iCs w:val="0"/>
                <w:color w:val="0b0c0c"/>
                <w:sz w:val="20"/>
                <w:szCs w:val="20"/>
                <w:rtl w:val="0"/>
              </w:rPr>
              <w:t xml:space="preserve">South Devon Coast SUP Ltd</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i w:val="0"/>
                <w:iCs w:val="0"/>
                <w:color w:val="0b0c0c"/>
                <w:sz w:val="20"/>
                <w:szCs w:val="20"/>
                <w:rtl w:val="0"/>
              </w:rPr>
              <w:t xml:space="preserve">Application reference number</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i w:val="0"/>
                <w:iCs w:val="0"/>
                <w:color w:val="0b0c0c"/>
                <w:sz w:val="20"/>
                <w:szCs w:val="20"/>
                <w:rtl w:val="0"/>
              </w:rPr>
              <w:t xml:space="preserve">MLA/2026/00TEST</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i w:val="0"/>
                <w:iCs w:val="0"/>
                <w:color w:val="0b0c0c"/>
                <w:sz w:val="20"/>
                <w:szCs w:val="20"/>
                <w:rtl w:val="0"/>
              </w:rPr>
              <w:t xml:space="preserve">Name of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i w:val="0"/>
                <w:iCs w:val="0"/>
                <w:color w:val="0b0c0c"/>
                <w:sz w:val="20"/>
                <w:szCs w:val="20"/>
                <w:rtl w:val="0"/>
              </w:rPr>
              <w:t xml:space="preserve">Installation of floating pontoon, Teignmouth Harbour, Devon</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0b0c0c"/>
                <w:sz w:val="20"/>
                <w:szCs w:val="20"/>
                <w:rtl w:val="0"/>
              </w:rPr>
              <w:t xml:space="preserve">Brief description of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i w:val="0"/>
                <w:iCs w:val="0"/>
                <w:color w:val="0b0c0c"/>
                <w:sz w:val="20"/>
                <w:szCs w:val="20"/>
                <w:rtl w:val="0"/>
              </w:rPr>
              <w:t xml:space="preserve">Installation of one floating pontoon unit (8m x 4m, total area 32m²) to provide a safe and accessible launching and landing platform for paddleboards and kayaks hired to customers of South Devon Coast SUP Ltd. The pontoon will be attached to the existing inner harbour wall using H-frame wall guide rails drilled and resin-anchored into the masonry. No piling or seabed penetration is required. Installation will be carried out from the quayside or using a small harbour workboat over an estimated 3-4 working days.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0b0c0c"/>
                <w:sz w:val="20"/>
                <w:szCs w:val="20"/>
                <w:rtl w:val="0"/>
              </w:rPr>
              <w:t xml:space="preserve">Location of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i w:val="0"/>
                <w:iCs w:val="0"/>
                <w:color w:val="0b0c0c"/>
                <w:sz w:val="20"/>
                <w:szCs w:val="20"/>
                <w:rtl w:val="0"/>
              </w:rPr>
              <w:t xml:space="preserve">Teignmouth Harbour, DevonNational Grid Reference: SX 941 727Coordinates: 50.5472° N, 3.4980° W</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i w:val="0"/>
                <w:iCs w:val="0"/>
                <w:color w:val="0b0c0c"/>
                <w:sz w:val="20"/>
                <w:szCs w:val="20"/>
                <w:rtl w:val="0"/>
              </w:rPr>
              <w:t xml:space="preserve">Footprint of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i w:val="0"/>
                <w:iCs w:val="0"/>
                <w:color w:val="0b0c0c"/>
                <w:sz w:val="20"/>
                <w:szCs w:val="20"/>
                <w:rtl w:val="0"/>
              </w:rPr>
              <w:t xml:space="preserve">32m² (0.0032 ha)</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i w:val="0"/>
                <w:iCs w:val="0"/>
                <w:color w:val="0b0c0c"/>
                <w:sz w:val="20"/>
                <w:szCs w:val="20"/>
                <w:rtl w:val="0"/>
              </w:rPr>
              <w:t xml:space="preserve">Timings of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color w:val="0b0c0c"/>
                <w:sz w:val="20"/>
                <w:szCs w:val="20"/>
                <w:rtl w:val="0"/>
              </w:rPr>
              <w:t xml:space="preserve">Installation: April to September 2026 (within this window, estimated 3-4 days on the water)Licence duration: April 2026 to September 2027</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0b0c0c"/>
                <w:sz w:val="20"/>
                <w:szCs w:val="20"/>
                <w:rtl w:val="0"/>
              </w:rPr>
              <w:t xml:space="preserve">Extent of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0b0c0c"/>
                <w:sz w:val="20"/>
                <w:szCs w:val="20"/>
                <w:rtl w:val="0"/>
              </w:rPr>
              <w:t xml:space="preserve">Single floating pontoon, 32m². No dredging, no seabed penetration, no disposal of material.</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i w:val="0"/>
                <w:iCs w:val="0"/>
                <w:color w:val="0b0c0c"/>
                <w:sz w:val="20"/>
                <w:szCs w:val="20"/>
                <w:rtl w:val="0"/>
              </w:rPr>
              <w:t xml:space="preserve">Use or release of chemicals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i w:val="0"/>
                <w:iCs w:val="0"/>
                <w:color w:val="0b0c0c"/>
                <w:sz w:val="20"/>
                <w:szCs w:val="20"/>
                <w:rtl w:val="0"/>
              </w:rPr>
              <w:t xml:space="preserve">None. All materials are inert: HDPE float units, hot-dip galvanised steel frame, GRP mesh decking, aluminium gangway.</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6335"/>
        <w:tblGridChange w:id="0">
          <w:tblGrid>
            <w:gridCol w:w="3411"/>
            <w:gridCol w:w="6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i w:val="0"/>
                <w:iCs w:val="0"/>
                <w:color w:val="ffffff"/>
                <w:sz w:val="22"/>
                <w:szCs w:val="22"/>
                <w:rtl w:val="0"/>
              </w:rPr>
              <w:t xml:space="preserve">Water body information</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0b0c0c"/>
                <w:sz w:val="20"/>
                <w:szCs w:val="20"/>
                <w:rtl w:val="0"/>
              </w:rPr>
              <w:t xml:space="preserve">WFD water body name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0b0c0c"/>
                <w:sz w:val="20"/>
                <w:szCs w:val="20"/>
                <w:rtl w:val="0"/>
              </w:rPr>
              <w:t xml:space="preserve">Teign Estuary</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color w:val="0b0c0c"/>
                <w:sz w:val="20"/>
                <w:szCs w:val="20"/>
                <w:rtl w:val="0"/>
              </w:rPr>
              <w:t xml:space="preserve">Water body ID</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color w:val="0b0c0c"/>
                <w:sz w:val="20"/>
                <w:szCs w:val="20"/>
                <w:rtl w:val="0"/>
              </w:rPr>
              <w:t xml:space="preserve">GB109055042860</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color w:val="0b0c0c"/>
                <w:sz w:val="20"/>
                <w:szCs w:val="20"/>
                <w:rtl w:val="0"/>
              </w:rPr>
              <w:t xml:space="preserve">River basin district name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0b0c0c"/>
                <w:sz w:val="20"/>
                <w:szCs w:val="20"/>
                <w:rtl w:val="0"/>
              </w:rPr>
              <w:t xml:space="preserve">South West</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i w:val="0"/>
                <w:iCs w:val="0"/>
                <w:color w:val="0b0c0c"/>
                <w:sz w:val="20"/>
                <w:szCs w:val="20"/>
                <w:rtl w:val="0"/>
              </w:rPr>
              <w:t xml:space="preserve">Water body type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i w:val="0"/>
                <w:iCs w:val="0"/>
                <w:color w:val="0b0c0c"/>
                <w:sz w:val="20"/>
                <w:szCs w:val="20"/>
                <w:rtl w:val="0"/>
              </w:rPr>
              <w:t xml:space="preserve">Estuarine</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i w:val="0"/>
                <w:iCs w:val="0"/>
                <w:color w:val="0b0c0c"/>
                <w:sz w:val="20"/>
                <w:szCs w:val="20"/>
                <w:rtl w:val="0"/>
              </w:rPr>
              <w:t xml:space="preserve">Water body total area (ha)</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i w:val="0"/>
                <w:iCs w:val="0"/>
                <w:color w:val="0b0c0c"/>
                <w:sz w:val="20"/>
                <w:szCs w:val="20"/>
                <w:rtl w:val="0"/>
              </w:rPr>
              <w:t xml:space="preserve">Approximately 340 ha</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i w:val="0"/>
                <w:iCs w:val="0"/>
                <w:color w:val="0b0c0c"/>
                <w:sz w:val="20"/>
                <w:szCs w:val="20"/>
                <w:rtl w:val="0"/>
              </w:rPr>
              <w:t xml:space="preserve">Overall water body status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4e0"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i w:val="0"/>
                <w:iCs w:val="0"/>
                <w:color w:val="7a4f00"/>
                <w:sz w:val="20"/>
                <w:szCs w:val="20"/>
                <w:rtl w:val="0"/>
              </w:rPr>
              <w:t xml:space="preserve">Moderate</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0b0c0c"/>
                <w:sz w:val="20"/>
                <w:szCs w:val="20"/>
                <w:rtl w:val="0"/>
              </w:rPr>
              <w:t xml:space="preserve">Ecological status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4e0"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i w:val="0"/>
                <w:iCs w:val="0"/>
                <w:color w:val="7a4f00"/>
                <w:sz w:val="20"/>
                <w:szCs w:val="20"/>
                <w:rtl w:val="0"/>
              </w:rPr>
              <w:t xml:space="preserve">Moderate</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i w:val="0"/>
                <w:iCs w:val="0"/>
                <w:color w:val="0b0c0c"/>
                <w:sz w:val="20"/>
                <w:szCs w:val="20"/>
                <w:rtl w:val="0"/>
              </w:rPr>
              <w:t xml:space="preserve">Chemical status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i w:val="0"/>
                <w:iCs w:val="0"/>
                <w:color w:val="0b0c0c"/>
                <w:sz w:val="20"/>
                <w:szCs w:val="20"/>
                <w:rtl w:val="0"/>
              </w:rPr>
              <w:t xml:space="preserve">Good</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i w:val="0"/>
                <w:iCs w:val="0"/>
                <w:color w:val="0b0c0c"/>
                <w:sz w:val="20"/>
                <w:szCs w:val="20"/>
                <w:rtl w:val="0"/>
              </w:rPr>
              <w:t xml:space="preserve">Target water body status and deadline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i w:val="0"/>
                <w:iCs w:val="0"/>
                <w:color w:val="0b0c0c"/>
                <w:sz w:val="20"/>
                <w:szCs w:val="20"/>
                <w:rtl w:val="0"/>
              </w:rPr>
              <w:t xml:space="preserve">Good, 2027</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i w:val="0"/>
                <w:iCs w:val="0"/>
                <w:color w:val="0b0c0c"/>
                <w:sz w:val="20"/>
                <w:szCs w:val="20"/>
                <w:rtl w:val="0"/>
              </w:rPr>
              <w:t xml:space="preserve">Hydromorphology status of water body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color w:val="0b0c0c"/>
                <w:sz w:val="20"/>
                <w:szCs w:val="20"/>
                <w:rtl w:val="0"/>
              </w:rPr>
              <w:t xml:space="preserve">Supports Good</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i w:val="0"/>
                <w:iCs w:val="0"/>
                <w:color w:val="0b0c0c"/>
                <w:sz w:val="20"/>
                <w:szCs w:val="20"/>
                <w:rtl w:val="0"/>
              </w:rPr>
              <w:t xml:space="preserve">Heavily modified water body and for what use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i w:val="0"/>
                <w:iCs w:val="0"/>
                <w:color w:val="0b0c0c"/>
                <w:sz w:val="20"/>
                <w:szCs w:val="20"/>
                <w:rtl w:val="0"/>
              </w:rPr>
              <w:t xml:space="preserve">Yes — flood protection and navigation</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i w:val="0"/>
                <w:iCs w:val="0"/>
                <w:color w:val="0b0c0c"/>
                <w:sz w:val="20"/>
                <w:szCs w:val="20"/>
                <w:rtl w:val="0"/>
              </w:rPr>
              <w:t xml:space="preserve">Higher sensitivity habitats present</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i w:val="0"/>
                <w:iCs w:val="0"/>
                <w:color w:val="0b0c0c"/>
                <w:sz w:val="20"/>
                <w:szCs w:val="20"/>
                <w:rtl w:val="0"/>
              </w:rPr>
              <w:t xml:space="preserve">Saltmarsh (upper estuary), Subtidal seagrass (patches, mid-estuary)</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i w:val="0"/>
                <w:iCs w:val="0"/>
                <w:color w:val="0b0c0c"/>
                <w:sz w:val="20"/>
                <w:szCs w:val="20"/>
                <w:rtl w:val="0"/>
              </w:rPr>
              <w:t xml:space="preserve">Lower sensitivity habitats present</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0b0c0c"/>
                <w:sz w:val="20"/>
                <w:szCs w:val="20"/>
                <w:rtl w:val="0"/>
              </w:rPr>
              <w:t xml:space="preserve">Intertidal soft sediment, rocky shore, subtidal soft sediments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i w:val="0"/>
                <w:iCs w:val="0"/>
                <w:color w:val="0b0c0c"/>
                <w:sz w:val="20"/>
                <w:szCs w:val="20"/>
                <w:rtl w:val="0"/>
              </w:rPr>
              <w:t xml:space="preserve">Phytoplankton status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i w:val="0"/>
                <w:iCs w:val="0"/>
                <w:color w:val="0b0c0c"/>
                <w:sz w:val="20"/>
                <w:szCs w:val="20"/>
                <w:rtl w:val="0"/>
              </w:rPr>
              <w:t xml:space="preserve">Good</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i w:val="0"/>
                <w:iCs w:val="0"/>
                <w:color w:val="0b0c0c"/>
                <w:sz w:val="20"/>
                <w:szCs w:val="20"/>
                <w:rtl w:val="0"/>
              </w:rPr>
              <w:t xml:space="preserve">History of harmful algae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color w:val="0b0c0c"/>
                <w:sz w:val="20"/>
                <w:szCs w:val="20"/>
                <w:rtl w:val="0"/>
              </w:rPr>
              <w:t xml:space="preserve">No</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i w:val="0"/>
                <w:iCs w:val="0"/>
                <w:color w:val="0b0c0c"/>
                <w:sz w:val="20"/>
                <w:szCs w:val="20"/>
                <w:rtl w:val="0"/>
              </w:rPr>
              <w:t xml:space="preserve">WFD protected areas within 2km</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i w:val="0"/>
                <w:iCs w:val="0"/>
                <w:color w:val="0b0c0c"/>
                <w:sz w:val="20"/>
                <w:szCs w:val="20"/>
                <w:rtl w:val="0"/>
              </w:rPr>
              <w:t xml:space="preserve">Yes — Dawlish Warren bathing water (~3.8km, adjacent water body). No WFD protected areas within 2km of the specific activity location within Teignmouth Harbour.</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i w:val="0"/>
                <w:iCs w:val="0"/>
                <w:color w:val="ffffff"/>
                <w:sz w:val="22"/>
                <w:szCs w:val="22"/>
                <w:rtl w:val="0"/>
              </w:rPr>
              <w:t xml:space="preserve">Section 1: Hydromorphology</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Fonts w:ascii="Arial" w:cs="Arial" w:eastAsia="Arial" w:hAnsi="Arial"/>
          <w:b w:val="0"/>
          <w:bCs w:val="0"/>
          <w:i w:val="0"/>
          <w:iCs w:val="0"/>
          <w:color w:val="505050"/>
          <w:sz w:val="18"/>
          <w:szCs w:val="18"/>
          <w:rtl w:val="0"/>
        </w:rPr>
        <w:t xml:space="preserve">Consider if hydromorphology is at risk from your activity. Use the water body summary table to find out the hydromorphology status of the water body, if it is classed as heavily modified and for what use.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i w:val="0"/>
                <w:iCs w:val="0"/>
                <w:color w:val="0b0c0c"/>
                <w:sz w:val="20"/>
                <w:szCs w:val="20"/>
                <w:rtl w:val="0"/>
              </w:rPr>
              <w:t xml:space="preserve">Could impact on the hydromorphology (for example morphology or tidal patterns) of a water body at high status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46">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color w:val="0b0c0c"/>
                <w:sz w:val="20"/>
                <w:szCs w:val="20"/>
                <w:rtl w:val="0"/>
              </w:rPr>
              <w:t xml:space="preserve">No — the pontoon is a small floating structure (32m²) with no seabed penetration. It will not affect tidal flow, water depth, sediment transport or any other hydromorphological condition. The water body is not at high status.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color w:val="0b0c0c"/>
                <w:sz w:val="20"/>
                <w:szCs w:val="20"/>
                <w:rtl w:val="0"/>
              </w:rPr>
              <w:t xml:space="preserve">Could significantly impact the hydromorphology of any water body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80.0" w:type="dxa"/>
              <w:bottom w:w="80.0" w:type="dxa"/>
              <w:right w:w="80.0" w:type="dxa"/>
            </w:tcMar>
          </w:tcPr>
          <w:p w:rsidR="00000000" w:rsidDel="00000000" w:rsidP="00000000" w:rsidRDefault="00000000" w:rsidRPr="00000000" w14:paraId="0000004A">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color w:val="0b0c0c"/>
                <w:sz w:val="20"/>
                <w:szCs w:val="20"/>
                <w:rtl w:val="0"/>
              </w:rPr>
              <w:t xml:space="preserve">No — floating structure only, fixed to existing harbour wall. No structural modification to seabed or shoreline. No impact on hydromorphology.</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0b0c0c"/>
                <w:sz w:val="20"/>
                <w:szCs w:val="20"/>
                <w:rtl w:val="0"/>
              </w:rPr>
              <w:t xml:space="preserve">Is in a water body that is heavily modified for the same use as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4E">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color w:val="0b0c0c"/>
                <w:sz w:val="20"/>
                <w:szCs w:val="20"/>
                <w:rtl w:val="0"/>
              </w:rPr>
              <w:t xml:space="preserve">n/a — the water body is heavily modified for flood protection and navigation. This activity (recreational pontoon) is not the same use.</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Fonts w:ascii="Arial" w:cs="Arial" w:eastAsia="Arial" w:hAnsi="Arial"/>
          <w:b w:val="0"/>
          <w:bCs w:val="0"/>
          <w:i w:val="1"/>
          <w:iCs w:val="1"/>
          <w:color w:val="505050"/>
          <w:sz w:val="18"/>
          <w:szCs w:val="18"/>
          <w:rtl w:val="0"/>
        </w:rPr>
        <w:t xml:space="preserve">Record the findings for hydromorphology and go to section 2: biology.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i w:val="0"/>
                <w:iCs w:val="0"/>
                <w:color w:val="ffffff"/>
                <w:sz w:val="22"/>
                <w:szCs w:val="22"/>
                <w:rtl w:val="0"/>
              </w:rPr>
              <w:t xml:space="preserve">Section 2: Biology — habitats</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505050"/>
          <w:sz w:val="18"/>
          <w:szCs w:val="18"/>
          <w:rtl w:val="0"/>
        </w:rPr>
        <w:t xml:space="preserve">Consider if habitats are at risk from your activity. Use the water body summary table and Magic maps, or other sources of information if available, to find the location and size of these habitats.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0b0c0c"/>
                <w:sz w:val="20"/>
                <w:szCs w:val="20"/>
                <w:rtl w:val="0"/>
              </w:rPr>
              <w:t xml:space="preserve">Footprint of activity is 0.5km² or larger</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5E">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i w:val="0"/>
                <w:iCs w:val="0"/>
                <w:color w:val="0b0c0c"/>
                <w:sz w:val="20"/>
                <w:szCs w:val="20"/>
                <w:rtl w:val="0"/>
              </w:rPr>
              <w:t xml:space="preserve">No — footprint is 32m² (0.0000032 km²). Well below the 0.5km² threshold.</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0b0c0c"/>
                <w:sz w:val="20"/>
                <w:szCs w:val="20"/>
                <w:rtl w:val="0"/>
              </w:rPr>
              <w:t xml:space="preserve">Footprint is 1% or more of the water body's area</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80.0" w:type="dxa"/>
              <w:bottom w:w="80.0" w:type="dxa"/>
              <w:right w:w="80.0" w:type="dxa"/>
            </w:tcMar>
          </w:tcPr>
          <w:p w:rsidR="00000000" w:rsidDel="00000000" w:rsidP="00000000" w:rsidRDefault="00000000" w:rsidRPr="00000000" w14:paraId="00000062">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i w:val="0"/>
                <w:iCs w:val="0"/>
                <w:color w:val="0b0c0c"/>
                <w:sz w:val="20"/>
                <w:szCs w:val="20"/>
                <w:rtl w:val="0"/>
              </w:rPr>
              <w:t xml:space="preserve">No — 32m² is approximately 0.001% of the Teign Estuary water body (~340 ha).</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0b0c0c"/>
                <w:sz w:val="20"/>
                <w:szCs w:val="20"/>
                <w:rtl w:val="0"/>
              </w:rPr>
              <w:t xml:space="preserve">Within 500m of any higher sensitivity habitat</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66">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67">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i w:val="0"/>
                <w:iCs w:val="0"/>
                <w:color w:val="0b0c0c"/>
                <w:sz w:val="20"/>
                <w:szCs w:val="20"/>
                <w:rtl w:val="0"/>
              </w:rPr>
              <w:t xml:space="preserve">No — the nearest higher sensitivity habitat is saltmarsh in the upper estuary and seagrass patches in the mid-estuary, both approximately 1.2-2km from the pontoon location within the inner harbour basin.</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0b0c0c"/>
                <w:sz w:val="20"/>
                <w:szCs w:val="20"/>
                <w:rtl w:val="0"/>
              </w:rPr>
              <w:t xml:space="preserve">1% or more of any lower sensitivity habitat</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80.0" w:type="dxa"/>
              <w:bottom w:w="80.0" w:type="dxa"/>
              <w:right w:w="80.0" w:type="dxa"/>
            </w:tcMar>
          </w:tcPr>
          <w:p w:rsidR="00000000" w:rsidDel="00000000" w:rsidP="00000000" w:rsidRDefault="00000000" w:rsidRPr="00000000" w14:paraId="0000006A">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6B">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color w:val="0b0c0c"/>
                <w:sz w:val="20"/>
                <w:szCs w:val="20"/>
                <w:rtl w:val="0"/>
              </w:rPr>
              <w:t xml:space="preserve">No — the footprint is entirely within an existing built harbour structure. No lower sensitivity habitat present at the installation location.</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i w:val="0"/>
                <w:iCs w:val="0"/>
                <w:color w:val="ffffff"/>
                <w:sz w:val="22"/>
                <w:szCs w:val="22"/>
                <w:rtl w:val="0"/>
              </w:rPr>
              <w:t xml:space="preserve">Section 2: Biology — fish</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Fonts w:ascii="Arial" w:cs="Arial" w:eastAsia="Arial" w:hAnsi="Arial"/>
          <w:b w:val="0"/>
          <w:bCs w:val="0"/>
          <w:i w:val="0"/>
          <w:iCs w:val="0"/>
          <w:color w:val="505050"/>
          <w:sz w:val="18"/>
          <w:szCs w:val="18"/>
          <w:rtl w:val="0"/>
        </w:rPr>
        <w:t xml:space="preserve">Consider if fish are at risk from your activity, but only if your activity is in an estuary or could affect fish in or entering an estuary.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0b0c0c"/>
                <w:sz w:val="20"/>
                <w:szCs w:val="20"/>
                <w:rtl w:val="0"/>
              </w:rPr>
              <w:t xml:space="preserve">Is in an estuary and could affect fish in the estuary, or outside the estuary but could delay or prevent fish entering it, or could affect fish migrating through the estuary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4e0" w:val="clear"/>
            <w:tcMar>
              <w:top w:w="80.0" w:type="dxa"/>
              <w:left w:w="80.0" w:type="dxa"/>
              <w:bottom w:w="80.0" w:type="dxa"/>
              <w:right w:w="80.0" w:type="dxa"/>
            </w:tcMar>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1"/>
                <w:bCs w:val="1"/>
                <w:i w:val="0"/>
                <w:iCs w:val="0"/>
                <w:color w:val="7a4f00"/>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79">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i w:val="1"/>
                <w:iCs w:val="1"/>
                <w:color w:val="0b0c0c"/>
                <w:sz w:val="20"/>
                <w:szCs w:val="20"/>
                <w:rtl w:val="0"/>
              </w:rPr>
              <w:t xml:space="preserve">The activity is within Teignmouth Harbour at the mouth of the Teign Estuary. However, the works are minor in scale and nature. Consider further below.</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color w:val="0b0c0c"/>
                <w:sz w:val="20"/>
                <w:szCs w:val="20"/>
                <w:rtl w:val="0"/>
              </w:rPr>
              <w:t xml:space="preserve">Could impact on normal fish behaviour like movement, migration or spawning (for example creating a physical barrier, noise, chemical change or a change in depth or flow)</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80.0" w:type="dxa"/>
              <w:bottom w:w="80.0" w:type="dxa"/>
              <w:right w:w="80.0" w:type="dxa"/>
            </w:tcMar>
          </w:tcPr>
          <w:p w:rsidR="00000000" w:rsidDel="00000000" w:rsidP="00000000" w:rsidRDefault="00000000" w:rsidRPr="00000000" w14:paraId="0000007C">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i w:val="0"/>
                <w:iCs w:val="0"/>
                <w:color w:val="0b0c0c"/>
                <w:sz w:val="20"/>
                <w:szCs w:val="20"/>
                <w:rtl w:val="0"/>
              </w:rPr>
              <w:t xml:space="preserve">No — the pontoon is a small floating structure with no seabed penetration. It will not create a physical barrier or restrict fish passage through the estuary. Installation noise (SDS drilling into harbour wall masonry) will be brief and localised. No chemical release. No change to water depth or tidal flow.</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color w:val="0b0c0c"/>
                <w:sz w:val="20"/>
                <w:szCs w:val="20"/>
                <w:rtl w:val="0"/>
              </w:rPr>
              <w:t xml:space="preserve">Could cause entrainment or impingement of fish</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80">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0b0c0c"/>
                <w:sz w:val="20"/>
                <w:szCs w:val="20"/>
                <w:rtl w:val="0"/>
              </w:rPr>
              <w:t xml:space="preserve">No — no water intakes, screens or moving machinery involved. No risk of entrainment or impingement.</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Fonts w:ascii="Arial" w:cs="Arial" w:eastAsia="Arial" w:hAnsi="Arial"/>
          <w:b w:val="0"/>
          <w:bCs w:val="0"/>
          <w:i w:val="1"/>
          <w:iCs w:val="1"/>
          <w:color w:val="505050"/>
          <w:sz w:val="18"/>
          <w:szCs w:val="18"/>
          <w:rtl w:val="0"/>
        </w:rPr>
        <w:t xml:space="preserve">Record the findings for biology habitats and fish and go to section 3: water quality.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color w:val="ffffff"/>
                <w:sz w:val="22"/>
                <w:szCs w:val="22"/>
                <w:rtl w:val="0"/>
              </w:rPr>
              <w:t xml:space="preserve">Section 3: Water quality</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505050"/>
          <w:sz w:val="18"/>
          <w:szCs w:val="18"/>
          <w:rtl w:val="0"/>
        </w:rPr>
        <w:t xml:space="preserve">Consider if water quality is at risk from your activity.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0b0c0c"/>
                <w:sz w:val="20"/>
                <w:szCs w:val="20"/>
                <w:rtl w:val="0"/>
              </w:rPr>
              <w:t xml:space="preserve">Could affect water clarity, temperature, salinity, oxygen levels, nutrients or microbial patterns continuously for longer than a spring neap tidal cycle (about 14 days)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90">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91">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0b0c0c"/>
                <w:sz w:val="20"/>
                <w:szCs w:val="20"/>
                <w:rtl w:val="0"/>
              </w:rPr>
              <w:t xml:space="preserve">No — installation is estimated to take 3-4 days on the water. The pontoon itself is an inert floating structure with no discharge, release or chemical input of any kind. No continuous effect on water quality parameters.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color w:val="0b0c0c"/>
                <w:sz w:val="20"/>
                <w:szCs w:val="20"/>
                <w:rtl w:val="0"/>
              </w:rPr>
              <w:t xml:space="preserve">Is in a water body with a phytoplankton status of moderate, poor or bad</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80.0" w:type="dxa"/>
              <w:bottom w:w="80.0" w:type="dxa"/>
              <w:right w:w="80.0" w:type="dxa"/>
            </w:tcMar>
          </w:tcPr>
          <w:p w:rsidR="00000000" w:rsidDel="00000000" w:rsidP="00000000" w:rsidRDefault="00000000" w:rsidRPr="00000000" w14:paraId="00000094">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95">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color w:val="0b0c0c"/>
                <w:sz w:val="20"/>
                <w:szCs w:val="20"/>
                <w:rtl w:val="0"/>
              </w:rPr>
              <w:t xml:space="preserve">No — phytoplankton status of the Teign Estuary is Good.</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color w:val="0b0c0c"/>
                <w:sz w:val="20"/>
                <w:szCs w:val="20"/>
                <w:rtl w:val="0"/>
              </w:rPr>
              <w:t xml:space="preserve">Is in a water body with a history of harmful algae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98">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i w:val="0"/>
                <w:iCs w:val="0"/>
                <w:color w:val="0b0c0c"/>
                <w:sz w:val="20"/>
                <w:szCs w:val="20"/>
                <w:rtl w:val="0"/>
              </w:rPr>
              <w:t xml:space="preserve">No — no recorded history of harmful algal blooms in the Teign Estuary.</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505050"/>
          <w:sz w:val="18"/>
          <w:szCs w:val="18"/>
          <w:rtl w:val="0"/>
        </w:rPr>
        <w:t xml:space="preserve">Consider if water quality is at risk from your activity through the use, release or disturbance of chemicals.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color w:val="0b0c0c"/>
                <w:sz w:val="20"/>
                <w:szCs w:val="20"/>
                <w:rtl w:val="0"/>
              </w:rPr>
              <w:t xml:space="preserve">The chemicals are on the Environmental Quality Standards Directive (EQSD) list</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A3">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A4">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0b0c0c"/>
                <w:sz w:val="20"/>
                <w:szCs w:val="20"/>
                <w:rtl w:val="0"/>
              </w:rPr>
              <w:t xml:space="preserve">n/a — no chemicals used or released. All materials are inert.</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0b0c0c"/>
                <w:sz w:val="20"/>
                <w:szCs w:val="20"/>
                <w:rtl w:val="0"/>
              </w:rPr>
              <w:t xml:space="preserve">It disturbs sediment with contaminants above Cefas Action Level 1</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80.0" w:type="dxa"/>
              <w:bottom w:w="80.0" w:type="dxa"/>
              <w:right w:w="80.0" w:type="dxa"/>
            </w:tcMar>
          </w:tcPr>
          <w:p w:rsidR="00000000" w:rsidDel="00000000" w:rsidP="00000000" w:rsidRDefault="00000000" w:rsidRPr="00000000" w14:paraId="000000A7">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A8">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0b0c0c"/>
                <w:sz w:val="20"/>
                <w:szCs w:val="20"/>
                <w:rtl w:val="0"/>
              </w:rPr>
              <w:t xml:space="preserve">n/a — no seabed disturbance. Fixings are drilled into the existing harbour wall masonry only.</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Fonts w:ascii="Arial" w:cs="Arial" w:eastAsia="Arial" w:hAnsi="Arial"/>
          <w:b w:val="0"/>
          <w:bCs w:val="0"/>
          <w:i w:val="1"/>
          <w:iCs w:val="1"/>
          <w:color w:val="505050"/>
          <w:sz w:val="18"/>
          <w:szCs w:val="18"/>
          <w:rtl w:val="0"/>
        </w:rPr>
        <w:t xml:space="preserve">Record the findings for water quality and go to section 4: WFD protected areas.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i w:val="0"/>
                <w:iCs w:val="0"/>
                <w:color w:val="ffffff"/>
                <w:sz w:val="22"/>
                <w:szCs w:val="22"/>
                <w:rtl w:val="0"/>
              </w:rPr>
              <w:t xml:space="preserve">Section 4: WFD protected areas</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505050"/>
          <w:sz w:val="18"/>
          <w:szCs w:val="18"/>
          <w:rtl w:val="0"/>
        </w:rPr>
        <w:t xml:space="preserve">Consider if WFD protected areas are at risk from your activity. These include: special areas of conservation (SAC), special protection areas (SPA), bathing waters, nutrient sensitive areas, and shellfish waters.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i w:val="0"/>
                <w:iCs w:val="0"/>
                <w:color w:val="0b0c0c"/>
                <w:sz w:val="20"/>
                <w:szCs w:val="20"/>
                <w:rtl w:val="0"/>
              </w:rPr>
              <w:t xml:space="preserve">Within 2km of any WFD protected area</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B7">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B8">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i w:val="0"/>
                <w:iCs w:val="0"/>
                <w:color w:val="0b0c0c"/>
                <w:sz w:val="20"/>
                <w:szCs w:val="20"/>
                <w:rtl w:val="0"/>
              </w:rPr>
              <w:t xml:space="preserve">No WFD protected areas are present within 2km of the activity location (inner Teignmouth Harbour). Dawlish Warren SAC and the associated bathing water are located approximately 3.8km to the north in an adjacent water body. There are no identified pathways by which a small floating pontoon within Teignmouth Harbour could affect these sites.</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Fonts w:ascii="Arial" w:cs="Arial" w:eastAsia="Arial" w:hAnsi="Arial"/>
          <w:b w:val="0"/>
          <w:bCs w:val="0"/>
          <w:i w:val="1"/>
          <w:iCs w:val="1"/>
          <w:color w:val="505050"/>
          <w:sz w:val="18"/>
          <w:szCs w:val="18"/>
          <w:rtl w:val="0"/>
        </w:rPr>
        <w:t xml:space="preserve">Record the findings for WFD protected areas and go to section 5: invasive non-native species.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i w:val="0"/>
                <w:iCs w:val="0"/>
                <w:color w:val="ffffff"/>
                <w:sz w:val="22"/>
                <w:szCs w:val="22"/>
                <w:rtl w:val="0"/>
              </w:rPr>
              <w:t xml:space="preserve">Section 5: Invasive non-native species (INNS)</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505050"/>
          <w:sz w:val="18"/>
          <w:szCs w:val="18"/>
          <w:rtl w:val="0"/>
        </w:rPr>
        <w:t xml:space="preserve">Consider if there is a risk your activity could introduce or spread INNS. Risks include materials or equipment that have come from, had use in or travelled through other water bodies, or activities that help spread existing INNS.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779"/>
        <w:gridCol w:w="779"/>
        <w:gridCol w:w="4290"/>
        <w:tblGridChange w:id="0">
          <w:tblGrid>
            <w:gridCol w:w="3898"/>
            <w:gridCol w:w="779"/>
            <w:gridCol w:w="779"/>
            <w:gridCol w:w="4290"/>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i w:val="0"/>
                <w:iCs w:val="0"/>
                <w:color w:val="ffffff"/>
                <w:sz w:val="20"/>
                <w:szCs w:val="20"/>
                <w:rtl w:val="0"/>
              </w:rPr>
              <w:t xml:space="preserve">Consider if your activity: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i w:val="0"/>
                <w:iCs w:val="0"/>
                <w:color w:val="ffffff"/>
                <w:sz w:val="20"/>
                <w:szCs w:val="20"/>
                <w:rtl w:val="0"/>
              </w:rPr>
              <w:t xml:space="preserve">Yes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i w:val="0"/>
                <w:iCs w:val="0"/>
                <w:color w:val="ffffff"/>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i w:val="0"/>
                <w:iCs w:val="0"/>
                <w:color w:val="ffffff"/>
                <w:sz w:val="20"/>
                <w:szCs w:val="20"/>
                <w:rtl w:val="0"/>
              </w:rPr>
              <w:t xml:space="preserve">Risk issue(s) / notes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color w:val="0b0c0c"/>
                <w:sz w:val="20"/>
                <w:szCs w:val="20"/>
                <w:rtl w:val="0"/>
              </w:rPr>
              <w:t xml:space="preserve">Introduce or spread INNS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80.0" w:type="dxa"/>
              <w:bottom w:w="80.0" w:type="dxa"/>
              <w:right w:w="80.0" w:type="dxa"/>
            </w:tcMar>
          </w:tcPr>
          <w:p w:rsidR="00000000" w:rsidDel="00000000" w:rsidP="00000000" w:rsidRDefault="00000000" w:rsidRPr="00000000" w14:paraId="000000C7">
            <w:pPr>
              <w:jc w:val="center"/>
              <w:rPr/>
            </w:pP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C8">
            <w:pPr>
              <w:jc w:val="center"/>
              <w:rPr/>
            </w:pPr>
            <w:r w:rsidDel="00000000" w:rsidR="00000000" w:rsidRPr="00000000">
              <w:rPr>
                <w:rFonts w:ascii="Arial Unicode MS" w:cs="Arial Unicode MS" w:eastAsia="Arial Unicode MS" w:hAnsi="Arial Unicode MS"/>
                <w:b w:val="1"/>
                <w:bCs w:val="1"/>
                <w:i w:val="0"/>
                <w:iCs w:val="0"/>
                <w:color w:val="1a6b1a"/>
                <w:sz w:val="20"/>
                <w:szCs w:val="20"/>
                <w:rtl w:val="0"/>
              </w:rPr>
              <w:t xml:space="preserve">✓</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0b0c0c"/>
                <w:sz w:val="20"/>
                <w:szCs w:val="20"/>
                <w:rtl w:val="0"/>
              </w:rPr>
              <w:t xml:space="preserve">No — all pontoon components and installation materials will be new and sourced from UK suppliers with no prior use in other water bodies. The installation contractor's equipment will not have been used in other water bodies prior to works at Teignmouth. Check Clean Dry signage will be displayed at the pontoon once operational.</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70b8" w:val="clear"/>
            <w:tcMar>
              <w:top w:w="100.0" w:type="dxa"/>
              <w:left w:w="180.0" w:type="dxa"/>
              <w:bottom w:w="100.0" w:type="dxa"/>
              <w:right w:w="1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i w:val="0"/>
                <w:iCs w:val="0"/>
                <w:color w:val="ffffff"/>
                <w:sz w:val="22"/>
                <w:szCs w:val="22"/>
                <w:rtl w:val="0"/>
              </w:rPr>
              <w:t xml:space="preserve">Summary</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1169"/>
        <w:gridCol w:w="6141"/>
        <w:tblGridChange w:id="0">
          <w:tblGrid>
            <w:gridCol w:w="2436"/>
            <w:gridCol w:w="1169"/>
            <w:gridCol w:w="6141"/>
          </w:tblGrid>
        </w:tblGridChange>
      </w:tblGrid>
      <w:tr>
        <w:trPr>
          <w:cantSplit w:val="0"/>
          <w:tblHeader w:val="1"/>
        </w:trPr>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i w:val="0"/>
                <w:iCs w:val="0"/>
                <w:color w:val="ffffff"/>
                <w:sz w:val="20"/>
                <w:szCs w:val="20"/>
                <w:rtl w:val="0"/>
              </w:rPr>
              <w:t xml:space="preserve">Receptor</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80.0" w:type="dxa"/>
              <w:bottom w:w="80.0" w:type="dxa"/>
              <w:right w:w="8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i w:val="0"/>
                <w:iCs w:val="0"/>
                <w:color w:val="ffffff"/>
                <w:sz w:val="20"/>
                <w:szCs w:val="20"/>
                <w:rtl w:val="0"/>
              </w:rPr>
              <w:t xml:space="preserve">Potential risk?</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1d70b8"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i w:val="0"/>
                <w:iCs w:val="0"/>
                <w:color w:val="ffffff"/>
                <w:sz w:val="20"/>
                <w:szCs w:val="20"/>
                <w:rtl w:val="0"/>
              </w:rPr>
              <w:t xml:space="preserve">Note the risk issue(s) for impact assessment</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i w:val="0"/>
                <w:iCs w:val="0"/>
                <w:color w:val="0b0c0c"/>
                <w:sz w:val="20"/>
                <w:szCs w:val="20"/>
                <w:rtl w:val="0"/>
              </w:rPr>
              <w:t xml:space="preserve">Hydromorphology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i w:val="0"/>
                <w:iCs w:val="0"/>
                <w:color w:val="1a6b1a"/>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color w:val="0b0c0c"/>
                <w:sz w:val="20"/>
                <w:szCs w:val="20"/>
                <w:rtl w:val="0"/>
              </w:rPr>
              <w:t xml:space="preserve">No risks identified. Small floating structure, no seabed penetration, no impact on tidal flow or morphology.</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i w:val="0"/>
                <w:iCs w:val="0"/>
                <w:color w:val="0b0c0c"/>
                <w:sz w:val="20"/>
                <w:szCs w:val="20"/>
                <w:rtl w:val="0"/>
              </w:rPr>
              <w:t xml:space="preserve">Biology: habitats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i w:val="0"/>
                <w:iCs w:val="0"/>
                <w:color w:val="1a6b1a"/>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i w:val="0"/>
                <w:iCs w:val="0"/>
                <w:color w:val="0b0c0c"/>
                <w:sz w:val="20"/>
                <w:szCs w:val="20"/>
                <w:rtl w:val="0"/>
              </w:rPr>
              <w:t xml:space="preserve">No risks identified. Footprint well below all thresholds. No higher or lower sensitivity habitats within 500m of the activity location.</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i w:val="0"/>
                <w:iCs w:val="0"/>
                <w:color w:val="0b0c0c"/>
                <w:sz w:val="20"/>
                <w:szCs w:val="20"/>
                <w:rtl w:val="0"/>
              </w:rPr>
              <w:t xml:space="preserve">Biology: fish</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i w:val="0"/>
                <w:iCs w:val="0"/>
                <w:color w:val="1a6b1a"/>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i w:val="0"/>
                <w:iCs w:val="0"/>
                <w:color w:val="0b0c0c"/>
                <w:sz w:val="20"/>
                <w:szCs w:val="20"/>
                <w:rtl w:val="0"/>
              </w:rPr>
              <w:t xml:space="preserve">Activity is in an estuary but no risks to fish identified. No barriers, no noise impact, no chemical release.</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i w:val="0"/>
                <w:iCs w:val="0"/>
                <w:color w:val="0b0c0c"/>
                <w:sz w:val="20"/>
                <w:szCs w:val="20"/>
                <w:rtl w:val="0"/>
              </w:rPr>
              <w:t xml:space="preserve">Water quality</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i w:val="0"/>
                <w:iCs w:val="0"/>
                <w:color w:val="1a6b1a"/>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i w:val="0"/>
                <w:iCs w:val="0"/>
                <w:color w:val="0b0c0c"/>
                <w:sz w:val="20"/>
                <w:szCs w:val="20"/>
                <w:rtl w:val="0"/>
              </w:rPr>
              <w:t xml:space="preserve">No risks identified. Inert materials, no chemical use or release, no sediment disturbance, no continuous effects.</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i w:val="0"/>
                <w:iCs w:val="0"/>
                <w:color w:val="0b0c0c"/>
                <w:sz w:val="20"/>
                <w:szCs w:val="20"/>
                <w:rtl w:val="0"/>
              </w:rPr>
              <w:t xml:space="preserve">Protected areas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i w:val="0"/>
                <w:iCs w:val="0"/>
                <w:color w:val="1a6b1a"/>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3f2f1"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i w:val="0"/>
                <w:iCs w:val="0"/>
                <w:color w:val="0b0c0c"/>
                <w:sz w:val="20"/>
                <w:szCs w:val="20"/>
                <w:rtl w:val="0"/>
              </w:rPr>
              <w:t xml:space="preserve">No WFD protected areas within 2km. Nearest designations (Dawlish Warren) are in adjacent water body with no identified pathway of impact.</w:t>
            </w:r>
            <w:r w:rsidDel="00000000" w:rsidR="00000000" w:rsidRPr="00000000">
              <w:rPr>
                <w:rtl w:val="0"/>
              </w:rPr>
            </w:r>
          </w:p>
        </w:tc>
      </w:tr>
      <w:tr>
        <w:trPr>
          <w:cantSplit w:val="0"/>
          <w:tblHeader w:val="0"/>
        </w:trPr>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i w:val="0"/>
                <w:iCs w:val="0"/>
                <w:color w:val="0b0c0c"/>
                <w:sz w:val="20"/>
                <w:szCs w:val="20"/>
                <w:rtl w:val="0"/>
              </w:rPr>
              <w:t xml:space="preserve">Invasive non-native species</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e9f5e9" w:val="clear"/>
            <w:tcMar>
              <w:top w:w="80.0" w:type="dxa"/>
              <w:left w:w="80.0" w:type="dxa"/>
              <w:bottom w:w="80.0" w:type="dxa"/>
              <w:right w:w="8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i w:val="0"/>
                <w:iCs w:val="0"/>
                <w:color w:val="1a6b1a"/>
                <w:sz w:val="20"/>
                <w:szCs w:val="20"/>
                <w:rtl w:val="0"/>
              </w:rPr>
              <w:t xml:space="preserve">No</w:t>
            </w:r>
            <w:r w:rsidDel="00000000" w:rsidR="00000000" w:rsidRPr="00000000">
              <w:rPr>
                <w:rtl w:val="0"/>
              </w:rPr>
            </w:r>
          </w:p>
        </w:tc>
        <w:tc>
          <w:tcPr>
            <w:tcBorders>
              <w:top w:color="b1b4b6" w:space="0" w:sz="4" w:val="single"/>
              <w:left w:color="b1b4b6" w:space="0" w:sz="4" w:val="single"/>
              <w:bottom w:color="b1b4b6" w:space="0" w:sz="4" w:val="single"/>
              <w:right w:color="b1b4b6"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color w:val="0b0c0c"/>
                <w:sz w:val="20"/>
                <w:szCs w:val="20"/>
                <w:rtl w:val="0"/>
              </w:rPr>
              <w:t xml:space="preserve">All materials new and sourced in UK. No risk of INNS introduction or spread.</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left"/>
        <w:rPr/>
      </w:pPr>
      <w:r w:rsidDel="00000000" w:rsidR="00000000" w:rsidRPr="00000000">
        <w:rPr>
          <w:rFonts w:ascii="Arial" w:cs="Arial" w:eastAsia="Arial" w:hAnsi="Arial"/>
          <w:b w:val="1"/>
          <w:bCs w:val="1"/>
          <w:i w:val="0"/>
          <w:iCs w:val="0"/>
          <w:color w:val="0b0c0c"/>
          <w:sz w:val="20"/>
          <w:szCs w:val="20"/>
          <w:rtl w:val="0"/>
        </w:rPr>
        <w:t xml:space="preserve">No receptors at risk have been identified during scoping. A full impact assessment is not required. This WFD assessment is complete.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jc w:val="left"/>
        <w:rPr/>
      </w:pPr>
      <w:r w:rsidDel="00000000" w:rsidR="00000000" w:rsidRPr="00000000">
        <w:rPr>
          <w:rFonts w:ascii="Arial" w:cs="Arial" w:eastAsia="Arial" w:hAnsi="Arial"/>
          <w:b w:val="0"/>
          <w:bCs w:val="0"/>
          <w:i w:val="1"/>
          <w:iCs w:val="1"/>
          <w:color w:val="505050"/>
          <w:sz w:val="18"/>
          <w:szCs w:val="18"/>
          <w:rtl w:val="0"/>
        </w:rPr>
        <w:t xml:space="preserve">This scoping template should be submitted to the Marine Management Organisation as part of the marine licence application for the activity described above.</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b0c0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b0c0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276D5EC901482F44973CB14A7389EE02" ma:contentTypeVersion="21" ma:contentTypeDescription="Create a new document." ma:contentTypeScope="" ma:versionID="b0a5fcb30f558ed2efd500e10f9dfb98">
  <xsd:schema xmlns:xsd="http://www.w3.org/2001/XMLSchema" xmlns:xs="http://www.w3.org/2001/XMLSchema" xmlns:p="http://schemas.microsoft.com/office/2006/metadata/properties" xmlns:ns1="http://schemas.microsoft.com/sharepoint/v3" xmlns:ns2="662745e8-e224-48e8-a2e3-254862b8c2f5" xmlns:ns3="88ae489c-4151-48a7-877f-6bf1bec3aa88" targetNamespace="http://schemas.microsoft.com/office/2006/metadata/properties" ma:root="true" ma:fieldsID="7af0358f9db55be1609bba856dee58c5" ns1:_="" ns2:_="" ns3:_="">
    <xsd:import namespace="http://schemas.microsoft.com/sharepoint/v3"/>
    <xsd:import namespace="662745e8-e224-48e8-a2e3-254862b8c2f5"/>
    <xsd:import namespace="88ae489c-4151-48a7-877f-6bf1bec3aa88"/>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GenerationTime" minOccurs="0"/>
                <xsd:element ref="ns3:MediaServiceEventHashCode" minOccurs="0"/>
                <xsd:element ref="ns3:MediaLengthInSeconds" minOccurs="0"/>
                <xsd:element ref="ns3:lcf76f155ced4ddcb4097134ff3c332f" minOccurs="0"/>
                <xsd:element ref="ns3:MediaServiceOCR" minOccurs="0"/>
                <xsd:element ref="ns3:MediaServiceLocation" minOccurs="0"/>
                <xsd:element ref="ns3:MediaServiceMetadata" minOccurs="0"/>
                <xsd:element ref="ns3:MediaServiceFastMetadata" minOccurs="0"/>
                <xsd:element ref="ns3:MediaServiceSearchProperties" minOccurs="0"/>
                <xsd:element ref="ns3:MediaServiceObjectDetectorVersions" minOccurs="0"/>
                <xsd:element ref="ns3:ProjectManager" minOccurs="0"/>
                <xsd:element ref="ns3:MediaServiceDateTaken"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8" nillable="true" ma:displayName="Unified Compliance Policy Properties" ma:hidden="true" ma:internalName="_ip_UnifiedCompliancePolicyProperties">
      <xsd:simpleType>
        <xsd:restriction base="dms:Note"/>
      </xsd:simpleType>
    </xsd:element>
    <xsd:element name="_ip_UnifiedCompliancePolicyUIAction" ma:index="3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fe7b7848-5a68-45cd-9a50-c304d70a9205}" ma:internalName="TaxCatchAll" ma:showField="CatchAllData" ma:web="2ed20cfb-f91b-41b3-87da-301c5a8bfd7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e7b7848-5a68-45cd-9a50-c304d70a9205}" ma:internalName="TaxCatchAllLabel" ma:readOnly="true" ma:showField="CatchAllDataLabel" ma:web="2ed20cfb-f91b-41b3-87da-301c5a8bfd74">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Planning  Change" ma:internalName="Team" ma:readOnly="false">
      <xsd:simpleType>
        <xsd:restriction base="dms:Text"/>
      </xsd:simpleType>
    </xsd:element>
    <xsd:element name="Topic" ma:index="20" nillable="true" ma:displayName="Topic" ma:default="Change Delivery &amp; Implementation"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5;#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3;#MMO|3dd1941a-77ab-4417-a830-fb2a710a0fe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8ae489c-4151-48a7-877f-6bf1bec3aa88" elementFormDefault="qualified">
    <xsd:import namespace="http://schemas.microsoft.com/office/2006/documentManagement/types"/>
    <xsd:import namespace="http://schemas.microsoft.com/office/infopath/2007/PartnerControls"/>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30" nillable="true" ma:displayName="Extracted Text" ma:internalName="MediaServiceOCR" ma:readOnly="true">
      <xsd:simpleType>
        <xsd:restriction base="dms:Note">
          <xsd:maxLength value="255"/>
        </xsd:restriction>
      </xsd:simpleType>
    </xsd:element>
    <xsd:element name="MediaServiceLocation" ma:index="31" nillable="true" ma:displayName="Location" ma:description="" ma:indexed="true" ma:internalName="MediaServiceLocation" ma:readOnly="true">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ObjectDetectorVersions" ma:index="35" nillable="true" ma:displayName="MediaServiceObjectDetectorVersions" ma:hidden="true" ma:indexed="true" ma:internalName="MediaServiceObjectDetectorVersions" ma:readOnly="true">
      <xsd:simpleType>
        <xsd:restriction base="dms:Text"/>
      </xsd:simpleType>
    </xsd:element>
    <xsd:element name="ProjectManager" ma:index="36" nillable="true" ma:displayName="Project Manager" ma:format="Dropdown" ma:list="UserInfo" ma:SharePointGroup="0" ma:internalName="ProjectManag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37" nillable="true" ma:displayName="MediaServiceDateTaken" ma:hidden="true" ma:indexed="true" ma:internalName="MediaServiceDateTaken" ma:readOnly="true">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117845-93f6-4da3-abaa-fcb4fa669c78" ContentTypeId="0x010100A5BF1C78D9F64B679A5EBDE1C6598EBC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ae489c-4151-48a7-877f-6bf1bec3aa88">
      <Terms xmlns="http://schemas.microsoft.com/office/infopath/2007/PartnerControls"/>
    </lcf76f155ced4ddcb4097134ff3c332f>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_ip_UnifiedCompliancePolicyUIAction xmlns="http://schemas.microsoft.com/sharepoint/v3" xsi:nil="true"/>
    <k85d23755b3a46b5a51451cf336b2e9b xmlns="662745e8-e224-48e8-a2e3-254862b8c2f5">
      <Terms xmlns="http://schemas.microsoft.com/office/infopath/2007/PartnerControls"/>
    </k85d23755b3a46b5a51451cf336b2e9b>
    <Topic xmlns="662745e8-e224-48e8-a2e3-254862b8c2f5">Change Delivery &amp; Implementation</Topic>
    <ProjectManager xmlns="88ae489c-4151-48a7-877f-6bf1bec3aa88">
      <UserInfo>
        <DisplayName/>
        <AccountId xsi:nil="true"/>
        <AccountType/>
      </UserInfo>
    </ProjectManager>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_ip_UnifiedCompliancePolicyProperties xmlns="http://schemas.microsoft.com/sharepoint/v3" xsi:nil="true"/>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TaxCatchAll xmlns="662745e8-e224-48e8-a2e3-254862b8c2f5">
      <Value>6</Value>
      <Value>5</Value>
      <Value>3</Value>
      <Value>2</Value>
      <Value>1</Value>
    </TaxCatchAll>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MMO</TermName>
          <TermId xmlns="http://schemas.microsoft.com/office/infopath/2007/PartnerControls">3dd1941a-77ab-4417-a830-fb2a710a0fe0</TermId>
        </TermInfo>
      </Terms>
    </fe59e9859d6a491389c5b03567f5dda5>
    <Team xmlns="662745e8-e224-48e8-a2e3-254862b8c2f5">Planning  Change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Props1.xml><?xml version="1.0" encoding="utf-8"?>
<ds:datastoreItem xmlns:ds="http://schemas.openxmlformats.org/officeDocument/2006/customXml" ds:itemID="{C142DCB5-95C3-4B00-81FE-29FDBA7A5E2C}"/>
</file>

<file path=customXml/itemProps2.xml><?xml version="1.0" encoding="utf-8"?>
<ds:datastoreItem xmlns:ds="http://schemas.openxmlformats.org/officeDocument/2006/customXml" ds:itemID="{B4A125EA-447E-4B48-A6E1-AE08F18E6335}"/>
</file>

<file path=customXml/itemProps3.xml><?xml version="1.0" encoding="utf-8"?>
<ds:datastoreItem xmlns:ds="http://schemas.openxmlformats.org/officeDocument/2006/customXml" ds:itemID="{55CA8B90-930D-41FC-92C6-AD067349F0E2}"/>
</file>

<file path=customXml/itemProps4.xml><?xml version="1.0" encoding="utf-8"?>
<ds:datastoreItem xmlns:ds="http://schemas.openxmlformats.org/officeDocument/2006/customXml" ds:itemID="{967A7803-148F-4CFD-AD71-CAC61EE3C73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0x010100A5BF1C78D9F64B679A5EBDE1C6598EBC0100276D5EC901482F44973CB14A7389EE02</vt:lpwstr>
  </property>
</Properties>
</file>