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Regras de Negócio</w:t>
      </w:r>
    </w:p>
    <w:p>
      <w:pPr>
        <w:jc w:val="center"/>
      </w:pPr>
      <w:r>
        <w:rPr>
          <w:i/>
        </w:rPr>
        <w:t>Projeto: Jogo Caça ao Tesouro – Matriz 5x5</w:t>
      </w:r>
    </w:p>
    <w:p>
      <w:r>
        <w:t>Regras que controlam o funcionamento do jogo Caça ao Tesouro.</w:t>
      </w:r>
    </w:p>
    <w:p>
      <w:pPr>
        <w:pStyle w:val="Heading1"/>
      </w:pPr>
      <w:r>
        <w:t>1. Regras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4320"/>
          </w:tcPr>
          <w:p>
            <w:r>
              <w:t>RN01</w:t>
            </w:r>
          </w:p>
        </w:tc>
        <w:tc>
          <w:tcPr>
            <w:tcW w:type="dxa" w:w="4320"/>
          </w:tcPr>
          <w:p>
            <w:r>
              <w:t>O tabuleiro possui 25 casas, organizadas em uma matriz 5x5.</w:t>
            </w:r>
          </w:p>
        </w:tc>
      </w:tr>
      <w:tr>
        <w:tc>
          <w:tcPr>
            <w:tcW w:type="dxa" w:w="4320"/>
          </w:tcPr>
          <w:p>
            <w:r>
              <w:t>RN02</w:t>
            </w:r>
          </w:p>
        </w:tc>
        <w:tc>
          <w:tcPr>
            <w:tcW w:type="dxa" w:w="4320"/>
          </w:tcPr>
          <w:p>
            <w:r>
              <w:t>Os índices da matriz começam em zero.</w:t>
            </w:r>
          </w:p>
        </w:tc>
      </w:tr>
      <w:tr>
        <w:tc>
          <w:tcPr>
            <w:tcW w:type="dxa" w:w="4320"/>
          </w:tcPr>
          <w:p>
            <w:r>
              <w:t>RN03</w:t>
            </w:r>
          </w:p>
        </w:tc>
        <w:tc>
          <w:tcPr>
            <w:tcW w:type="dxa" w:w="4320"/>
          </w:tcPr>
          <w:p>
            <w:r>
              <w:t>O jogador inicia na Casa 01, posição [0,0].</w:t>
            </w:r>
          </w:p>
        </w:tc>
      </w:tr>
      <w:tr>
        <w:tc>
          <w:tcPr>
            <w:tcW w:type="dxa" w:w="4320"/>
          </w:tcPr>
          <w:p>
            <w:r>
              <w:t>RN04</w:t>
            </w:r>
          </w:p>
        </w:tc>
        <w:tc>
          <w:tcPr>
            <w:tcW w:type="dxa" w:w="4320"/>
          </w:tcPr>
          <w:p>
            <w:r>
              <w:t>O percurso acontece sequencialmente da Casa 01 até a Casa 25.</w:t>
            </w:r>
          </w:p>
        </w:tc>
      </w:tr>
      <w:tr>
        <w:tc>
          <w:tcPr>
            <w:tcW w:type="dxa" w:w="4320"/>
          </w:tcPr>
          <w:p>
            <w:r>
              <w:t>RN05</w:t>
            </w:r>
          </w:p>
        </w:tc>
        <w:tc>
          <w:tcPr>
            <w:tcW w:type="dxa" w:w="4320"/>
          </w:tcPr>
          <w:p>
            <w:r>
              <w:t>Os percentuais dos três níveis devem totalizar exatamente 100%.</w:t>
            </w:r>
          </w:p>
        </w:tc>
      </w:tr>
      <w:tr>
        <w:tc>
          <w:tcPr>
            <w:tcW w:type="dxa" w:w="4320"/>
          </w:tcPr>
          <w:p>
            <w:r>
              <w:t>RN06</w:t>
            </w:r>
          </w:p>
        </w:tc>
        <w:tc>
          <w:tcPr>
            <w:tcW w:type="dxa" w:w="4320"/>
          </w:tcPr>
          <w:p>
            <w:r>
              <w:t>A quantidade de casas de cada nível deve ser calculada automaticamente.</w:t>
            </w:r>
          </w:p>
        </w:tc>
      </w:tr>
      <w:tr>
        <w:tc>
          <w:tcPr>
            <w:tcW w:type="dxa" w:w="4320"/>
          </w:tcPr>
          <w:p>
            <w:r>
              <w:t>RN07</w:t>
            </w:r>
          </w:p>
        </w:tc>
        <w:tc>
          <w:tcPr>
            <w:tcW w:type="dxa" w:w="4320"/>
          </w:tcPr>
          <w:p>
            <w:r>
              <w:t>Quando houver decimal no cálculo do limite, deve ser aplicado arredondamento convencional.</w:t>
            </w:r>
          </w:p>
        </w:tc>
      </w:tr>
      <w:tr>
        <w:tc>
          <w:tcPr>
            <w:tcW w:type="dxa" w:w="4320"/>
          </w:tcPr>
          <w:p>
            <w:r>
              <w:t>RN08</w:t>
            </w:r>
          </w:p>
        </w:tc>
        <w:tc>
          <w:tcPr>
            <w:tcW w:type="dxa" w:w="4320"/>
          </w:tcPr>
          <w:p>
            <w:r>
              <w:t>O cenário possui 21 casas vazias, 1 B05, 1 B10, 1 risco e 1 tesouro.</w:t>
            </w:r>
          </w:p>
        </w:tc>
      </w:tr>
      <w:tr>
        <w:tc>
          <w:tcPr>
            <w:tcW w:type="dxa" w:w="4320"/>
          </w:tcPr>
          <w:p>
            <w:r>
              <w:t>RN09</w:t>
            </w:r>
          </w:p>
        </w:tc>
        <w:tc>
          <w:tcPr>
            <w:tcW w:type="dxa" w:w="4320"/>
          </w:tcPr>
          <w:p>
            <w:r>
              <w:t>B05 e B10 podem estar em qualquer nível.</w:t>
            </w:r>
          </w:p>
        </w:tc>
      </w:tr>
      <w:tr>
        <w:tc>
          <w:tcPr>
            <w:tcW w:type="dxa" w:w="4320"/>
          </w:tcPr>
          <w:p>
            <w:r>
              <w:t>RN10</w:t>
            </w:r>
          </w:p>
        </w:tc>
        <w:tc>
          <w:tcPr>
            <w:tcW w:type="dxa" w:w="4320"/>
          </w:tcPr>
          <w:p>
            <w:r>
              <w:t>O risco não pode estar no Nível I.</w:t>
            </w:r>
          </w:p>
        </w:tc>
      </w:tr>
      <w:tr>
        <w:tc>
          <w:tcPr>
            <w:tcW w:type="dxa" w:w="4320"/>
          </w:tcPr>
          <w:p>
            <w:r>
              <w:t>RN11</w:t>
            </w:r>
          </w:p>
        </w:tc>
        <w:tc>
          <w:tcPr>
            <w:tcW w:type="dxa" w:w="4320"/>
          </w:tcPr>
          <w:p>
            <w:r>
              <w:t>O tesouro não pode estar no Nível I.</w:t>
            </w:r>
          </w:p>
        </w:tc>
      </w:tr>
      <w:tr>
        <w:tc>
          <w:tcPr>
            <w:tcW w:type="dxa" w:w="4320"/>
          </w:tcPr>
          <w:p>
            <w:r>
              <w:t>RN12</w:t>
            </w:r>
          </w:p>
        </w:tc>
        <w:tc>
          <w:tcPr>
            <w:tcW w:type="dxa" w:w="4320"/>
          </w:tcPr>
          <w:p>
            <w:r>
              <w:t>Uma casa não pode receber mais de um elemento especial.</w:t>
            </w:r>
          </w:p>
        </w:tc>
      </w:tr>
      <w:tr>
        <w:tc>
          <w:tcPr>
            <w:tcW w:type="dxa" w:w="4320"/>
          </w:tcPr>
          <w:p>
            <w:r>
              <w:t>RN13</w:t>
            </w:r>
          </w:p>
        </w:tc>
        <w:tc>
          <w:tcPr>
            <w:tcW w:type="dxa" w:w="4320"/>
          </w:tcPr>
          <w:p>
            <w:r>
              <w:t>O jogador começa com 100 créditos de bateria.</w:t>
            </w:r>
          </w:p>
        </w:tc>
      </w:tr>
      <w:tr>
        <w:tc>
          <w:tcPr>
            <w:tcW w:type="dxa" w:w="4320"/>
          </w:tcPr>
          <w:p>
            <w:r>
              <w:t>RN14</w:t>
            </w:r>
          </w:p>
        </w:tc>
        <w:tc>
          <w:tcPr>
            <w:tcW w:type="dxa" w:w="4320"/>
          </w:tcPr>
          <w:p>
            <w:r>
              <w:t>Cada rodada consome 10 créditos de bateria.</w:t>
            </w:r>
          </w:p>
        </w:tc>
      </w:tr>
      <w:tr>
        <w:tc>
          <w:tcPr>
            <w:tcW w:type="dxa" w:w="4320"/>
          </w:tcPr>
          <w:p>
            <w:r>
              <w:t>RN15</w:t>
            </w:r>
          </w:p>
        </w:tc>
        <w:tc>
          <w:tcPr>
            <w:tcW w:type="dxa" w:w="4320"/>
          </w:tcPr>
          <w:p>
            <w:r>
              <w:t>É necessário possuir pelo menos 10 créditos para iniciar uma nova rodada.</w:t>
            </w:r>
          </w:p>
        </w:tc>
      </w:tr>
      <w:tr>
        <w:tc>
          <w:tcPr>
            <w:tcW w:type="dxa" w:w="4320"/>
          </w:tcPr>
          <w:p>
            <w:r>
              <w:t>RN16</w:t>
            </w:r>
          </w:p>
        </w:tc>
        <w:tc>
          <w:tcPr>
            <w:tcW w:type="dxa" w:w="4320"/>
          </w:tcPr>
          <w:p>
            <w:r>
              <w:t>B05 acrescenta 5 créditos à bateria e registra 5 créditos obtidos.</w:t>
            </w:r>
          </w:p>
        </w:tc>
      </w:tr>
      <w:tr>
        <w:tc>
          <w:tcPr>
            <w:tcW w:type="dxa" w:w="4320"/>
          </w:tcPr>
          <w:p>
            <w:r>
              <w:t>RN17</w:t>
            </w:r>
          </w:p>
        </w:tc>
        <w:tc>
          <w:tcPr>
            <w:tcW w:type="dxa" w:w="4320"/>
          </w:tcPr>
          <w:p>
            <w:r>
              <w:t>B10 acrescenta 10 créditos à bateria e registra 10 créditos obtidos.</w:t>
            </w:r>
          </w:p>
        </w:tc>
      </w:tr>
      <w:tr>
        <w:tc>
          <w:tcPr>
            <w:tcW w:type="dxa" w:w="4320"/>
          </w:tcPr>
          <w:p>
            <w:r>
              <w:t>RN18</w:t>
            </w:r>
          </w:p>
        </w:tc>
        <w:tc>
          <w:tcPr>
            <w:tcW w:type="dxa" w:w="4320"/>
          </w:tcPr>
          <w:p>
            <w:r>
              <w:t>O risco retira 3 créditos de bateria.</w:t>
            </w:r>
          </w:p>
        </w:tc>
      </w:tr>
      <w:tr>
        <w:tc>
          <w:tcPr>
            <w:tcW w:type="dxa" w:w="4320"/>
          </w:tcPr>
          <w:p>
            <w:r>
              <w:t>RN19</w:t>
            </w:r>
          </w:p>
        </w:tc>
        <w:tc>
          <w:tcPr>
            <w:tcW w:type="dxa" w:w="4320"/>
          </w:tcPr>
          <w:p>
            <w:r>
              <w:t>A penalidade do risco é aplicada depois do consumo de 10 créditos da rodada.</w:t>
            </w:r>
          </w:p>
        </w:tc>
      </w:tr>
      <w:tr>
        <w:tc>
          <w:tcPr>
            <w:tcW w:type="dxa" w:w="4320"/>
          </w:tcPr>
          <w:p>
            <w:r>
              <w:t>RN20</w:t>
            </w:r>
          </w:p>
        </w:tc>
        <w:tc>
          <w:tcPr>
            <w:tcW w:type="dxa" w:w="4320"/>
          </w:tcPr>
          <w:p>
            <w:r>
              <w:t>Ao encontrar o tesouro, o jogo termina imediatamente com vitória.</w:t>
            </w:r>
          </w:p>
        </w:tc>
      </w:tr>
      <w:tr>
        <w:tc>
          <w:tcPr>
            <w:tcW w:type="dxa" w:w="4320"/>
          </w:tcPr>
          <w:p>
            <w:r>
              <w:t>RN21</w:t>
            </w:r>
          </w:p>
        </w:tc>
        <w:tc>
          <w:tcPr>
            <w:tcW w:type="dxa" w:w="4320"/>
          </w:tcPr>
          <w:p>
            <w:r>
              <w:t>Se a bateria for menor que 10 antes de uma nova rodada, o jogo termina com derrota.</w:t>
            </w:r>
          </w:p>
        </w:tc>
      </w:tr>
    </w:tbl>
    <w:p>
      <w:pPr>
        <w:pStyle w:val="Heading1"/>
      </w:pPr>
      <w:r>
        <w:t>2. Exemplo de níveis</w:t>
      </w:r>
    </w:p>
    <w:p>
      <w:r>
        <w:t>Com 25%, 35% e 40%, respectivamente, os níveis ficam: Nível I = casas 01 a 06; Nível II = casas 07 a 15; Nível III = casas 16 a 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