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3267075" cy="2428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17225" y="2570325"/>
                          <a:ext cx="325755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______________________________________________________________________________________________________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   »    _____________2018г.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3267075" cy="24288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2428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228600</wp:posOffset>
                </wp:positionV>
                <wp:extent cx="3267075" cy="269462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29925" y="2624300"/>
                          <a:ext cx="3232150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Валюхов О.А.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«25» сентября 2018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228600</wp:posOffset>
                </wp:positionV>
                <wp:extent cx="3267075" cy="2694623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26946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ПЛАТФОРМА ДЛЯ ФИНАНСИРОВАНИЯ ПРОЕКТОВ «CLOSERTOTHESKY»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549"/>
          <w:tab w:val="left" w:pos="3119"/>
          <w:tab w:val="left" w:pos="3261"/>
          <w:tab w:val="center" w:pos="4961"/>
        </w:tabs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698"/>
          <w:tab w:val="left" w:pos="2325"/>
          <w:tab w:val="center" w:pos="4961"/>
        </w:tabs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Дата введения: 25 сентября 2018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103" w:right="10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ОБЩИЕ ПОЛОЖЕНИЯ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Полное наименование системы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Документы, на основании которых ведется проектирование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Организации, участвующие в разработке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Цели, назначение и область использования Системы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основные технические решения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Основные функции, выполняемые программой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функциональное решение и структура программы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80" w:right="0" w:firstLine="42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Решения по структуре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Использование технических средств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Вызов и загрузка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  <w:tab w:val="right" w:pos="934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tabs>
          <w:tab w:val="left" w:pos="567"/>
        </w:tabs>
        <w:spacing w:after="0" w:lineRule="auto"/>
        <w:ind w:left="709" w:firstLine="142.00000000000003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ОБЩИЕ ПОЛОЖЕНИЯ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4"/>
        </w:numPr>
        <w:spacing w:after="0" w:before="0" w:lineRule="auto"/>
        <w:ind w:left="709" w:firstLine="709"/>
        <w:rPr/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Полное наименование системы</w:t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комплекс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Платформа для финансирования проектов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CLOSERTOTHESKY</w:t>
      </w:r>
      <w:r w:rsidDel="00000000" w:rsidR="00000000" w:rsidRPr="00000000">
        <w:rPr>
          <w:rtl w:val="0"/>
        </w:rPr>
        <w:t xml:space="preserve">»»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(далее по тексту – Система, </w:t>
      </w:r>
      <w:r w:rsidDel="00000000" w:rsidR="00000000" w:rsidRPr="00000000">
        <w:rPr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4"/>
        </w:numPr>
        <w:spacing w:after="0" w:before="0" w:lineRule="auto"/>
        <w:ind w:left="709" w:firstLine="709"/>
        <w:rPr/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Документы, на основании которых ведется проектирование</w:t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rtl w:val="0"/>
        </w:rPr>
        <w:t xml:space="preserve">Основанием для разработки является договор №1 между Валюховым О.А. и ООО «WannaBePopular» на выполнение работ по созданию платформы по финансированию проектов «CLOSERTOTHESKY».</w:t>
      </w:r>
    </w:p>
    <w:p w:rsidR="00000000" w:rsidDel="00000000" w:rsidP="00000000" w:rsidRDefault="00000000" w:rsidRPr="00000000" w14:paraId="00000032">
      <w:pPr>
        <w:shd w:fill="ffffff" w:val="clear"/>
        <w:rPr/>
      </w:pPr>
      <w:r w:rsidDel="00000000" w:rsidR="00000000" w:rsidRPr="00000000">
        <w:rPr>
          <w:highlight w:val="white"/>
          <w:rtl w:val="0"/>
        </w:rPr>
        <w:t xml:space="preserve">Организация, утвердившая документ: </w:t>
      </w:r>
      <w:r w:rsidDel="00000000" w:rsidR="00000000" w:rsidRPr="00000000">
        <w:rPr>
          <w:rtl w:val="0"/>
        </w:rPr>
        <w:t xml:space="preserve">ООО «WannaBePopular».</w:t>
      </w:r>
    </w:p>
    <w:p w:rsidR="00000000" w:rsidDel="00000000" w:rsidP="00000000" w:rsidRDefault="00000000" w:rsidRPr="00000000" w14:paraId="00000033">
      <w:pPr>
        <w:shd w:fill="ffffff" w:val="clear"/>
        <w:ind w:firstLine="0"/>
        <w:rPr/>
      </w:pPr>
      <w:r w:rsidDel="00000000" w:rsidR="00000000" w:rsidRPr="00000000">
        <w:rPr>
          <w:highlight w:val="white"/>
          <w:rtl w:val="0"/>
        </w:rPr>
        <w:t xml:space="preserve">Адрес организации: Большая Семеновская ул., 38, Москва, 107023.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Дата утверждения документа: 25.09.2018.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4"/>
        </w:numPr>
        <w:spacing w:after="0" w:before="0" w:lineRule="auto"/>
        <w:ind w:left="709" w:firstLine="709"/>
        <w:rPr/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Организации, участвующие в разработке</w:t>
      </w:r>
    </w:p>
    <w:p w:rsidR="00000000" w:rsidDel="00000000" w:rsidP="00000000" w:rsidRDefault="00000000" w:rsidRPr="00000000" w14:paraId="0000003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Генеральный заказчик: </w:t>
      </w:r>
      <w:r w:rsidDel="00000000" w:rsidR="00000000" w:rsidRPr="00000000">
        <w:rPr>
          <w:rtl w:val="0"/>
        </w:rPr>
        <w:t xml:space="preserve">ООО «WannaBePopular»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Исполнитель: </w:t>
      </w:r>
      <w:r w:rsidDel="00000000" w:rsidR="00000000" w:rsidRPr="00000000">
        <w:rPr>
          <w:rtl w:val="0"/>
        </w:rPr>
        <w:t xml:space="preserve">Валюхов Олег Александрович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4"/>
        </w:numPr>
        <w:spacing w:after="0" w:before="0" w:lineRule="auto"/>
        <w:ind w:left="709" w:firstLine="709"/>
        <w:rPr/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Цели, назначение и область использования Системы</w:t>
      </w:r>
    </w:p>
    <w:p w:rsidR="00000000" w:rsidDel="00000000" w:rsidP="00000000" w:rsidRDefault="00000000" w:rsidRPr="00000000" w14:paraId="0000003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комплекс предназначен для реализации следующих задач: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публикация проектов для финансирования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отслеживание и обработка поступающих на счет проекта 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отслеживание активности пользователей платформы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обеспечение удобного и быстрого доступа к проектам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обеспечение безопасности персональных данных как пользователей, так и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9"/>
        <w:rPr/>
      </w:pPr>
      <w:r w:rsidDel="00000000" w:rsidR="00000000" w:rsidRPr="00000000">
        <w:rPr>
          <w:rtl w:val="0"/>
        </w:rPr>
        <w:t xml:space="preserve">Система обеспечивает информационно-программное сопровождение взаимодействия разработчиков, отправивших свои проекты на рассмотрение, а также любые контролирует взаимодействие непосредственно между разработчиками и обычными пользователями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709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tabs>
          <w:tab w:val="left" w:pos="567"/>
        </w:tabs>
        <w:spacing w:after="0" w:lineRule="auto"/>
        <w:ind w:left="709" w:firstLine="142.00000000000003"/>
        <w:jc w:val="both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основные технические решения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3"/>
        </w:numPr>
        <w:spacing w:after="0" w:before="0" w:lineRule="auto"/>
        <w:ind w:left="709" w:firstLine="709"/>
        <w:rPr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Основные функции, выполняемые программой</w:t>
      </w:r>
    </w:p>
    <w:p w:rsidR="00000000" w:rsidDel="00000000" w:rsidP="00000000" w:rsidRDefault="00000000" w:rsidRPr="00000000" w14:paraId="0000004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Основными функциями, выполняемыми программным комплексом, являются: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публикация проектов для финансирования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дополнение проектов разработчиками при надобности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отслеживание и обработка поступающих на счет проекта 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отслеживание активности пользователей платформы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обеспечение удобного и быстрого доступа к проектам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обеспечение безопасности персональных данных как пользователей, так и разработчиков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ind w:left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нормальной работы клиентской части необходимо: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 с процессором Intel </w:t>
      </w:r>
      <w:r w:rsidDel="00000000" w:rsidR="00000000" w:rsidRPr="00000000">
        <w:rPr>
          <w:rtl w:val="0"/>
        </w:rPr>
        <w:t xml:space="preserve">Pentium Dual 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выше;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 не менее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Gb;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свободное место на жестком диске объемом не менее 5 Gb;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адаптера подключения к сети;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установленная операционная система (далее – ОС) Windows 7/8/10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Режимы функционирования системы</w:t>
      </w:r>
    </w:p>
    <w:p w:rsidR="00000000" w:rsidDel="00000000" w:rsidP="00000000" w:rsidRDefault="00000000" w:rsidRPr="00000000" w14:paraId="00000050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Система эксплуатируется в круглосуточном режиме с учетом технологических профилактических перерывов и перерывов на проведение регламентных работ в течение не более 2-х часов в сутки с 24.00 до 4.00 по московскому времени.</w:t>
      </w:r>
    </w:p>
    <w:p w:rsidR="00000000" w:rsidDel="00000000" w:rsidP="00000000" w:rsidRDefault="00000000" w:rsidRPr="00000000" w14:paraId="00000051">
      <w:pPr>
        <w:ind w:left="709"/>
        <w:rPr/>
      </w:pPr>
      <w:r w:rsidDel="00000000" w:rsidR="00000000" w:rsidRPr="00000000">
        <w:rPr>
          <w:rtl w:val="0"/>
        </w:rPr>
        <w:t xml:space="preserve">Развитие Системы производится без нарушения ее работоспособности. Регламентные работы, требующие остановки системы, могут проводиться не более 2 раз в месяц и не дольше 4 часов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left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tabs>
          <w:tab w:val="left" w:pos="567"/>
        </w:tabs>
        <w:spacing w:after="0" w:lineRule="auto"/>
        <w:ind w:left="709" w:firstLine="142.00000000000003"/>
        <w:jc w:val="both"/>
        <w:rPr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функциональное решение и структура программы</w:t>
      </w:r>
    </w:p>
    <w:p w:rsidR="00000000" w:rsidDel="00000000" w:rsidP="00000000" w:rsidRDefault="00000000" w:rsidRPr="00000000" w14:paraId="00000054">
      <w:pPr>
        <w:pStyle w:val="Heading2"/>
        <w:spacing w:after="0" w:before="0" w:lineRule="auto"/>
        <w:ind w:left="709" w:firstLine="709"/>
        <w:rPr>
          <w:b w:val="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sz w:val="28"/>
          <w:szCs w:val="28"/>
          <w:rtl w:val="0"/>
        </w:rPr>
        <w:t xml:space="preserve">3.1. Решения по структуре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09"/>
        <w:rPr/>
      </w:pPr>
      <w:r w:rsidDel="00000000" w:rsidR="00000000" w:rsidRPr="00000000">
        <w:rPr>
          <w:rtl w:val="0"/>
        </w:rPr>
        <w:t xml:space="preserve">Архитектура системы </w:t>
      </w:r>
      <w:r w:rsidDel="00000000" w:rsidR="00000000" w:rsidRPr="00000000">
        <w:rPr>
          <w:b w:val="1"/>
          <w:rtl w:val="0"/>
        </w:rPr>
        <w:t xml:space="preserve">«CLOSERTOTHESKY»</w:t>
      </w:r>
      <w:r w:rsidDel="00000000" w:rsidR="00000000" w:rsidRPr="00000000">
        <w:rPr>
          <w:rtl w:val="0"/>
        </w:rPr>
        <w:t xml:space="preserve"> (Рис. 1).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430203" cy="2714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203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09"/>
        <w:rPr/>
      </w:pPr>
      <w:bookmarkStart w:colFirst="0" w:colLast="0" w:name="_2s8eyo1" w:id="9"/>
      <w:bookmarkEnd w:id="9"/>
      <w:r w:rsidDel="00000000" w:rsidR="00000000" w:rsidRPr="00000000">
        <w:rPr>
          <w:b w:val="1"/>
          <w:rtl w:val="0"/>
        </w:rPr>
        <w:t xml:space="preserve">Рис. 1. </w:t>
      </w:r>
      <w:r w:rsidDel="00000000" w:rsidR="00000000" w:rsidRPr="00000000">
        <w:rPr>
          <w:rtl w:val="0"/>
        </w:rPr>
        <w:t xml:space="preserve">Архитектура системы</w:t>
      </w:r>
    </w:p>
    <w:p w:rsidR="00000000" w:rsidDel="00000000" w:rsidP="00000000" w:rsidRDefault="00000000" w:rsidRPr="00000000" w14:paraId="00000058">
      <w:pPr>
        <w:ind w:left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Входные и выходные данные (Рис. 2)</w:t>
      </w:r>
    </w:p>
    <w:p w:rsidR="00000000" w:rsidDel="00000000" w:rsidP="00000000" w:rsidRDefault="00000000" w:rsidRPr="00000000" w14:paraId="00000059">
      <w:pPr>
        <w:ind w:left="-850.3937007874016" w:firstLine="705"/>
        <w:rPr/>
      </w:pPr>
      <w:r w:rsidDel="00000000" w:rsidR="00000000" w:rsidRPr="00000000">
        <w:rPr/>
        <w:drawing>
          <wp:inline distB="114300" distT="114300" distL="114300" distR="114300">
            <wp:extent cx="3809048" cy="2657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048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09"/>
        <w:rPr>
          <w:b w:val="1"/>
        </w:rPr>
      </w:pPr>
      <w:r w:rsidDel="00000000" w:rsidR="00000000" w:rsidRPr="00000000">
        <w:rPr>
          <w:rtl w:val="0"/>
        </w:rPr>
        <w:t xml:space="preserve">Рис. 2. Входные и 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tabs>
          <w:tab w:val="left" w:pos="567"/>
        </w:tabs>
        <w:spacing w:after="0" w:lineRule="auto"/>
        <w:ind w:left="709" w:firstLine="142.00000000000003"/>
        <w:jc w:val="both"/>
        <w:rPr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sz w:val="28"/>
          <w:szCs w:val="28"/>
          <w:rtl w:val="0"/>
        </w:rPr>
        <w:t xml:space="preserve">Использование технических средств </w:t>
      </w:r>
    </w:p>
    <w:p w:rsidR="00000000" w:rsidDel="00000000" w:rsidP="00000000" w:rsidRDefault="00000000" w:rsidRPr="00000000" w14:paraId="0000005C">
      <w:pPr>
        <w:shd w:fill="ffffff" w:val="clear"/>
        <w:ind w:left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нормальной работы серверной части необходимо (Рис.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5D">
      <w:pPr>
        <w:ind w:left="360" w:firstLine="709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392103" cy="2590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10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ind w:left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Рис.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. Характеристики сервера </w:t>
      </w:r>
    </w:p>
    <w:p w:rsidR="00000000" w:rsidDel="00000000" w:rsidP="00000000" w:rsidRDefault="00000000" w:rsidRPr="00000000" w14:paraId="0000005F">
      <w:pPr>
        <w:shd w:fill="ffffff" w:val="clear"/>
        <w:ind w:left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tabs>
          <w:tab w:val="left" w:pos="567"/>
        </w:tabs>
        <w:spacing w:after="0" w:lineRule="auto"/>
        <w:ind w:left="709" w:firstLine="142.00000000000003"/>
        <w:jc w:val="both"/>
        <w:rPr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sz w:val="28"/>
          <w:szCs w:val="28"/>
          <w:rtl w:val="0"/>
        </w:rPr>
        <w:t xml:space="preserve">Вызов и загрузка</w:t>
      </w:r>
    </w:p>
    <w:p w:rsidR="00000000" w:rsidDel="00000000" w:rsidP="00000000" w:rsidRDefault="00000000" w:rsidRPr="00000000" w14:paraId="00000061">
      <w:pPr>
        <w:ind w:left="709"/>
        <w:rPr/>
      </w:pPr>
      <w:r w:rsidDel="00000000" w:rsidR="00000000" w:rsidRPr="00000000">
        <w:rPr>
          <w:rtl w:val="0"/>
        </w:rPr>
        <w:t xml:space="preserve">Для запуска системы CLOSERTOTHESKY запустить программу на компьютере. Тем самым будет произведен запуск системы CLOSERTOTHESKY. </w:t>
      </w:r>
    </w:p>
    <w:p w:rsidR="00000000" w:rsidDel="00000000" w:rsidP="00000000" w:rsidRDefault="00000000" w:rsidRPr="00000000" w14:paraId="00000062">
      <w:pPr>
        <w:ind w:left="709"/>
        <w:rPr/>
      </w:pPr>
      <w:r w:rsidDel="00000000" w:rsidR="00000000" w:rsidRPr="00000000">
        <w:rPr>
          <w:rtl w:val="0"/>
        </w:rPr>
        <w:t xml:space="preserve">После запуска системы CLOSERTOTHESKY на экране появится окно запуска программы (Рис. 4).</w:t>
      </w:r>
    </w:p>
    <w:p w:rsidR="00000000" w:rsidDel="00000000" w:rsidP="00000000" w:rsidRDefault="00000000" w:rsidRPr="00000000" w14:paraId="00000063">
      <w:pPr>
        <w:spacing w:line="24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172075" cy="266033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60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9"/>
        <w:rPr/>
      </w:pPr>
      <w:r w:rsidDel="00000000" w:rsidR="00000000" w:rsidRPr="00000000">
        <w:rPr>
          <w:rtl w:val="0"/>
        </w:rPr>
        <w:t xml:space="preserve">Рис. 4. Окно загрузки программы  CLOSERTOTHESKY </w:t>
      </w:r>
    </w:p>
    <w:p w:rsidR="00000000" w:rsidDel="00000000" w:rsidP="00000000" w:rsidRDefault="00000000" w:rsidRPr="00000000" w14:paraId="00000065">
      <w:pPr>
        <w:ind w:left="709"/>
        <w:rPr/>
      </w:pPr>
      <w:r w:rsidDel="00000000" w:rsidR="00000000" w:rsidRPr="00000000">
        <w:rPr>
          <w:rtl w:val="0"/>
        </w:rPr>
        <w:t xml:space="preserve">Завершение работы программы производится закрытием окон. Закрытие окна одного из режимов не повлияет на работу подсистемы в другом режиме.</w:t>
      </w:r>
    </w:p>
    <w:p w:rsidR="00000000" w:rsidDel="00000000" w:rsidP="00000000" w:rsidRDefault="00000000" w:rsidRPr="00000000" w14:paraId="00000066">
      <w:pPr>
        <w:ind w:left="709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2160" w:hanging="720"/>
      </w:pPr>
      <w:rPr/>
    </w:lvl>
    <w:lvl w:ilvl="2">
      <w:start w:val="1"/>
      <w:numFmt w:val="decimal"/>
      <w:lvlText w:val="●.%2.%3."/>
      <w:lvlJc w:val="left"/>
      <w:pPr>
        <w:ind w:left="3600" w:hanging="720"/>
      </w:pPr>
      <w:rPr>
        <w:color w:val="000000"/>
      </w:rPr>
    </w:lvl>
    <w:lvl w:ilvl="3">
      <w:start w:val="1"/>
      <w:numFmt w:val="decimal"/>
      <w:lvlText w:val="●.%2.%3.%4."/>
      <w:lvlJc w:val="left"/>
      <w:pPr>
        <w:ind w:left="5400" w:hanging="1080"/>
      </w:pPr>
      <w:rPr/>
    </w:lvl>
    <w:lvl w:ilvl="4">
      <w:start w:val="1"/>
      <w:numFmt w:val="decimal"/>
      <w:lvlText w:val="●.%2.%3.%4.%5."/>
      <w:lvlJc w:val="left"/>
      <w:pPr>
        <w:ind w:left="7200" w:hanging="1440"/>
      </w:pPr>
      <w:rPr/>
    </w:lvl>
    <w:lvl w:ilvl="5">
      <w:start w:val="1"/>
      <w:numFmt w:val="decimal"/>
      <w:lvlText w:val="●.%2.%3.%4.%5.%6."/>
      <w:lvlJc w:val="left"/>
      <w:pPr>
        <w:ind w:left="8640" w:hanging="1440"/>
      </w:pPr>
      <w:rPr/>
    </w:lvl>
    <w:lvl w:ilvl="6">
      <w:start w:val="1"/>
      <w:numFmt w:val="decimal"/>
      <w:lvlText w:val="●.%2.%3.%4.%5.%6.%7."/>
      <w:lvlJc w:val="left"/>
      <w:pPr>
        <w:ind w:left="10440" w:hanging="1800"/>
      </w:pPr>
      <w:rPr/>
    </w:lvl>
    <w:lvl w:ilvl="7">
      <w:start w:val="1"/>
      <w:numFmt w:val="decimal"/>
      <w:lvlText w:val="●.%2.%3.%4.%5.%6.%7.%8."/>
      <w:lvlJc w:val="left"/>
      <w:pPr>
        <w:ind w:left="12240" w:hanging="2160"/>
      </w:pPr>
      <w:rPr/>
    </w:lvl>
    <w:lvl w:ilvl="8">
      <w:start w:val="1"/>
      <w:numFmt w:val="decimal"/>
      <w:lvlText w:val="●.%2.%3.%4.%5.%6.%7.%8.%9."/>
      <w:lvlJc w:val="left"/>
      <w:pPr>
        <w:ind w:left="13680" w:hanging="21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1.%2."/>
      <w:lvlJc w:val="left"/>
      <w:pPr>
        <w:ind w:left="2160" w:hanging="720"/>
      </w:pPr>
      <w:rPr/>
    </w:lvl>
    <w:lvl w:ilvl="2">
      <w:start w:val="1"/>
      <w:numFmt w:val="decimal"/>
      <w:lvlText w:val="%1.%2.%3."/>
      <w:lvlJc w:val="left"/>
      <w:pPr>
        <w:ind w:left="360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5400" w:hanging="1080"/>
      </w:pPr>
      <w:rPr/>
    </w:lvl>
    <w:lvl w:ilvl="4">
      <w:start w:val="1"/>
      <w:numFmt w:val="decimal"/>
      <w:lvlText w:val="%1.%2.%3.%4.%5."/>
      <w:lvlJc w:val="left"/>
      <w:pPr>
        <w:ind w:left="7200" w:hanging="1440"/>
      </w:pPr>
      <w:rPr/>
    </w:lvl>
    <w:lvl w:ilvl="5">
      <w:start w:val="1"/>
      <w:numFmt w:val="decimal"/>
      <w:lvlText w:val="%1.%2.%3.%4.%5.%6."/>
      <w:lvlJc w:val="left"/>
      <w:pPr>
        <w:ind w:left="8640" w:hanging="1440"/>
      </w:pPr>
      <w:rPr/>
    </w:lvl>
    <w:lvl w:ilvl="6">
      <w:start w:val="1"/>
      <w:numFmt w:val="decimal"/>
      <w:lvlText w:val="%1.%2.%3.%4.%5.%6.%7."/>
      <w:lvlJc w:val="left"/>
      <w:pPr>
        <w:ind w:left="10440" w:hanging="1800"/>
      </w:pPr>
      <w:rPr/>
    </w:lvl>
    <w:lvl w:ilvl="7">
      <w:start w:val="1"/>
      <w:numFmt w:val="decimal"/>
      <w:lvlText w:val="%1.%2.%3.%4.%5.%6.%7.%8."/>
      <w:lvlJc w:val="left"/>
      <w:pPr>
        <w:ind w:left="12240" w:hanging="2160"/>
      </w:pPr>
      <w:rPr/>
    </w:lvl>
    <w:lvl w:ilvl="8">
      <w:start w:val="1"/>
      <w:numFmt w:val="decimal"/>
      <w:lvlText w:val="%1.%2.%3.%4.%5.%6.%7.%8.%9."/>
      <w:lvlJc w:val="left"/>
      <w:pPr>
        <w:ind w:left="13680" w:hanging="21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0" w:firstLine="0"/>
      </w:pPr>
      <w:rPr/>
    </w:lvl>
    <w:lvl w:ilvl="5">
      <w:start w:val="1"/>
      <w:numFmt w:val="lowerRoman"/>
      <w:lvlText w:val="(%6)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67"/>
      </w:tabs>
      <w:spacing w:after="48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