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42C17D86" w14:textId="77777777">
        <w:trPr>
          <w:trHeight w:val="198"/>
        </w:trPr>
        <w:tc>
          <w:tcPr>
            <w:tcW w:w="1440" w:type="dxa"/>
            <w:tcBorders>
              <w:right w:val="single" w:sz="8" w:space="0" w:color="auto"/>
            </w:tcBorders>
            <w:vAlign w:val="bottom"/>
          </w:tcPr>
          <w:p w14:paraId="15FD5AC5" w14:textId="77777777" w:rsidR="00223B3E" w:rsidRDefault="0097179B">
            <w:pPr>
              <w:spacing w:line="198" w:lineRule="exact"/>
              <w:rPr>
                <w:sz w:val="20"/>
                <w:szCs w:val="20"/>
              </w:rPr>
            </w:pPr>
            <w:bookmarkStart w:id="0" w:name="page1"/>
            <w:bookmarkEnd w:id="0"/>
            <w:r>
              <w:rPr>
                <w:rFonts w:eastAsia="Times New Roman"/>
                <w:sz w:val="19"/>
                <w:szCs w:val="19"/>
              </w:rPr>
              <w:t>L 385/74</w:t>
            </w:r>
          </w:p>
        </w:tc>
        <w:tc>
          <w:tcPr>
            <w:tcW w:w="520" w:type="dxa"/>
            <w:tcBorders>
              <w:top w:val="single" w:sz="8" w:space="0" w:color="auto"/>
              <w:bottom w:val="single" w:sz="8" w:space="0" w:color="auto"/>
              <w:right w:val="single" w:sz="8" w:space="0" w:color="auto"/>
            </w:tcBorders>
            <w:vAlign w:val="bottom"/>
          </w:tcPr>
          <w:p w14:paraId="339003B2" w14:textId="77777777" w:rsidR="00223B3E" w:rsidRDefault="0097179B">
            <w:pPr>
              <w:ind w:left="140"/>
              <w:rPr>
                <w:sz w:val="20"/>
                <w:szCs w:val="20"/>
              </w:rPr>
            </w:pPr>
            <w:r>
              <w:rPr>
                <w:rFonts w:eastAsia="Times New Roman"/>
                <w:sz w:val="17"/>
                <w:szCs w:val="17"/>
              </w:rPr>
              <w:t>EN</w:t>
            </w:r>
          </w:p>
        </w:tc>
        <w:tc>
          <w:tcPr>
            <w:tcW w:w="6000" w:type="dxa"/>
            <w:vAlign w:val="bottom"/>
          </w:tcPr>
          <w:p w14:paraId="36EA8C1F"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5F0E4D8A" w14:textId="77777777" w:rsidR="00223B3E" w:rsidRDefault="0097179B">
            <w:pPr>
              <w:spacing w:line="198" w:lineRule="exact"/>
              <w:jc w:val="right"/>
              <w:rPr>
                <w:sz w:val="20"/>
                <w:szCs w:val="20"/>
              </w:rPr>
            </w:pPr>
            <w:r>
              <w:rPr>
                <w:rFonts w:eastAsia="Times New Roman"/>
                <w:sz w:val="19"/>
                <w:szCs w:val="19"/>
              </w:rPr>
              <w:t>29.12.2004</w:t>
            </w:r>
          </w:p>
        </w:tc>
      </w:tr>
      <w:tr w:rsidR="00223B3E" w14:paraId="251531D4" w14:textId="77777777">
        <w:trPr>
          <w:trHeight w:val="117"/>
        </w:trPr>
        <w:tc>
          <w:tcPr>
            <w:tcW w:w="1440" w:type="dxa"/>
            <w:tcBorders>
              <w:bottom w:val="single" w:sz="8" w:space="0" w:color="auto"/>
            </w:tcBorders>
            <w:vAlign w:val="bottom"/>
          </w:tcPr>
          <w:p w14:paraId="13F96815" w14:textId="77777777" w:rsidR="00223B3E" w:rsidRDefault="00223B3E">
            <w:pPr>
              <w:rPr>
                <w:sz w:val="10"/>
                <w:szCs w:val="10"/>
              </w:rPr>
            </w:pPr>
          </w:p>
        </w:tc>
        <w:tc>
          <w:tcPr>
            <w:tcW w:w="520" w:type="dxa"/>
            <w:tcBorders>
              <w:bottom w:val="single" w:sz="8" w:space="0" w:color="auto"/>
            </w:tcBorders>
            <w:vAlign w:val="bottom"/>
          </w:tcPr>
          <w:p w14:paraId="621A9E68" w14:textId="77777777" w:rsidR="00223B3E" w:rsidRDefault="00223B3E">
            <w:pPr>
              <w:rPr>
                <w:sz w:val="10"/>
                <w:szCs w:val="10"/>
              </w:rPr>
            </w:pPr>
          </w:p>
        </w:tc>
        <w:tc>
          <w:tcPr>
            <w:tcW w:w="6000" w:type="dxa"/>
            <w:tcBorders>
              <w:bottom w:val="single" w:sz="8" w:space="0" w:color="auto"/>
            </w:tcBorders>
            <w:vAlign w:val="bottom"/>
          </w:tcPr>
          <w:p w14:paraId="323BDF23" w14:textId="77777777" w:rsidR="00223B3E" w:rsidRDefault="00223B3E">
            <w:pPr>
              <w:rPr>
                <w:sz w:val="10"/>
                <w:szCs w:val="10"/>
              </w:rPr>
            </w:pPr>
          </w:p>
        </w:tc>
        <w:tc>
          <w:tcPr>
            <w:tcW w:w="2280" w:type="dxa"/>
            <w:tcBorders>
              <w:bottom w:val="single" w:sz="8" w:space="0" w:color="auto"/>
            </w:tcBorders>
            <w:vAlign w:val="bottom"/>
          </w:tcPr>
          <w:p w14:paraId="3DEC1602" w14:textId="77777777" w:rsidR="00223B3E" w:rsidRDefault="00223B3E">
            <w:pPr>
              <w:rPr>
                <w:sz w:val="10"/>
                <w:szCs w:val="10"/>
              </w:rPr>
            </w:pPr>
          </w:p>
        </w:tc>
      </w:tr>
    </w:tbl>
    <w:p w14:paraId="39256975" w14:textId="77777777" w:rsidR="00223B3E" w:rsidRDefault="00223B3E">
      <w:pPr>
        <w:spacing w:line="366" w:lineRule="exact"/>
        <w:rPr>
          <w:sz w:val="24"/>
          <w:szCs w:val="24"/>
        </w:rPr>
      </w:pPr>
    </w:p>
    <w:p w14:paraId="6B4B865E" w14:textId="77777777" w:rsidR="00223B3E" w:rsidRDefault="0097179B">
      <w:pPr>
        <w:ind w:left="4040"/>
        <w:rPr>
          <w:sz w:val="20"/>
          <w:szCs w:val="20"/>
        </w:rPr>
      </w:pPr>
      <w:r>
        <w:rPr>
          <w:rFonts w:eastAsia="Times New Roman"/>
          <w:b/>
          <w:bCs/>
          <w:sz w:val="19"/>
          <w:szCs w:val="19"/>
        </w:rPr>
        <w:t>COMMISSION DECISION</w:t>
      </w:r>
    </w:p>
    <w:p w14:paraId="4B6EAE52" w14:textId="77777777" w:rsidR="00223B3E" w:rsidRDefault="00223B3E">
      <w:pPr>
        <w:spacing w:line="123" w:lineRule="exact"/>
        <w:rPr>
          <w:sz w:val="24"/>
          <w:szCs w:val="24"/>
        </w:rPr>
      </w:pPr>
    </w:p>
    <w:p w14:paraId="70226876" w14:textId="77777777" w:rsidR="00223B3E" w:rsidRDefault="0097179B">
      <w:pPr>
        <w:ind w:left="4200"/>
        <w:rPr>
          <w:sz w:val="20"/>
          <w:szCs w:val="20"/>
        </w:rPr>
      </w:pPr>
      <w:r>
        <w:rPr>
          <w:rFonts w:eastAsia="Times New Roman"/>
          <w:b/>
          <w:bCs/>
          <w:sz w:val="19"/>
          <w:szCs w:val="19"/>
        </w:rPr>
        <w:t>of 27 December 2004</w:t>
      </w:r>
    </w:p>
    <w:p w14:paraId="730E6D8D" w14:textId="77777777" w:rsidR="00223B3E" w:rsidRDefault="00223B3E">
      <w:pPr>
        <w:spacing w:line="123" w:lineRule="exact"/>
        <w:rPr>
          <w:sz w:val="24"/>
          <w:szCs w:val="24"/>
        </w:rPr>
      </w:pPr>
    </w:p>
    <w:p w14:paraId="0B8DAFA4" w14:textId="77777777" w:rsidR="00223B3E" w:rsidRPr="002F38CF" w:rsidRDefault="0097179B">
      <w:pPr>
        <w:ind w:right="1020"/>
        <w:jc w:val="right"/>
        <w:rPr>
          <w:sz w:val="20"/>
          <w:szCs w:val="20"/>
          <w:lang w:val="en-US"/>
        </w:rPr>
      </w:pPr>
      <w:proofErr w:type="gramStart"/>
      <w:r w:rsidRPr="002F38CF">
        <w:rPr>
          <w:rFonts w:eastAsia="Times New Roman"/>
          <w:b/>
          <w:bCs/>
          <w:sz w:val="19"/>
          <w:szCs w:val="19"/>
          <w:lang w:val="en-US"/>
        </w:rPr>
        <w:t>amending</w:t>
      </w:r>
      <w:proofErr w:type="gramEnd"/>
      <w:r w:rsidRPr="002F38CF">
        <w:rPr>
          <w:rFonts w:eastAsia="Times New Roman"/>
          <w:b/>
          <w:bCs/>
          <w:sz w:val="19"/>
          <w:szCs w:val="19"/>
          <w:lang w:val="en-US"/>
        </w:rPr>
        <w:t xml:space="preserve"> Decision 2001/497/EC as regards the introduction of an alternative set of standard</w:t>
      </w:r>
    </w:p>
    <w:p w14:paraId="5597CBF7" w14:textId="77777777" w:rsidR="00223B3E" w:rsidRPr="002F38CF" w:rsidRDefault="00223B3E">
      <w:pPr>
        <w:spacing w:line="11" w:lineRule="exact"/>
        <w:rPr>
          <w:sz w:val="24"/>
          <w:szCs w:val="24"/>
          <w:lang w:val="en-US"/>
        </w:rPr>
      </w:pPr>
    </w:p>
    <w:p w14:paraId="3B78B512" w14:textId="77777777" w:rsidR="00223B3E" w:rsidRPr="002F38CF" w:rsidRDefault="0097179B">
      <w:pPr>
        <w:jc w:val="center"/>
        <w:rPr>
          <w:sz w:val="20"/>
          <w:szCs w:val="20"/>
          <w:lang w:val="en-US"/>
        </w:rPr>
      </w:pPr>
      <w:proofErr w:type="gramStart"/>
      <w:r w:rsidRPr="002F38CF">
        <w:rPr>
          <w:rFonts w:eastAsia="Times New Roman"/>
          <w:b/>
          <w:bCs/>
          <w:sz w:val="19"/>
          <w:szCs w:val="19"/>
          <w:lang w:val="en-US"/>
        </w:rPr>
        <w:t>contractual</w:t>
      </w:r>
      <w:proofErr w:type="gramEnd"/>
      <w:r w:rsidRPr="002F38CF">
        <w:rPr>
          <w:rFonts w:eastAsia="Times New Roman"/>
          <w:b/>
          <w:bCs/>
          <w:sz w:val="19"/>
          <w:szCs w:val="19"/>
          <w:lang w:val="en-US"/>
        </w:rPr>
        <w:t xml:space="preserve"> clauses for the transfer of personal </w:t>
      </w:r>
      <w:r w:rsidRPr="002F38CF">
        <w:rPr>
          <w:rFonts w:eastAsia="Times New Roman"/>
          <w:b/>
          <w:bCs/>
          <w:sz w:val="19"/>
          <w:szCs w:val="19"/>
          <w:lang w:val="en-US"/>
        </w:rPr>
        <w:t>data to third countries</w:t>
      </w:r>
    </w:p>
    <w:p w14:paraId="20C7546C" w14:textId="77777777" w:rsidR="00223B3E" w:rsidRPr="002F38CF" w:rsidRDefault="00223B3E">
      <w:pPr>
        <w:spacing w:line="119" w:lineRule="exact"/>
        <w:rPr>
          <w:sz w:val="24"/>
          <w:szCs w:val="24"/>
          <w:lang w:val="en-US"/>
        </w:rPr>
      </w:pPr>
    </w:p>
    <w:p w14:paraId="19FE87C2" w14:textId="77777777" w:rsidR="00223B3E" w:rsidRPr="002F38CF" w:rsidRDefault="0097179B">
      <w:pPr>
        <w:jc w:val="center"/>
        <w:rPr>
          <w:sz w:val="20"/>
          <w:szCs w:val="20"/>
          <w:lang w:val="en-US"/>
        </w:rPr>
      </w:pPr>
      <w:r w:rsidRPr="002F38CF">
        <w:rPr>
          <w:rFonts w:eastAsia="Times New Roman"/>
          <w:i/>
          <w:iCs/>
          <w:sz w:val="19"/>
          <w:szCs w:val="19"/>
          <w:lang w:val="en-US"/>
        </w:rPr>
        <w:t>(</w:t>
      </w:r>
      <w:proofErr w:type="gramStart"/>
      <w:r w:rsidRPr="002F38CF">
        <w:rPr>
          <w:rFonts w:eastAsia="Times New Roman"/>
          <w:i/>
          <w:iCs/>
          <w:sz w:val="19"/>
          <w:szCs w:val="19"/>
          <w:lang w:val="en-US"/>
        </w:rPr>
        <w:t>notified</w:t>
      </w:r>
      <w:proofErr w:type="gramEnd"/>
      <w:r w:rsidRPr="002F38CF">
        <w:rPr>
          <w:rFonts w:eastAsia="Times New Roman"/>
          <w:i/>
          <w:iCs/>
          <w:sz w:val="19"/>
          <w:szCs w:val="19"/>
          <w:lang w:val="en-US"/>
        </w:rPr>
        <w:t xml:space="preserve"> under document number C(2004) 5271)</w:t>
      </w:r>
    </w:p>
    <w:p w14:paraId="54AACCC1" w14:textId="77777777" w:rsidR="00223B3E" w:rsidRPr="002F38CF" w:rsidRDefault="00223B3E">
      <w:pPr>
        <w:spacing w:line="131" w:lineRule="exact"/>
        <w:rPr>
          <w:sz w:val="24"/>
          <w:szCs w:val="24"/>
          <w:lang w:val="en-US"/>
        </w:rPr>
      </w:pPr>
    </w:p>
    <w:p w14:paraId="377DF98E" w14:textId="77777777" w:rsidR="00223B3E" w:rsidRPr="002F38CF" w:rsidRDefault="0097179B">
      <w:pPr>
        <w:jc w:val="center"/>
        <w:rPr>
          <w:sz w:val="20"/>
          <w:szCs w:val="20"/>
          <w:lang w:val="en-US"/>
        </w:rPr>
      </w:pPr>
      <w:r w:rsidRPr="002F38CF">
        <w:rPr>
          <w:rFonts w:eastAsia="Times New Roman"/>
          <w:b/>
          <w:bCs/>
          <w:sz w:val="17"/>
          <w:szCs w:val="17"/>
          <w:lang w:val="en-US"/>
        </w:rPr>
        <w:t>(Text with EEA relevance)</w:t>
      </w:r>
    </w:p>
    <w:p w14:paraId="76DB9692" w14:textId="77777777" w:rsidR="00223B3E" w:rsidRPr="002F38CF" w:rsidRDefault="00223B3E">
      <w:pPr>
        <w:spacing w:line="135" w:lineRule="exact"/>
        <w:rPr>
          <w:sz w:val="24"/>
          <w:szCs w:val="24"/>
          <w:lang w:val="en-US"/>
        </w:rPr>
      </w:pPr>
    </w:p>
    <w:p w14:paraId="612C6502" w14:textId="77777777" w:rsidR="00223B3E" w:rsidRPr="002F38CF" w:rsidRDefault="0097179B">
      <w:pPr>
        <w:jc w:val="center"/>
        <w:rPr>
          <w:sz w:val="20"/>
          <w:szCs w:val="20"/>
          <w:lang w:val="en-US"/>
        </w:rPr>
      </w:pPr>
      <w:r w:rsidRPr="002F38CF">
        <w:rPr>
          <w:rFonts w:eastAsia="Times New Roman"/>
          <w:sz w:val="19"/>
          <w:szCs w:val="19"/>
          <w:lang w:val="en-US"/>
        </w:rPr>
        <w:t>(2004/915/EC)</w:t>
      </w:r>
    </w:p>
    <w:p w14:paraId="7F2BF53C" w14:textId="77777777" w:rsidR="00223B3E" w:rsidRPr="002F38CF" w:rsidRDefault="00223B3E">
      <w:pPr>
        <w:spacing w:line="378" w:lineRule="exact"/>
        <w:rPr>
          <w:sz w:val="24"/>
          <w:szCs w:val="24"/>
          <w:lang w:val="en-US"/>
        </w:rPr>
      </w:pPr>
    </w:p>
    <w:p w14:paraId="546BF422" w14:textId="77777777" w:rsidR="00223B3E" w:rsidRPr="002F38CF" w:rsidRDefault="0097179B">
      <w:pPr>
        <w:tabs>
          <w:tab w:val="left" w:pos="5880"/>
          <w:tab w:val="left" w:pos="6660"/>
          <w:tab w:val="left" w:pos="7640"/>
          <w:tab w:val="left" w:pos="8300"/>
          <w:tab w:val="left" w:pos="8720"/>
          <w:tab w:val="left" w:pos="9280"/>
          <w:tab w:val="left" w:pos="9580"/>
        </w:tabs>
        <w:rPr>
          <w:sz w:val="20"/>
          <w:szCs w:val="20"/>
          <w:lang w:val="en-US"/>
        </w:rPr>
      </w:pPr>
      <w:r w:rsidRPr="002F38CF">
        <w:rPr>
          <w:rFonts w:eastAsia="Times New Roman"/>
          <w:sz w:val="17"/>
          <w:szCs w:val="17"/>
          <w:lang w:val="en-US"/>
        </w:rPr>
        <w:t>THE COMMISSION OF THE EUROPEAN COMMUNITIES,</w:t>
      </w:r>
      <w:r w:rsidRPr="002F38CF">
        <w:rPr>
          <w:sz w:val="20"/>
          <w:szCs w:val="20"/>
          <w:lang w:val="en-US"/>
        </w:rPr>
        <w:tab/>
      </w:r>
      <w:r w:rsidRPr="002F38CF">
        <w:rPr>
          <w:rFonts w:eastAsia="Times New Roman"/>
          <w:sz w:val="19"/>
          <w:szCs w:val="19"/>
          <w:lang w:val="en-US"/>
        </w:rPr>
        <w:t>standard</w:t>
      </w:r>
      <w:r w:rsidRPr="002F38CF">
        <w:rPr>
          <w:rFonts w:eastAsia="Times New Roman"/>
          <w:sz w:val="19"/>
          <w:szCs w:val="19"/>
          <w:lang w:val="en-US"/>
        </w:rPr>
        <w:tab/>
        <w:t>contractual</w:t>
      </w:r>
      <w:r w:rsidRPr="002F38CF">
        <w:rPr>
          <w:rFonts w:eastAsia="Times New Roman"/>
          <w:sz w:val="19"/>
          <w:szCs w:val="19"/>
          <w:lang w:val="en-US"/>
        </w:rPr>
        <w:tab/>
        <w:t>clauses</w:t>
      </w:r>
      <w:r w:rsidRPr="002F38CF">
        <w:rPr>
          <w:rFonts w:eastAsia="Times New Roman"/>
          <w:sz w:val="19"/>
          <w:szCs w:val="19"/>
          <w:lang w:val="en-US"/>
        </w:rPr>
        <w:tab/>
        <w:t>laid</w:t>
      </w:r>
      <w:r w:rsidRPr="002F38CF">
        <w:rPr>
          <w:rFonts w:eastAsia="Times New Roman"/>
          <w:sz w:val="19"/>
          <w:szCs w:val="19"/>
          <w:lang w:val="en-US"/>
        </w:rPr>
        <w:tab/>
        <w:t>down</w:t>
      </w:r>
      <w:r w:rsidRPr="002F38CF">
        <w:rPr>
          <w:rFonts w:eastAsia="Times New Roman"/>
          <w:sz w:val="19"/>
          <w:szCs w:val="19"/>
          <w:lang w:val="en-US"/>
        </w:rPr>
        <w:tab/>
        <w:t>in</w:t>
      </w:r>
      <w:r w:rsidRPr="002F38CF">
        <w:rPr>
          <w:sz w:val="20"/>
          <w:szCs w:val="20"/>
          <w:lang w:val="en-US"/>
        </w:rPr>
        <w:tab/>
      </w:r>
      <w:r w:rsidRPr="002F38CF">
        <w:rPr>
          <w:rFonts w:eastAsia="Times New Roman"/>
          <w:sz w:val="18"/>
          <w:szCs w:val="18"/>
          <w:lang w:val="en-US"/>
        </w:rPr>
        <w:t>Decision</w:t>
      </w:r>
    </w:p>
    <w:p w14:paraId="4C81A793" w14:textId="77777777" w:rsidR="00223B3E" w:rsidRPr="002F38CF" w:rsidRDefault="00223B3E">
      <w:pPr>
        <w:spacing w:line="1" w:lineRule="exact"/>
        <w:rPr>
          <w:sz w:val="24"/>
          <w:szCs w:val="24"/>
          <w:lang w:val="en-US"/>
        </w:rPr>
      </w:pPr>
    </w:p>
    <w:p w14:paraId="25068979" w14:textId="77777777" w:rsidR="00223B3E" w:rsidRPr="002F38CF" w:rsidRDefault="0097179B">
      <w:pPr>
        <w:jc w:val="right"/>
        <w:rPr>
          <w:sz w:val="20"/>
          <w:szCs w:val="20"/>
          <w:lang w:val="en-US"/>
        </w:rPr>
      </w:pPr>
      <w:r w:rsidRPr="002F38CF">
        <w:rPr>
          <w:rFonts w:eastAsia="Times New Roman"/>
          <w:sz w:val="19"/>
          <w:szCs w:val="19"/>
          <w:lang w:val="en-US"/>
        </w:rPr>
        <w:t xml:space="preserve">2001/497/EC while making use of different </w:t>
      </w:r>
      <w:r w:rsidRPr="002F38CF">
        <w:rPr>
          <w:rFonts w:eastAsia="Times New Roman"/>
          <w:sz w:val="19"/>
          <w:szCs w:val="19"/>
          <w:lang w:val="en-US"/>
        </w:rPr>
        <w:t>mechanisms.</w:t>
      </w:r>
    </w:p>
    <w:p w14:paraId="06D49CFC" w14:textId="77777777" w:rsidR="00223B3E" w:rsidRPr="002F38CF" w:rsidRDefault="00223B3E">
      <w:pPr>
        <w:spacing w:line="200" w:lineRule="exact"/>
        <w:rPr>
          <w:sz w:val="24"/>
          <w:szCs w:val="24"/>
          <w:lang w:val="en-US"/>
        </w:rPr>
      </w:pPr>
    </w:p>
    <w:p w14:paraId="2597219A" w14:textId="77777777" w:rsidR="00223B3E" w:rsidRPr="002F38CF" w:rsidRDefault="00223B3E">
      <w:pPr>
        <w:spacing w:line="336" w:lineRule="exact"/>
        <w:rPr>
          <w:sz w:val="24"/>
          <w:szCs w:val="24"/>
          <w:lang w:val="en-US"/>
        </w:rPr>
      </w:pPr>
    </w:p>
    <w:p w14:paraId="31F0D14F" w14:textId="77777777" w:rsidR="00223B3E" w:rsidRPr="002F38CF" w:rsidRDefault="0097179B">
      <w:pPr>
        <w:tabs>
          <w:tab w:val="left" w:pos="680"/>
          <w:tab w:val="left" w:pos="1320"/>
          <w:tab w:val="left" w:pos="1660"/>
          <w:tab w:val="left" w:pos="2060"/>
          <w:tab w:val="left" w:pos="2700"/>
          <w:tab w:val="left" w:pos="3740"/>
          <w:tab w:val="left" w:pos="4140"/>
        </w:tabs>
        <w:rPr>
          <w:sz w:val="20"/>
          <w:szCs w:val="20"/>
          <w:lang w:val="en-US"/>
        </w:rPr>
      </w:pPr>
      <w:r w:rsidRPr="002F38CF">
        <w:rPr>
          <w:rFonts w:eastAsia="Times New Roman"/>
          <w:sz w:val="19"/>
          <w:szCs w:val="19"/>
          <w:lang w:val="en-US"/>
        </w:rPr>
        <w:t>Having</w:t>
      </w:r>
      <w:r w:rsidRPr="002F38CF">
        <w:rPr>
          <w:rFonts w:eastAsia="Times New Roman"/>
          <w:sz w:val="19"/>
          <w:szCs w:val="19"/>
          <w:lang w:val="en-US"/>
        </w:rPr>
        <w:tab/>
        <w:t>regard</w:t>
      </w:r>
      <w:r w:rsidRPr="002F38CF">
        <w:rPr>
          <w:rFonts w:eastAsia="Times New Roman"/>
          <w:sz w:val="19"/>
          <w:szCs w:val="19"/>
          <w:lang w:val="en-US"/>
        </w:rPr>
        <w:tab/>
        <w:t>to</w:t>
      </w:r>
      <w:r w:rsidRPr="002F38CF">
        <w:rPr>
          <w:rFonts w:eastAsia="Times New Roman"/>
          <w:sz w:val="19"/>
          <w:szCs w:val="19"/>
          <w:lang w:val="en-US"/>
        </w:rPr>
        <w:tab/>
        <w:t>the</w:t>
      </w:r>
      <w:r w:rsidRPr="002F38CF">
        <w:rPr>
          <w:rFonts w:eastAsia="Times New Roman"/>
          <w:sz w:val="19"/>
          <w:szCs w:val="19"/>
          <w:lang w:val="en-US"/>
        </w:rPr>
        <w:tab/>
        <w:t>Treaty</w:t>
      </w:r>
      <w:r w:rsidRPr="002F38CF">
        <w:rPr>
          <w:rFonts w:eastAsia="Times New Roman"/>
          <w:sz w:val="19"/>
          <w:szCs w:val="19"/>
          <w:lang w:val="en-US"/>
        </w:rPr>
        <w:tab/>
        <w:t>establishing</w:t>
      </w:r>
      <w:r w:rsidRPr="002F38CF">
        <w:rPr>
          <w:rFonts w:eastAsia="Times New Roman"/>
          <w:sz w:val="19"/>
          <w:szCs w:val="19"/>
          <w:lang w:val="en-US"/>
        </w:rPr>
        <w:tab/>
        <w:t>the</w:t>
      </w:r>
      <w:r w:rsidRPr="002F38CF">
        <w:rPr>
          <w:sz w:val="20"/>
          <w:szCs w:val="20"/>
          <w:lang w:val="en-US"/>
        </w:rPr>
        <w:tab/>
      </w:r>
      <w:r w:rsidRPr="002F38CF">
        <w:rPr>
          <w:rFonts w:eastAsia="Times New Roman"/>
          <w:sz w:val="18"/>
          <w:szCs w:val="18"/>
          <w:lang w:val="en-US"/>
        </w:rPr>
        <w:t>European</w:t>
      </w:r>
    </w:p>
    <w:p w14:paraId="7E9A9EA9" w14:textId="77777777" w:rsidR="00223B3E" w:rsidRPr="002F38CF" w:rsidRDefault="00223B3E">
      <w:pPr>
        <w:spacing w:line="1" w:lineRule="exact"/>
        <w:rPr>
          <w:sz w:val="24"/>
          <w:szCs w:val="24"/>
          <w:lang w:val="en-US"/>
        </w:rPr>
      </w:pPr>
    </w:p>
    <w:p w14:paraId="0CC5A6DE" w14:textId="77777777" w:rsidR="00223B3E" w:rsidRDefault="0097179B">
      <w:pPr>
        <w:rPr>
          <w:sz w:val="20"/>
          <w:szCs w:val="20"/>
        </w:rPr>
      </w:pPr>
      <w:proofErr w:type="spellStart"/>
      <w:r>
        <w:rPr>
          <w:rFonts w:eastAsia="Times New Roman"/>
          <w:sz w:val="19"/>
          <w:szCs w:val="19"/>
        </w:rPr>
        <w:t>Community</w:t>
      </w:r>
      <w:proofErr w:type="spellEnd"/>
      <w:r>
        <w:rPr>
          <w:rFonts w:eastAsia="Times New Roman"/>
          <w:sz w:val="19"/>
          <w:szCs w:val="19"/>
        </w:rPr>
        <w:t>,</w:t>
      </w:r>
    </w:p>
    <w:p w14:paraId="159F54AA" w14:textId="77777777" w:rsidR="00223B3E" w:rsidRDefault="00223B3E">
      <w:pPr>
        <w:sectPr w:rsidR="00223B3E">
          <w:pgSz w:w="11900" w:h="16840"/>
          <w:pgMar w:top="828" w:right="760" w:bottom="531" w:left="900" w:header="0" w:footer="0" w:gutter="0"/>
          <w:cols w:space="720" w:equalWidth="0">
            <w:col w:w="10240"/>
          </w:cols>
        </w:sectPr>
      </w:pPr>
    </w:p>
    <w:p w14:paraId="1C7FB236" w14:textId="77777777" w:rsidR="00223B3E" w:rsidRDefault="00223B3E">
      <w:pPr>
        <w:spacing w:line="200" w:lineRule="exact"/>
        <w:rPr>
          <w:sz w:val="24"/>
          <w:szCs w:val="24"/>
        </w:rPr>
      </w:pPr>
    </w:p>
    <w:p w14:paraId="69E47AC9" w14:textId="77777777" w:rsidR="00223B3E" w:rsidRDefault="00223B3E">
      <w:pPr>
        <w:spacing w:line="200" w:lineRule="exact"/>
        <w:rPr>
          <w:sz w:val="24"/>
          <w:szCs w:val="24"/>
        </w:rPr>
      </w:pPr>
    </w:p>
    <w:p w14:paraId="7D47618F" w14:textId="77777777" w:rsidR="00223B3E" w:rsidRDefault="00223B3E">
      <w:pPr>
        <w:spacing w:line="349" w:lineRule="exact"/>
        <w:rPr>
          <w:sz w:val="24"/>
          <w:szCs w:val="24"/>
        </w:rPr>
      </w:pPr>
    </w:p>
    <w:p w14:paraId="3676A469" w14:textId="77777777" w:rsidR="00223B3E" w:rsidRPr="002F38CF" w:rsidRDefault="0097179B">
      <w:pPr>
        <w:spacing w:line="224" w:lineRule="auto"/>
        <w:jc w:val="both"/>
        <w:rPr>
          <w:sz w:val="20"/>
          <w:szCs w:val="20"/>
          <w:lang w:val="en-US"/>
        </w:rPr>
      </w:pPr>
      <w:r w:rsidRPr="002F38CF">
        <w:rPr>
          <w:rFonts w:eastAsia="Times New Roman"/>
          <w:sz w:val="19"/>
          <w:szCs w:val="19"/>
          <w:lang w:val="en-US"/>
        </w:rPr>
        <w:t xml:space="preserve">Having regard to Directive 95/46/EC of the European Parliament and of the Council of 24 October 1995 on the protection of individuals with regard to </w:t>
      </w:r>
      <w:r w:rsidRPr="002F38CF">
        <w:rPr>
          <w:rFonts w:eastAsia="Times New Roman"/>
          <w:sz w:val="19"/>
          <w:szCs w:val="19"/>
          <w:lang w:val="en-US"/>
        </w:rPr>
        <w:t>the processing of personal data and on the free movement of such data (</w:t>
      </w:r>
      <w:r w:rsidRPr="002F38CF">
        <w:rPr>
          <w:rFonts w:eastAsia="Times New Roman"/>
          <w:sz w:val="24"/>
          <w:szCs w:val="24"/>
          <w:vertAlign w:val="superscript"/>
          <w:lang w:val="en-US"/>
        </w:rPr>
        <w:t>1</w:t>
      </w:r>
      <w:r w:rsidRPr="002F38CF">
        <w:rPr>
          <w:rFonts w:eastAsia="Times New Roman"/>
          <w:sz w:val="19"/>
          <w:szCs w:val="19"/>
          <w:lang w:val="en-US"/>
        </w:rPr>
        <w:t>), and in particular Article 26(4) thereof,</w:t>
      </w:r>
    </w:p>
    <w:p w14:paraId="008E148F" w14:textId="77777777" w:rsidR="00223B3E" w:rsidRPr="002F38CF" w:rsidRDefault="00223B3E">
      <w:pPr>
        <w:spacing w:line="200" w:lineRule="exact"/>
        <w:rPr>
          <w:sz w:val="24"/>
          <w:szCs w:val="24"/>
          <w:lang w:val="en-US"/>
        </w:rPr>
      </w:pPr>
    </w:p>
    <w:p w14:paraId="65B75F34" w14:textId="77777777" w:rsidR="00223B3E" w:rsidRPr="002F38CF" w:rsidRDefault="00223B3E">
      <w:pPr>
        <w:spacing w:line="200" w:lineRule="exact"/>
        <w:rPr>
          <w:sz w:val="24"/>
          <w:szCs w:val="24"/>
          <w:lang w:val="en-US"/>
        </w:rPr>
      </w:pPr>
    </w:p>
    <w:p w14:paraId="46CC4301" w14:textId="77777777" w:rsidR="00223B3E" w:rsidRPr="002F38CF" w:rsidRDefault="00223B3E">
      <w:pPr>
        <w:spacing w:line="353" w:lineRule="exact"/>
        <w:rPr>
          <w:sz w:val="24"/>
          <w:szCs w:val="24"/>
          <w:lang w:val="en-US"/>
        </w:rPr>
      </w:pPr>
    </w:p>
    <w:p w14:paraId="25335EFF" w14:textId="77777777" w:rsidR="00223B3E" w:rsidRDefault="0097179B">
      <w:pPr>
        <w:rPr>
          <w:sz w:val="20"/>
          <w:szCs w:val="20"/>
        </w:rPr>
      </w:pPr>
      <w:proofErr w:type="spellStart"/>
      <w:r>
        <w:rPr>
          <w:rFonts w:eastAsia="Times New Roman"/>
          <w:sz w:val="19"/>
          <w:szCs w:val="19"/>
        </w:rPr>
        <w:t>Whereas</w:t>
      </w:r>
      <w:proofErr w:type="spellEnd"/>
      <w:r>
        <w:rPr>
          <w:rFonts w:eastAsia="Times New Roman"/>
          <w:sz w:val="19"/>
          <w:szCs w:val="19"/>
        </w:rPr>
        <w:t>:</w:t>
      </w:r>
    </w:p>
    <w:p w14:paraId="3ED02A1D" w14:textId="77777777" w:rsidR="00223B3E" w:rsidRDefault="00223B3E">
      <w:pPr>
        <w:spacing w:line="200" w:lineRule="exact"/>
        <w:rPr>
          <w:sz w:val="24"/>
          <w:szCs w:val="24"/>
        </w:rPr>
      </w:pPr>
    </w:p>
    <w:p w14:paraId="52EC6D55" w14:textId="77777777" w:rsidR="00223B3E" w:rsidRDefault="00223B3E">
      <w:pPr>
        <w:spacing w:line="200" w:lineRule="exact"/>
        <w:rPr>
          <w:sz w:val="24"/>
          <w:szCs w:val="24"/>
        </w:rPr>
      </w:pPr>
    </w:p>
    <w:p w14:paraId="532B24B4" w14:textId="77777777" w:rsidR="00223B3E" w:rsidRDefault="00223B3E">
      <w:pPr>
        <w:spacing w:line="355" w:lineRule="exact"/>
        <w:rPr>
          <w:sz w:val="24"/>
          <w:szCs w:val="24"/>
        </w:rPr>
      </w:pPr>
    </w:p>
    <w:p w14:paraId="392BEA87" w14:textId="77777777" w:rsidR="00223B3E" w:rsidRPr="002F38CF" w:rsidRDefault="0097179B">
      <w:pPr>
        <w:numPr>
          <w:ilvl w:val="0"/>
          <w:numId w:val="1"/>
        </w:numPr>
        <w:tabs>
          <w:tab w:val="left" w:pos="520"/>
        </w:tabs>
        <w:spacing w:line="230" w:lineRule="auto"/>
        <w:ind w:left="520" w:hanging="513"/>
        <w:jc w:val="both"/>
        <w:rPr>
          <w:rFonts w:eastAsia="Times New Roman"/>
          <w:sz w:val="17"/>
          <w:szCs w:val="17"/>
          <w:lang w:val="en-US"/>
        </w:rPr>
      </w:pPr>
      <w:commentRangeStart w:id="1"/>
      <w:r w:rsidRPr="002F38CF">
        <w:rPr>
          <w:rFonts w:eastAsia="Times New Roman"/>
          <w:sz w:val="19"/>
          <w:szCs w:val="19"/>
          <w:lang w:val="en-US"/>
        </w:rPr>
        <w:t xml:space="preserve">In order to facilitate data flows from the Community, it is desirable for data controllers to be able to perform data </w:t>
      </w:r>
      <w:r w:rsidRPr="002F38CF">
        <w:rPr>
          <w:rFonts w:eastAsia="Times New Roman"/>
          <w:sz w:val="19"/>
          <w:szCs w:val="19"/>
          <w:lang w:val="en-US"/>
        </w:rPr>
        <w:t>transfers globally under a single set of data protection rules. In the absence of global data protection standards, standard contractual clauses provide an important tool allowing the transfer of personal data from all Member States under a common set of r</w:t>
      </w:r>
      <w:r w:rsidRPr="002F38CF">
        <w:rPr>
          <w:rFonts w:eastAsia="Times New Roman"/>
          <w:sz w:val="19"/>
          <w:szCs w:val="19"/>
          <w:lang w:val="en-US"/>
        </w:rPr>
        <w:t>ules. Commission Decision 2001/497/EC of 15 June 2001 on standard contractual clauses for the transfer of personal data to third countries under Directive 95/46/EC (</w:t>
      </w:r>
      <w:r w:rsidRPr="002F38CF">
        <w:rPr>
          <w:rFonts w:eastAsia="Times New Roman"/>
          <w:sz w:val="24"/>
          <w:szCs w:val="24"/>
          <w:vertAlign w:val="superscript"/>
          <w:lang w:val="en-US"/>
        </w:rPr>
        <w:t>2</w:t>
      </w:r>
      <w:r w:rsidRPr="002F38CF">
        <w:rPr>
          <w:rFonts w:eastAsia="Times New Roman"/>
          <w:sz w:val="19"/>
          <w:szCs w:val="19"/>
          <w:lang w:val="en-US"/>
        </w:rPr>
        <w:t>) therefore lays down a model set of standard contractual clauses which ensures adequate s</w:t>
      </w:r>
      <w:r w:rsidRPr="002F38CF">
        <w:rPr>
          <w:rFonts w:eastAsia="Times New Roman"/>
          <w:sz w:val="19"/>
          <w:szCs w:val="19"/>
          <w:lang w:val="en-US"/>
        </w:rPr>
        <w:t>afeguards for the transfer of data to third countries.</w:t>
      </w:r>
      <w:commentRangeEnd w:id="1"/>
      <w:r w:rsidR="002F38CF">
        <w:rPr>
          <w:rStyle w:val="a3"/>
        </w:rPr>
        <w:commentReference w:id="1"/>
      </w:r>
    </w:p>
    <w:p w14:paraId="64D10E6A" w14:textId="77777777" w:rsidR="00223B3E" w:rsidRPr="002F38CF" w:rsidRDefault="00223B3E">
      <w:pPr>
        <w:spacing w:line="200" w:lineRule="exact"/>
        <w:rPr>
          <w:rFonts w:eastAsia="Times New Roman"/>
          <w:sz w:val="17"/>
          <w:szCs w:val="17"/>
          <w:lang w:val="en-US"/>
        </w:rPr>
      </w:pPr>
    </w:p>
    <w:p w14:paraId="4322DC63" w14:textId="77777777" w:rsidR="00223B3E" w:rsidRPr="002F38CF" w:rsidRDefault="00223B3E">
      <w:pPr>
        <w:spacing w:line="200" w:lineRule="exact"/>
        <w:rPr>
          <w:rFonts w:eastAsia="Times New Roman"/>
          <w:sz w:val="17"/>
          <w:szCs w:val="17"/>
          <w:lang w:val="en-US"/>
        </w:rPr>
      </w:pPr>
    </w:p>
    <w:p w14:paraId="2B6DA0AD" w14:textId="77777777" w:rsidR="00223B3E" w:rsidRPr="002F38CF" w:rsidRDefault="00223B3E">
      <w:pPr>
        <w:spacing w:line="356" w:lineRule="exact"/>
        <w:rPr>
          <w:rFonts w:eastAsia="Times New Roman"/>
          <w:sz w:val="17"/>
          <w:szCs w:val="17"/>
          <w:lang w:val="en-US"/>
        </w:rPr>
      </w:pPr>
    </w:p>
    <w:p w14:paraId="27B9D71A" w14:textId="77777777" w:rsidR="00223B3E" w:rsidRPr="002F38CF" w:rsidRDefault="0097179B">
      <w:pPr>
        <w:numPr>
          <w:ilvl w:val="0"/>
          <w:numId w:val="1"/>
        </w:numPr>
        <w:tabs>
          <w:tab w:val="left" w:pos="520"/>
        </w:tabs>
        <w:spacing w:line="224" w:lineRule="auto"/>
        <w:ind w:left="520" w:hanging="513"/>
        <w:jc w:val="both"/>
        <w:rPr>
          <w:rFonts w:eastAsia="Times New Roman"/>
          <w:sz w:val="17"/>
          <w:szCs w:val="17"/>
          <w:lang w:val="en-US"/>
        </w:rPr>
      </w:pPr>
      <w:commentRangeStart w:id="2"/>
      <w:r w:rsidRPr="002F38CF">
        <w:rPr>
          <w:rFonts w:eastAsia="Times New Roman"/>
          <w:sz w:val="19"/>
          <w:szCs w:val="19"/>
          <w:lang w:val="en-US"/>
        </w:rPr>
        <w:t xml:space="preserve">Much experience </w:t>
      </w:r>
      <w:proofErr w:type="gramStart"/>
      <w:r w:rsidRPr="002F38CF">
        <w:rPr>
          <w:rFonts w:eastAsia="Times New Roman"/>
          <w:sz w:val="19"/>
          <w:szCs w:val="19"/>
          <w:lang w:val="en-US"/>
        </w:rPr>
        <w:t>has been gained</w:t>
      </w:r>
      <w:proofErr w:type="gramEnd"/>
      <w:r w:rsidRPr="002F38CF">
        <w:rPr>
          <w:rFonts w:eastAsia="Times New Roman"/>
          <w:sz w:val="19"/>
          <w:szCs w:val="19"/>
          <w:lang w:val="en-US"/>
        </w:rPr>
        <w:t xml:space="preserve"> since the adoption of that Decision. In addition, a coalition of business </w:t>
      </w:r>
      <w:proofErr w:type="spellStart"/>
      <w:r w:rsidRPr="002F38CF">
        <w:rPr>
          <w:rFonts w:eastAsia="Times New Roman"/>
          <w:sz w:val="19"/>
          <w:szCs w:val="19"/>
          <w:lang w:val="en-US"/>
        </w:rPr>
        <w:t>asso-ciations</w:t>
      </w:r>
      <w:proofErr w:type="spellEnd"/>
      <w:r w:rsidRPr="002F38CF">
        <w:rPr>
          <w:rFonts w:eastAsia="Times New Roman"/>
          <w:sz w:val="19"/>
          <w:szCs w:val="19"/>
          <w:lang w:val="en-US"/>
        </w:rPr>
        <w:t xml:space="preserve"> (</w:t>
      </w:r>
      <w:r w:rsidRPr="002F38CF">
        <w:rPr>
          <w:rFonts w:eastAsia="Times New Roman"/>
          <w:sz w:val="24"/>
          <w:szCs w:val="24"/>
          <w:vertAlign w:val="superscript"/>
          <w:lang w:val="en-US"/>
        </w:rPr>
        <w:t>3</w:t>
      </w:r>
      <w:r w:rsidRPr="002F38CF">
        <w:rPr>
          <w:rFonts w:eastAsia="Times New Roman"/>
          <w:sz w:val="19"/>
          <w:szCs w:val="19"/>
          <w:lang w:val="en-US"/>
        </w:rPr>
        <w:t>) has submitted a set of alternative standard contractual clauses designed t</w:t>
      </w:r>
      <w:r w:rsidRPr="002F38CF">
        <w:rPr>
          <w:rFonts w:eastAsia="Times New Roman"/>
          <w:sz w:val="19"/>
          <w:szCs w:val="19"/>
          <w:lang w:val="en-US"/>
        </w:rPr>
        <w:t>o provide a level of data protection equivalent to that provided for by the set of</w:t>
      </w:r>
      <w:commentRangeEnd w:id="2"/>
      <w:r w:rsidR="002F38CF">
        <w:rPr>
          <w:rStyle w:val="a3"/>
        </w:rPr>
        <w:commentReference w:id="2"/>
      </w:r>
    </w:p>
    <w:p w14:paraId="1F7DDA83" w14:textId="77777777" w:rsidR="00223B3E" w:rsidRPr="002F38CF" w:rsidRDefault="0097179B">
      <w:pPr>
        <w:spacing w:line="20" w:lineRule="exact"/>
        <w:rPr>
          <w:sz w:val="24"/>
          <w:szCs w:val="24"/>
          <w:lang w:val="en-US"/>
        </w:rPr>
      </w:pPr>
      <w:r>
        <w:rPr>
          <w:noProof/>
          <w:sz w:val="24"/>
          <w:szCs w:val="24"/>
        </w:rPr>
        <w:drawing>
          <wp:anchor distT="0" distB="0" distL="114300" distR="114300" simplePos="0" relativeHeight="251655168" behindDoc="1" locked="0" layoutInCell="0" allowOverlap="1" wp14:anchorId="4787BA8C" wp14:editId="3D0C5803">
            <wp:simplePos x="0" y="0"/>
            <wp:positionH relativeFrom="column">
              <wp:posOffset>4445</wp:posOffset>
            </wp:positionH>
            <wp:positionV relativeFrom="paragraph">
              <wp:posOffset>149860</wp:posOffset>
            </wp:positionV>
            <wp:extent cx="647700" cy="5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47700" cy="5080"/>
                    </a:xfrm>
                    <a:prstGeom prst="rect">
                      <a:avLst/>
                    </a:prstGeom>
                    <a:noFill/>
                  </pic:spPr>
                </pic:pic>
              </a:graphicData>
            </a:graphic>
          </wp:anchor>
        </w:drawing>
      </w:r>
    </w:p>
    <w:p w14:paraId="3A3493CE" w14:textId="77777777" w:rsidR="00223B3E" w:rsidRPr="002F38CF" w:rsidRDefault="00223B3E">
      <w:pPr>
        <w:spacing w:line="244" w:lineRule="exact"/>
        <w:rPr>
          <w:sz w:val="24"/>
          <w:szCs w:val="24"/>
          <w:lang w:val="en-US"/>
        </w:rPr>
      </w:pPr>
    </w:p>
    <w:p w14:paraId="0E1712DE" w14:textId="77777777" w:rsidR="00223B3E" w:rsidRPr="002F38CF" w:rsidRDefault="0097179B">
      <w:pPr>
        <w:spacing w:line="203" w:lineRule="auto"/>
        <w:ind w:left="240" w:hanging="232"/>
        <w:jc w:val="both"/>
        <w:rPr>
          <w:sz w:val="20"/>
          <w:szCs w:val="20"/>
          <w:lang w:val="en-US"/>
        </w:rPr>
      </w:pPr>
      <w:r w:rsidRPr="002F38CF">
        <w:rPr>
          <w:rFonts w:eastAsia="Times New Roman"/>
          <w:sz w:val="17"/>
          <w:szCs w:val="17"/>
          <w:lang w:val="en-US"/>
        </w:rPr>
        <w:t>(</w:t>
      </w:r>
      <w:r w:rsidRPr="002F38CF">
        <w:rPr>
          <w:rFonts w:eastAsia="Times New Roman"/>
          <w:vertAlign w:val="superscript"/>
          <w:lang w:val="en-US"/>
        </w:rPr>
        <w:t>1</w:t>
      </w:r>
      <w:r w:rsidRPr="002F38CF">
        <w:rPr>
          <w:rFonts w:eastAsia="Times New Roman"/>
          <w:sz w:val="17"/>
          <w:szCs w:val="17"/>
          <w:lang w:val="en-US"/>
        </w:rPr>
        <w:t>) OJ L 281, 23.11.95, p. 31. Directive as amended by Regulation (EC) No 1883/2003 (OJ L 284, 31.10.2003, p. 1).</w:t>
      </w:r>
    </w:p>
    <w:p w14:paraId="263B77A3" w14:textId="77777777" w:rsidR="00223B3E" w:rsidRPr="002F38CF" w:rsidRDefault="0097179B">
      <w:pPr>
        <w:spacing w:line="187" w:lineRule="auto"/>
        <w:rPr>
          <w:sz w:val="20"/>
          <w:szCs w:val="20"/>
          <w:lang w:val="en-US"/>
        </w:rPr>
      </w:pPr>
      <w:r w:rsidRPr="002F38CF">
        <w:rPr>
          <w:rFonts w:eastAsia="Times New Roman"/>
          <w:sz w:val="16"/>
          <w:szCs w:val="16"/>
          <w:lang w:val="en-US"/>
        </w:rPr>
        <w:t>(</w:t>
      </w:r>
      <w:r w:rsidRPr="002F38CF">
        <w:rPr>
          <w:rFonts w:eastAsia="Times New Roman"/>
          <w:sz w:val="21"/>
          <w:szCs w:val="21"/>
          <w:vertAlign w:val="superscript"/>
          <w:lang w:val="en-US"/>
        </w:rPr>
        <w:t>2</w:t>
      </w:r>
      <w:r w:rsidRPr="002F38CF">
        <w:rPr>
          <w:rFonts w:eastAsia="Times New Roman"/>
          <w:sz w:val="16"/>
          <w:szCs w:val="16"/>
          <w:lang w:val="en-US"/>
        </w:rPr>
        <w:t>) OJ L 181, 4.7.2001, p. 19.</w:t>
      </w:r>
    </w:p>
    <w:p w14:paraId="52696967" w14:textId="77777777" w:rsidR="00223B3E" w:rsidRPr="002F38CF" w:rsidRDefault="0097179B">
      <w:pPr>
        <w:spacing w:line="212" w:lineRule="auto"/>
        <w:ind w:left="240" w:hanging="232"/>
        <w:jc w:val="both"/>
        <w:rPr>
          <w:sz w:val="20"/>
          <w:szCs w:val="20"/>
          <w:lang w:val="en-US"/>
        </w:rPr>
      </w:pPr>
      <w:r w:rsidRPr="002F38CF">
        <w:rPr>
          <w:rFonts w:eastAsia="Times New Roman"/>
          <w:sz w:val="17"/>
          <w:szCs w:val="17"/>
          <w:lang w:val="en-US"/>
        </w:rPr>
        <w:t>(</w:t>
      </w:r>
      <w:r w:rsidRPr="002F38CF">
        <w:rPr>
          <w:rFonts w:eastAsia="Times New Roman"/>
          <w:vertAlign w:val="superscript"/>
          <w:lang w:val="en-US"/>
        </w:rPr>
        <w:t>3</w:t>
      </w:r>
      <w:r w:rsidRPr="002F38CF">
        <w:rPr>
          <w:rFonts w:eastAsia="Times New Roman"/>
          <w:sz w:val="17"/>
          <w:szCs w:val="17"/>
          <w:lang w:val="en-US"/>
        </w:rPr>
        <w:t xml:space="preserve">) The International </w:t>
      </w:r>
      <w:r w:rsidRPr="002F38CF">
        <w:rPr>
          <w:rFonts w:eastAsia="Times New Roman"/>
          <w:sz w:val="17"/>
          <w:szCs w:val="17"/>
          <w:lang w:val="en-US"/>
        </w:rPr>
        <w:t xml:space="preserve">Chamber of Commerce (ICC), Japan Business Council in Europe (JBCE), European Information and </w:t>
      </w:r>
      <w:proofErr w:type="spellStart"/>
      <w:r w:rsidRPr="002F38CF">
        <w:rPr>
          <w:rFonts w:eastAsia="Times New Roman"/>
          <w:sz w:val="17"/>
          <w:szCs w:val="17"/>
          <w:lang w:val="en-US"/>
        </w:rPr>
        <w:t>Communi-cations</w:t>
      </w:r>
      <w:proofErr w:type="spellEnd"/>
      <w:r w:rsidRPr="002F38CF">
        <w:rPr>
          <w:rFonts w:eastAsia="Times New Roman"/>
          <w:sz w:val="17"/>
          <w:szCs w:val="17"/>
          <w:lang w:val="en-US"/>
        </w:rPr>
        <w:t xml:space="preserve"> Technology Association (EICTA), EU Committee of the American Chamber of Commerce in Belgium (</w:t>
      </w:r>
      <w:proofErr w:type="spellStart"/>
      <w:r w:rsidRPr="002F38CF">
        <w:rPr>
          <w:rFonts w:eastAsia="Times New Roman"/>
          <w:sz w:val="17"/>
          <w:szCs w:val="17"/>
          <w:lang w:val="en-US"/>
        </w:rPr>
        <w:t>Amcham</w:t>
      </w:r>
      <w:proofErr w:type="spellEnd"/>
      <w:r w:rsidRPr="002F38CF">
        <w:rPr>
          <w:rFonts w:eastAsia="Times New Roman"/>
          <w:sz w:val="17"/>
          <w:szCs w:val="17"/>
          <w:lang w:val="en-US"/>
        </w:rPr>
        <w:t xml:space="preserve">), </w:t>
      </w:r>
      <w:proofErr w:type="spellStart"/>
      <w:r w:rsidRPr="002F38CF">
        <w:rPr>
          <w:rFonts w:eastAsia="Times New Roman"/>
          <w:sz w:val="17"/>
          <w:szCs w:val="17"/>
          <w:lang w:val="en-US"/>
        </w:rPr>
        <w:t>Confe</w:t>
      </w:r>
      <w:proofErr w:type="spellEnd"/>
      <w:r w:rsidRPr="002F38CF">
        <w:rPr>
          <w:rFonts w:eastAsia="Times New Roman"/>
          <w:sz w:val="17"/>
          <w:szCs w:val="17"/>
          <w:lang w:val="en-US"/>
        </w:rPr>
        <w:t>-deration of British Industry (CBI), Int</w:t>
      </w:r>
      <w:r w:rsidRPr="002F38CF">
        <w:rPr>
          <w:rFonts w:eastAsia="Times New Roman"/>
          <w:sz w:val="17"/>
          <w:szCs w:val="17"/>
          <w:lang w:val="en-US"/>
        </w:rPr>
        <w:t>ernational Communication Round Table (ICRT) and the Federation of European Direct Marketing Associations (FEDMA).</w:t>
      </w:r>
    </w:p>
    <w:p w14:paraId="30FD6F4F" w14:textId="77777777" w:rsidR="00223B3E" w:rsidRPr="002F38CF" w:rsidRDefault="0097179B">
      <w:pPr>
        <w:spacing w:line="20" w:lineRule="exact"/>
        <w:rPr>
          <w:sz w:val="24"/>
          <w:szCs w:val="24"/>
          <w:lang w:val="en-US"/>
        </w:rPr>
      </w:pPr>
      <w:r w:rsidRPr="002F38CF">
        <w:rPr>
          <w:sz w:val="24"/>
          <w:szCs w:val="24"/>
          <w:lang w:val="en-US"/>
        </w:rPr>
        <w:br w:type="column"/>
      </w:r>
    </w:p>
    <w:p w14:paraId="05A3E9D7" w14:textId="77777777" w:rsidR="00223B3E" w:rsidRPr="002F38CF" w:rsidRDefault="00223B3E">
      <w:pPr>
        <w:spacing w:line="322" w:lineRule="exact"/>
        <w:rPr>
          <w:sz w:val="24"/>
          <w:szCs w:val="24"/>
          <w:lang w:val="en-US"/>
        </w:rPr>
      </w:pPr>
    </w:p>
    <w:p w14:paraId="7C4EA329" w14:textId="77777777" w:rsidR="00223B3E" w:rsidRPr="002F38CF" w:rsidRDefault="0097179B">
      <w:pPr>
        <w:numPr>
          <w:ilvl w:val="0"/>
          <w:numId w:val="2"/>
        </w:numPr>
        <w:tabs>
          <w:tab w:val="left" w:pos="520"/>
        </w:tabs>
        <w:ind w:left="520" w:hanging="520"/>
        <w:jc w:val="both"/>
        <w:rPr>
          <w:rFonts w:eastAsia="Times New Roman"/>
          <w:sz w:val="17"/>
          <w:szCs w:val="17"/>
          <w:lang w:val="en-US"/>
        </w:rPr>
      </w:pPr>
      <w:commentRangeStart w:id="3"/>
      <w:proofErr w:type="gramStart"/>
      <w:r w:rsidRPr="002F38CF">
        <w:rPr>
          <w:rFonts w:eastAsia="Times New Roman"/>
          <w:sz w:val="19"/>
          <w:szCs w:val="19"/>
          <w:lang w:val="en-US"/>
        </w:rPr>
        <w:t xml:space="preserve">Since the use of standard contractual clauses for </w:t>
      </w:r>
      <w:proofErr w:type="spellStart"/>
      <w:r w:rsidRPr="002F38CF">
        <w:rPr>
          <w:rFonts w:eastAsia="Times New Roman"/>
          <w:sz w:val="19"/>
          <w:szCs w:val="19"/>
          <w:lang w:val="en-US"/>
        </w:rPr>
        <w:t>interna-tional</w:t>
      </w:r>
      <w:proofErr w:type="spellEnd"/>
      <w:r w:rsidRPr="002F38CF">
        <w:rPr>
          <w:rFonts w:eastAsia="Times New Roman"/>
          <w:sz w:val="19"/>
          <w:szCs w:val="19"/>
          <w:lang w:val="en-US"/>
        </w:rPr>
        <w:t xml:space="preserve"> data transfers is voluntary as standard contractual clauses are only one o</w:t>
      </w:r>
      <w:r w:rsidRPr="002F38CF">
        <w:rPr>
          <w:rFonts w:eastAsia="Times New Roman"/>
          <w:sz w:val="19"/>
          <w:szCs w:val="19"/>
          <w:lang w:val="en-US"/>
        </w:rPr>
        <w:t>f several possibilities under Directive 95/46/EC, for lawfully transferring personal data to a third country, data exporters in the Community and data importers in third countries should be free to choose any of the sets of standard contractual clauses, or</w:t>
      </w:r>
      <w:r w:rsidRPr="002F38CF">
        <w:rPr>
          <w:rFonts w:eastAsia="Times New Roman"/>
          <w:sz w:val="19"/>
          <w:szCs w:val="19"/>
          <w:lang w:val="en-US"/>
        </w:rPr>
        <w:t xml:space="preserve"> to choose some other legal basis for data transfer.</w:t>
      </w:r>
      <w:proofErr w:type="gramEnd"/>
      <w:r w:rsidRPr="002F38CF">
        <w:rPr>
          <w:rFonts w:eastAsia="Times New Roman"/>
          <w:sz w:val="19"/>
          <w:szCs w:val="19"/>
          <w:lang w:val="en-US"/>
        </w:rPr>
        <w:t xml:space="preserve"> As each set as a whole forms a model, data exporters should not, however, be allowed to amend these sets or totally or partially merge them in any manner.</w:t>
      </w:r>
      <w:commentRangeEnd w:id="3"/>
      <w:r w:rsidR="002F38CF">
        <w:rPr>
          <w:rStyle w:val="a3"/>
        </w:rPr>
        <w:commentReference w:id="3"/>
      </w:r>
    </w:p>
    <w:p w14:paraId="6FD655BA" w14:textId="77777777" w:rsidR="00223B3E" w:rsidRPr="002F38CF" w:rsidRDefault="00223B3E">
      <w:pPr>
        <w:spacing w:line="200" w:lineRule="exact"/>
        <w:rPr>
          <w:rFonts w:eastAsia="Times New Roman"/>
          <w:sz w:val="17"/>
          <w:szCs w:val="17"/>
          <w:lang w:val="en-US"/>
        </w:rPr>
      </w:pPr>
    </w:p>
    <w:p w14:paraId="0CA3A7E6" w14:textId="77777777" w:rsidR="00223B3E" w:rsidRPr="002F38CF" w:rsidRDefault="00223B3E">
      <w:pPr>
        <w:spacing w:line="200" w:lineRule="exact"/>
        <w:rPr>
          <w:rFonts w:eastAsia="Times New Roman"/>
          <w:sz w:val="17"/>
          <w:szCs w:val="17"/>
          <w:lang w:val="en-US"/>
        </w:rPr>
      </w:pPr>
    </w:p>
    <w:p w14:paraId="7D6CE89C" w14:textId="77777777" w:rsidR="00223B3E" w:rsidRPr="002F38CF" w:rsidRDefault="00223B3E">
      <w:pPr>
        <w:spacing w:line="200" w:lineRule="exact"/>
        <w:rPr>
          <w:rFonts w:eastAsia="Times New Roman"/>
          <w:sz w:val="17"/>
          <w:szCs w:val="17"/>
          <w:lang w:val="en-US"/>
        </w:rPr>
      </w:pPr>
    </w:p>
    <w:p w14:paraId="5624A281" w14:textId="77777777" w:rsidR="00223B3E" w:rsidRPr="002F38CF" w:rsidRDefault="00223B3E">
      <w:pPr>
        <w:spacing w:line="200" w:lineRule="exact"/>
        <w:rPr>
          <w:rFonts w:eastAsia="Times New Roman"/>
          <w:sz w:val="17"/>
          <w:szCs w:val="17"/>
          <w:lang w:val="en-US"/>
        </w:rPr>
      </w:pPr>
    </w:p>
    <w:p w14:paraId="567B1630" w14:textId="77777777" w:rsidR="00223B3E" w:rsidRPr="002F38CF" w:rsidRDefault="00223B3E">
      <w:pPr>
        <w:spacing w:line="200" w:lineRule="exact"/>
        <w:rPr>
          <w:rFonts w:eastAsia="Times New Roman"/>
          <w:sz w:val="17"/>
          <w:szCs w:val="17"/>
          <w:lang w:val="en-US"/>
        </w:rPr>
      </w:pPr>
    </w:p>
    <w:p w14:paraId="4B0F1BC9" w14:textId="77777777" w:rsidR="00223B3E" w:rsidRPr="002F38CF" w:rsidRDefault="00223B3E">
      <w:pPr>
        <w:spacing w:line="200" w:lineRule="exact"/>
        <w:rPr>
          <w:rFonts w:eastAsia="Times New Roman"/>
          <w:sz w:val="17"/>
          <w:szCs w:val="17"/>
          <w:lang w:val="en-US"/>
        </w:rPr>
      </w:pPr>
    </w:p>
    <w:p w14:paraId="1DA9BA86" w14:textId="77777777" w:rsidR="00223B3E" w:rsidRPr="002F38CF" w:rsidRDefault="00223B3E">
      <w:pPr>
        <w:spacing w:line="281" w:lineRule="exact"/>
        <w:rPr>
          <w:rFonts w:eastAsia="Times New Roman"/>
          <w:sz w:val="17"/>
          <w:szCs w:val="17"/>
          <w:lang w:val="en-US"/>
        </w:rPr>
      </w:pPr>
    </w:p>
    <w:p w14:paraId="13656B9E" w14:textId="77777777" w:rsidR="00223B3E" w:rsidRPr="002F38CF" w:rsidRDefault="0097179B">
      <w:pPr>
        <w:numPr>
          <w:ilvl w:val="0"/>
          <w:numId w:val="2"/>
        </w:numPr>
        <w:tabs>
          <w:tab w:val="left" w:pos="520"/>
        </w:tabs>
        <w:spacing w:line="237" w:lineRule="auto"/>
        <w:ind w:left="520" w:hanging="520"/>
        <w:jc w:val="both"/>
        <w:rPr>
          <w:rFonts w:eastAsia="Times New Roman"/>
          <w:sz w:val="17"/>
          <w:szCs w:val="17"/>
          <w:lang w:val="en-US"/>
        </w:rPr>
      </w:pPr>
      <w:commentRangeStart w:id="4"/>
      <w:r w:rsidRPr="002F38CF">
        <w:rPr>
          <w:rFonts w:eastAsia="Times New Roman"/>
          <w:sz w:val="19"/>
          <w:szCs w:val="19"/>
          <w:lang w:val="en-US"/>
        </w:rPr>
        <w:t xml:space="preserve">The standard contract clauses submitted </w:t>
      </w:r>
      <w:r w:rsidRPr="002F38CF">
        <w:rPr>
          <w:rFonts w:eastAsia="Times New Roman"/>
          <w:sz w:val="19"/>
          <w:szCs w:val="19"/>
          <w:lang w:val="en-US"/>
        </w:rPr>
        <w:t>by the business associations aim at increasing the use of contractual clauses among operators by mechanisms such as more flexible auditing requirements and more detailed rules on the right of access.</w:t>
      </w:r>
      <w:commentRangeEnd w:id="4"/>
      <w:r w:rsidR="002F38CF">
        <w:rPr>
          <w:rStyle w:val="a3"/>
        </w:rPr>
        <w:commentReference w:id="4"/>
      </w:r>
    </w:p>
    <w:p w14:paraId="34DE4412" w14:textId="77777777" w:rsidR="00223B3E" w:rsidRPr="002F38CF" w:rsidRDefault="00223B3E">
      <w:pPr>
        <w:spacing w:line="200" w:lineRule="exact"/>
        <w:rPr>
          <w:rFonts w:eastAsia="Times New Roman"/>
          <w:sz w:val="17"/>
          <w:szCs w:val="17"/>
          <w:lang w:val="en-US"/>
        </w:rPr>
      </w:pPr>
    </w:p>
    <w:p w14:paraId="4DE63ECE" w14:textId="77777777" w:rsidR="00223B3E" w:rsidRPr="002F38CF" w:rsidRDefault="00223B3E">
      <w:pPr>
        <w:spacing w:line="200" w:lineRule="exact"/>
        <w:rPr>
          <w:rFonts w:eastAsia="Times New Roman"/>
          <w:sz w:val="17"/>
          <w:szCs w:val="17"/>
          <w:lang w:val="en-US"/>
        </w:rPr>
      </w:pPr>
    </w:p>
    <w:p w14:paraId="15043DA1" w14:textId="77777777" w:rsidR="00223B3E" w:rsidRPr="002F38CF" w:rsidRDefault="00223B3E">
      <w:pPr>
        <w:spacing w:line="200" w:lineRule="exact"/>
        <w:rPr>
          <w:rFonts w:eastAsia="Times New Roman"/>
          <w:sz w:val="17"/>
          <w:szCs w:val="17"/>
          <w:lang w:val="en-US"/>
        </w:rPr>
      </w:pPr>
    </w:p>
    <w:p w14:paraId="5EBD0654" w14:textId="77777777" w:rsidR="00223B3E" w:rsidRPr="002F38CF" w:rsidRDefault="00223B3E">
      <w:pPr>
        <w:spacing w:line="200" w:lineRule="exact"/>
        <w:rPr>
          <w:rFonts w:eastAsia="Times New Roman"/>
          <w:sz w:val="17"/>
          <w:szCs w:val="17"/>
          <w:lang w:val="en-US"/>
        </w:rPr>
      </w:pPr>
    </w:p>
    <w:p w14:paraId="14A8B13D" w14:textId="77777777" w:rsidR="00223B3E" w:rsidRPr="002F38CF" w:rsidRDefault="00223B3E">
      <w:pPr>
        <w:spacing w:line="200" w:lineRule="exact"/>
        <w:rPr>
          <w:rFonts w:eastAsia="Times New Roman"/>
          <w:sz w:val="17"/>
          <w:szCs w:val="17"/>
          <w:lang w:val="en-US"/>
        </w:rPr>
      </w:pPr>
    </w:p>
    <w:p w14:paraId="26A43A24" w14:textId="77777777" w:rsidR="00223B3E" w:rsidRPr="002F38CF" w:rsidRDefault="00223B3E">
      <w:pPr>
        <w:spacing w:line="314" w:lineRule="exact"/>
        <w:rPr>
          <w:rFonts w:eastAsia="Times New Roman"/>
          <w:sz w:val="17"/>
          <w:szCs w:val="17"/>
          <w:lang w:val="en-US"/>
        </w:rPr>
      </w:pPr>
    </w:p>
    <w:p w14:paraId="05574DC6" w14:textId="77777777" w:rsidR="00223B3E" w:rsidRPr="002F38CF" w:rsidRDefault="0097179B">
      <w:pPr>
        <w:numPr>
          <w:ilvl w:val="0"/>
          <w:numId w:val="2"/>
        </w:numPr>
        <w:tabs>
          <w:tab w:val="left" w:pos="520"/>
        </w:tabs>
        <w:spacing w:line="234" w:lineRule="auto"/>
        <w:ind w:left="520" w:hanging="520"/>
        <w:jc w:val="both"/>
        <w:rPr>
          <w:rFonts w:eastAsia="Times New Roman"/>
          <w:sz w:val="17"/>
          <w:szCs w:val="17"/>
          <w:lang w:val="en-US"/>
        </w:rPr>
      </w:pPr>
      <w:commentRangeStart w:id="5"/>
      <w:proofErr w:type="gramStart"/>
      <w:r w:rsidRPr="002F38CF">
        <w:rPr>
          <w:rFonts w:eastAsia="Times New Roman"/>
          <w:sz w:val="19"/>
          <w:szCs w:val="19"/>
          <w:lang w:val="en-US"/>
        </w:rPr>
        <w:t>Moreover, as an alternative to the system of joint</w:t>
      </w:r>
      <w:r w:rsidRPr="002F38CF">
        <w:rPr>
          <w:rFonts w:eastAsia="Times New Roman"/>
          <w:sz w:val="19"/>
          <w:szCs w:val="19"/>
          <w:lang w:val="en-US"/>
        </w:rPr>
        <w:t xml:space="preserve"> and several liability provided for in Decision 2001/497/EC, the set now submitted contains a liability regime based on due diligence obligations where the data exporter and the data importer would be liable vis-à-vis the data subjects for their respective</w:t>
      </w:r>
      <w:r w:rsidRPr="002F38CF">
        <w:rPr>
          <w:rFonts w:eastAsia="Times New Roman"/>
          <w:sz w:val="19"/>
          <w:szCs w:val="19"/>
          <w:lang w:val="en-US"/>
        </w:rPr>
        <w:t xml:space="preserve"> breach of their contractual obligations; the data exporter is also liable for not using reasonable efforts to determine that the data importer is able to satisfy its legal obligations under the clauses (</w:t>
      </w:r>
      <w:r w:rsidRPr="002F38CF">
        <w:rPr>
          <w:rFonts w:eastAsia="Times New Roman"/>
          <w:i/>
          <w:iCs/>
          <w:sz w:val="19"/>
          <w:szCs w:val="19"/>
          <w:lang w:val="en-US"/>
        </w:rPr>
        <w:t>culpa</w:t>
      </w:r>
      <w:r w:rsidRPr="002F38CF">
        <w:rPr>
          <w:rFonts w:eastAsia="Times New Roman"/>
          <w:sz w:val="19"/>
          <w:szCs w:val="19"/>
          <w:lang w:val="en-US"/>
        </w:rPr>
        <w:t xml:space="preserve"> </w:t>
      </w:r>
      <w:r w:rsidRPr="002F38CF">
        <w:rPr>
          <w:rFonts w:eastAsia="Times New Roman"/>
          <w:i/>
          <w:iCs/>
          <w:sz w:val="19"/>
          <w:szCs w:val="19"/>
          <w:lang w:val="en-US"/>
        </w:rPr>
        <w:t xml:space="preserve">in </w:t>
      </w:r>
      <w:proofErr w:type="spellStart"/>
      <w:r w:rsidRPr="002F38CF">
        <w:rPr>
          <w:rFonts w:eastAsia="Times New Roman"/>
          <w:i/>
          <w:iCs/>
          <w:sz w:val="19"/>
          <w:szCs w:val="19"/>
          <w:lang w:val="en-US"/>
        </w:rPr>
        <w:t>eligendo</w:t>
      </w:r>
      <w:proofErr w:type="spellEnd"/>
      <w:r w:rsidRPr="002F38CF">
        <w:rPr>
          <w:rFonts w:eastAsia="Times New Roman"/>
          <w:sz w:val="19"/>
          <w:szCs w:val="19"/>
          <w:lang w:val="en-US"/>
        </w:rPr>
        <w:t>) and the data subject can take act</w:t>
      </w:r>
      <w:r w:rsidRPr="002F38CF">
        <w:rPr>
          <w:rFonts w:eastAsia="Times New Roman"/>
          <w:sz w:val="19"/>
          <w:szCs w:val="19"/>
          <w:lang w:val="en-US"/>
        </w:rPr>
        <w:t>ion against</w:t>
      </w:r>
      <w:r w:rsidRPr="002F38CF">
        <w:rPr>
          <w:rFonts w:eastAsia="Times New Roman"/>
          <w:i/>
          <w:iCs/>
          <w:sz w:val="19"/>
          <w:szCs w:val="19"/>
          <w:lang w:val="en-US"/>
        </w:rPr>
        <w:t xml:space="preserve"> </w:t>
      </w:r>
      <w:r w:rsidRPr="002F38CF">
        <w:rPr>
          <w:rFonts w:eastAsia="Times New Roman"/>
          <w:sz w:val="19"/>
          <w:szCs w:val="19"/>
          <w:lang w:val="en-US"/>
        </w:rPr>
        <w:t>the data exporter in this respect.</w:t>
      </w:r>
      <w:proofErr w:type="gramEnd"/>
      <w:r w:rsidRPr="002F38CF">
        <w:rPr>
          <w:rFonts w:eastAsia="Times New Roman"/>
          <w:sz w:val="19"/>
          <w:szCs w:val="19"/>
          <w:lang w:val="en-US"/>
        </w:rPr>
        <w:t xml:space="preserve"> The enforcement of clause </w:t>
      </w:r>
      <w:proofErr w:type="gramStart"/>
      <w:r w:rsidRPr="002F38CF">
        <w:rPr>
          <w:rFonts w:eastAsia="Times New Roman"/>
          <w:sz w:val="19"/>
          <w:szCs w:val="19"/>
          <w:lang w:val="en-US"/>
        </w:rPr>
        <w:t>I(</w:t>
      </w:r>
      <w:proofErr w:type="gramEnd"/>
      <w:r w:rsidRPr="002F38CF">
        <w:rPr>
          <w:rFonts w:eastAsia="Times New Roman"/>
          <w:sz w:val="19"/>
          <w:szCs w:val="19"/>
          <w:lang w:val="en-US"/>
        </w:rPr>
        <w:t>b) of the new set of standard contractual clauses is of particular importance in this regard, in particular in connection with the possibility for the data exporter to carry out aud</w:t>
      </w:r>
      <w:r w:rsidRPr="002F38CF">
        <w:rPr>
          <w:rFonts w:eastAsia="Times New Roman"/>
          <w:sz w:val="19"/>
          <w:szCs w:val="19"/>
          <w:lang w:val="en-US"/>
        </w:rPr>
        <w:t>its on the data importers</w:t>
      </w:r>
      <w:r w:rsidRPr="002F38CF">
        <w:rPr>
          <w:rFonts w:ascii="Arial" w:eastAsia="Arial" w:hAnsi="Arial" w:cs="Arial"/>
          <w:sz w:val="19"/>
          <w:szCs w:val="19"/>
          <w:lang w:val="en-US"/>
        </w:rPr>
        <w:t>’</w:t>
      </w:r>
      <w:r w:rsidRPr="002F38CF">
        <w:rPr>
          <w:rFonts w:eastAsia="Times New Roman"/>
          <w:sz w:val="19"/>
          <w:szCs w:val="19"/>
          <w:lang w:val="en-US"/>
        </w:rPr>
        <w:t xml:space="preserve"> premises or to request evidence of sufficient financial resources to fulfil its responsibilities.</w:t>
      </w:r>
    </w:p>
    <w:commentRangeEnd w:id="5"/>
    <w:p w14:paraId="014F5E7B" w14:textId="77777777" w:rsidR="00223B3E" w:rsidRPr="002F38CF" w:rsidRDefault="002F38CF">
      <w:pPr>
        <w:rPr>
          <w:lang w:val="en-US"/>
        </w:rPr>
        <w:sectPr w:rsidR="00223B3E" w:rsidRPr="002F38CF">
          <w:type w:val="continuous"/>
          <w:pgSz w:w="11900" w:h="16840"/>
          <w:pgMar w:top="828" w:right="760" w:bottom="531" w:left="900" w:header="0" w:footer="0" w:gutter="0"/>
          <w:cols w:num="2" w:space="720" w:equalWidth="0">
            <w:col w:w="4860" w:space="520"/>
            <w:col w:w="4860"/>
          </w:cols>
        </w:sectPr>
      </w:pPr>
      <w:r>
        <w:rPr>
          <w:rStyle w:val="a3"/>
        </w:rPr>
        <w:commentReference w:id="5"/>
      </w:r>
    </w:p>
    <w:tbl>
      <w:tblPr>
        <w:tblW w:w="0" w:type="auto"/>
        <w:tblInd w:w="6" w:type="dxa"/>
        <w:tblLayout w:type="fixed"/>
        <w:tblCellMar>
          <w:left w:w="0" w:type="dxa"/>
          <w:right w:w="0" w:type="dxa"/>
        </w:tblCellMar>
        <w:tblLook w:val="04A0" w:firstRow="1" w:lastRow="0" w:firstColumn="1" w:lastColumn="0" w:noHBand="0" w:noVBand="1"/>
      </w:tblPr>
      <w:tblGrid>
        <w:gridCol w:w="1420"/>
        <w:gridCol w:w="520"/>
        <w:gridCol w:w="6080"/>
        <w:gridCol w:w="2200"/>
      </w:tblGrid>
      <w:tr w:rsidR="00223B3E" w14:paraId="27DDA1FB" w14:textId="77777777">
        <w:trPr>
          <w:trHeight w:val="198"/>
        </w:trPr>
        <w:tc>
          <w:tcPr>
            <w:tcW w:w="1420" w:type="dxa"/>
            <w:tcBorders>
              <w:right w:val="single" w:sz="8" w:space="0" w:color="auto"/>
            </w:tcBorders>
            <w:vAlign w:val="bottom"/>
          </w:tcPr>
          <w:p w14:paraId="5CE834FA" w14:textId="77777777" w:rsidR="00223B3E" w:rsidRDefault="0097179B">
            <w:pPr>
              <w:spacing w:line="198" w:lineRule="exact"/>
              <w:ind w:right="444"/>
              <w:jc w:val="right"/>
              <w:rPr>
                <w:sz w:val="20"/>
                <w:szCs w:val="20"/>
              </w:rPr>
            </w:pPr>
            <w:bookmarkStart w:id="6" w:name="page2"/>
            <w:bookmarkEnd w:id="6"/>
            <w:r>
              <w:rPr>
                <w:rFonts w:eastAsia="Times New Roman"/>
                <w:sz w:val="19"/>
                <w:szCs w:val="19"/>
              </w:rPr>
              <w:lastRenderedPageBreak/>
              <w:t>29.12.2004</w:t>
            </w:r>
          </w:p>
        </w:tc>
        <w:tc>
          <w:tcPr>
            <w:tcW w:w="520" w:type="dxa"/>
            <w:tcBorders>
              <w:top w:val="single" w:sz="8" w:space="0" w:color="auto"/>
              <w:bottom w:val="single" w:sz="8" w:space="0" w:color="auto"/>
              <w:right w:val="single" w:sz="8" w:space="0" w:color="auto"/>
            </w:tcBorders>
            <w:vAlign w:val="bottom"/>
          </w:tcPr>
          <w:p w14:paraId="53453FAD" w14:textId="77777777" w:rsidR="00223B3E" w:rsidRDefault="0097179B">
            <w:pPr>
              <w:ind w:left="140"/>
              <w:rPr>
                <w:sz w:val="20"/>
                <w:szCs w:val="20"/>
              </w:rPr>
            </w:pPr>
            <w:r>
              <w:rPr>
                <w:rFonts w:eastAsia="Times New Roman"/>
                <w:sz w:val="17"/>
                <w:szCs w:val="17"/>
              </w:rPr>
              <w:t>EN</w:t>
            </w:r>
          </w:p>
        </w:tc>
        <w:tc>
          <w:tcPr>
            <w:tcW w:w="6080" w:type="dxa"/>
            <w:vAlign w:val="bottom"/>
          </w:tcPr>
          <w:p w14:paraId="22A8A186"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00" w:type="dxa"/>
            <w:vAlign w:val="bottom"/>
          </w:tcPr>
          <w:p w14:paraId="3A4944B5" w14:textId="77777777" w:rsidR="00223B3E" w:rsidRDefault="0097179B">
            <w:pPr>
              <w:spacing w:line="198" w:lineRule="exact"/>
              <w:ind w:left="1480"/>
              <w:rPr>
                <w:sz w:val="20"/>
                <w:szCs w:val="20"/>
              </w:rPr>
            </w:pPr>
            <w:r>
              <w:rPr>
                <w:rFonts w:eastAsia="Times New Roman"/>
                <w:sz w:val="19"/>
                <w:szCs w:val="19"/>
              </w:rPr>
              <w:t>L 385/75</w:t>
            </w:r>
          </w:p>
        </w:tc>
      </w:tr>
      <w:tr w:rsidR="00223B3E" w14:paraId="2D039C03" w14:textId="77777777">
        <w:trPr>
          <w:trHeight w:val="117"/>
        </w:trPr>
        <w:tc>
          <w:tcPr>
            <w:tcW w:w="1420" w:type="dxa"/>
            <w:tcBorders>
              <w:bottom w:val="single" w:sz="8" w:space="0" w:color="auto"/>
            </w:tcBorders>
            <w:vAlign w:val="bottom"/>
          </w:tcPr>
          <w:p w14:paraId="7C9BE5EF" w14:textId="77777777" w:rsidR="00223B3E" w:rsidRDefault="00223B3E">
            <w:pPr>
              <w:rPr>
                <w:sz w:val="10"/>
                <w:szCs w:val="10"/>
              </w:rPr>
            </w:pPr>
          </w:p>
        </w:tc>
        <w:tc>
          <w:tcPr>
            <w:tcW w:w="520" w:type="dxa"/>
            <w:tcBorders>
              <w:bottom w:val="single" w:sz="8" w:space="0" w:color="auto"/>
            </w:tcBorders>
            <w:vAlign w:val="bottom"/>
          </w:tcPr>
          <w:p w14:paraId="03D0F42B" w14:textId="77777777" w:rsidR="00223B3E" w:rsidRDefault="00223B3E">
            <w:pPr>
              <w:rPr>
                <w:sz w:val="10"/>
                <w:szCs w:val="10"/>
              </w:rPr>
            </w:pPr>
          </w:p>
        </w:tc>
        <w:tc>
          <w:tcPr>
            <w:tcW w:w="6080" w:type="dxa"/>
            <w:tcBorders>
              <w:bottom w:val="single" w:sz="8" w:space="0" w:color="auto"/>
            </w:tcBorders>
            <w:vAlign w:val="bottom"/>
          </w:tcPr>
          <w:p w14:paraId="0233D04B" w14:textId="77777777" w:rsidR="00223B3E" w:rsidRDefault="00223B3E">
            <w:pPr>
              <w:rPr>
                <w:sz w:val="10"/>
                <w:szCs w:val="10"/>
              </w:rPr>
            </w:pPr>
          </w:p>
        </w:tc>
        <w:tc>
          <w:tcPr>
            <w:tcW w:w="2200" w:type="dxa"/>
            <w:tcBorders>
              <w:bottom w:val="single" w:sz="8" w:space="0" w:color="auto"/>
            </w:tcBorders>
            <w:vAlign w:val="bottom"/>
          </w:tcPr>
          <w:p w14:paraId="18CA8957" w14:textId="77777777" w:rsidR="00223B3E" w:rsidRDefault="00223B3E">
            <w:pPr>
              <w:rPr>
                <w:sz w:val="10"/>
                <w:szCs w:val="10"/>
              </w:rPr>
            </w:pPr>
          </w:p>
        </w:tc>
      </w:tr>
    </w:tbl>
    <w:p w14:paraId="7E84DB8E" w14:textId="77777777" w:rsidR="00223B3E" w:rsidRDefault="00223B3E">
      <w:pPr>
        <w:spacing w:line="200" w:lineRule="exact"/>
        <w:rPr>
          <w:sz w:val="20"/>
          <w:szCs w:val="20"/>
        </w:rPr>
      </w:pPr>
    </w:p>
    <w:p w14:paraId="49E7C6D4" w14:textId="77777777" w:rsidR="00223B3E" w:rsidRDefault="00223B3E">
      <w:pPr>
        <w:sectPr w:rsidR="00223B3E">
          <w:pgSz w:w="11900" w:h="16840"/>
          <w:pgMar w:top="828" w:right="880" w:bottom="466" w:left="794" w:header="0" w:footer="0" w:gutter="0"/>
          <w:cols w:space="720" w:equalWidth="0">
            <w:col w:w="10226"/>
          </w:cols>
        </w:sectPr>
      </w:pPr>
    </w:p>
    <w:p w14:paraId="5BC390C0" w14:textId="77777777" w:rsidR="00223B3E" w:rsidRDefault="00223B3E">
      <w:pPr>
        <w:spacing w:line="176" w:lineRule="exact"/>
        <w:rPr>
          <w:sz w:val="20"/>
          <w:szCs w:val="20"/>
        </w:rPr>
      </w:pPr>
    </w:p>
    <w:p w14:paraId="7894F881" w14:textId="77777777" w:rsidR="00223B3E" w:rsidRPr="002F38CF" w:rsidRDefault="0097179B">
      <w:pPr>
        <w:numPr>
          <w:ilvl w:val="0"/>
          <w:numId w:val="3"/>
        </w:numPr>
        <w:tabs>
          <w:tab w:val="left" w:pos="506"/>
        </w:tabs>
        <w:spacing w:line="235" w:lineRule="auto"/>
        <w:ind w:left="506" w:hanging="506"/>
        <w:jc w:val="both"/>
        <w:rPr>
          <w:rFonts w:eastAsia="Times New Roman"/>
          <w:sz w:val="17"/>
          <w:szCs w:val="17"/>
          <w:lang w:val="en-US"/>
        </w:rPr>
      </w:pPr>
      <w:commentRangeStart w:id="7"/>
      <w:r w:rsidRPr="002F38CF">
        <w:rPr>
          <w:rFonts w:eastAsia="Times New Roman"/>
          <w:sz w:val="19"/>
          <w:szCs w:val="19"/>
          <w:lang w:val="en-US"/>
        </w:rPr>
        <w:t xml:space="preserve">As </w:t>
      </w:r>
      <w:r w:rsidRPr="002F38CF">
        <w:rPr>
          <w:rFonts w:eastAsia="Times New Roman"/>
          <w:sz w:val="19"/>
          <w:szCs w:val="19"/>
          <w:lang w:val="en-US"/>
        </w:rPr>
        <w:t xml:space="preserve">regards the exercise of third party beneficiary rights by the data subjects, greater involvement of the data exporter in the resolution of data subjects' complaints </w:t>
      </w:r>
      <w:proofErr w:type="gramStart"/>
      <w:r w:rsidRPr="002F38CF">
        <w:rPr>
          <w:rFonts w:eastAsia="Times New Roman"/>
          <w:sz w:val="19"/>
          <w:szCs w:val="19"/>
          <w:lang w:val="en-US"/>
        </w:rPr>
        <w:t>is provided for,</w:t>
      </w:r>
      <w:proofErr w:type="gramEnd"/>
      <w:r w:rsidRPr="002F38CF">
        <w:rPr>
          <w:rFonts w:eastAsia="Times New Roman"/>
          <w:sz w:val="19"/>
          <w:szCs w:val="19"/>
          <w:lang w:val="en-US"/>
        </w:rPr>
        <w:t xml:space="preserve"> with the data exporter being obliged to make contact with the data importe</w:t>
      </w:r>
      <w:r w:rsidRPr="002F38CF">
        <w:rPr>
          <w:rFonts w:eastAsia="Times New Roman"/>
          <w:sz w:val="19"/>
          <w:szCs w:val="19"/>
          <w:lang w:val="en-US"/>
        </w:rPr>
        <w:t xml:space="preserve">r and, if necessary, enforce the contract within the normal period of one month. If the data exporter refused to enforce the contract and the breach by the data </w:t>
      </w:r>
      <w:proofErr w:type="gramStart"/>
      <w:r w:rsidRPr="002F38CF">
        <w:rPr>
          <w:rFonts w:eastAsia="Times New Roman"/>
          <w:sz w:val="19"/>
          <w:szCs w:val="19"/>
          <w:lang w:val="en-US"/>
        </w:rPr>
        <w:t>importer still</w:t>
      </w:r>
      <w:proofErr w:type="gramEnd"/>
      <w:r w:rsidRPr="002F38CF">
        <w:rPr>
          <w:rFonts w:eastAsia="Times New Roman"/>
          <w:sz w:val="19"/>
          <w:szCs w:val="19"/>
          <w:lang w:val="en-US"/>
        </w:rPr>
        <w:t xml:space="preserve"> continues, the data subject may then enforce the clauses against the data import</w:t>
      </w:r>
      <w:r w:rsidRPr="002F38CF">
        <w:rPr>
          <w:rFonts w:eastAsia="Times New Roman"/>
          <w:sz w:val="19"/>
          <w:szCs w:val="19"/>
          <w:lang w:val="en-US"/>
        </w:rPr>
        <w:t xml:space="preserve">er and eventually sue him in a Member State. This acceptance of jurisdiction and the agreement to comply with a decision of a competent court or data protection authority does not prejudice any procedural rights of data importers </w:t>
      </w:r>
      <w:proofErr w:type="spellStart"/>
      <w:r w:rsidRPr="002F38CF">
        <w:rPr>
          <w:rFonts w:eastAsia="Times New Roman"/>
          <w:sz w:val="19"/>
          <w:szCs w:val="19"/>
          <w:lang w:val="en-US"/>
        </w:rPr>
        <w:t>estab-lished</w:t>
      </w:r>
      <w:proofErr w:type="spellEnd"/>
      <w:r w:rsidRPr="002F38CF">
        <w:rPr>
          <w:rFonts w:eastAsia="Times New Roman"/>
          <w:sz w:val="19"/>
          <w:szCs w:val="19"/>
          <w:lang w:val="en-US"/>
        </w:rPr>
        <w:t xml:space="preserve"> in third coun</w:t>
      </w:r>
      <w:r w:rsidRPr="002F38CF">
        <w:rPr>
          <w:rFonts w:eastAsia="Times New Roman"/>
          <w:sz w:val="19"/>
          <w:szCs w:val="19"/>
          <w:lang w:val="en-US"/>
        </w:rPr>
        <w:t>tries, such as rights of appeal.</w:t>
      </w:r>
    </w:p>
    <w:p w14:paraId="060E5624" w14:textId="77777777" w:rsidR="00223B3E" w:rsidRPr="002F38CF" w:rsidRDefault="00223B3E">
      <w:pPr>
        <w:spacing w:line="200" w:lineRule="exact"/>
        <w:rPr>
          <w:rFonts w:eastAsia="Times New Roman"/>
          <w:sz w:val="17"/>
          <w:szCs w:val="17"/>
          <w:lang w:val="en-US"/>
        </w:rPr>
      </w:pPr>
    </w:p>
    <w:p w14:paraId="6F0B5E7E" w14:textId="77777777" w:rsidR="00223B3E" w:rsidRPr="002F38CF" w:rsidRDefault="00223B3E">
      <w:pPr>
        <w:spacing w:line="200" w:lineRule="exact"/>
        <w:rPr>
          <w:rFonts w:eastAsia="Times New Roman"/>
          <w:sz w:val="17"/>
          <w:szCs w:val="17"/>
          <w:lang w:val="en-US"/>
        </w:rPr>
      </w:pPr>
    </w:p>
    <w:p w14:paraId="2235098D" w14:textId="77777777" w:rsidR="00223B3E" w:rsidRPr="002F38CF" w:rsidRDefault="00223B3E">
      <w:pPr>
        <w:spacing w:line="200" w:lineRule="exact"/>
        <w:rPr>
          <w:rFonts w:eastAsia="Times New Roman"/>
          <w:sz w:val="17"/>
          <w:szCs w:val="17"/>
          <w:lang w:val="en-US"/>
        </w:rPr>
      </w:pPr>
    </w:p>
    <w:p w14:paraId="67BC30C6" w14:textId="77777777" w:rsidR="00223B3E" w:rsidRPr="002F38CF" w:rsidRDefault="00223B3E">
      <w:pPr>
        <w:spacing w:line="372" w:lineRule="exact"/>
        <w:rPr>
          <w:rFonts w:eastAsia="Times New Roman"/>
          <w:sz w:val="17"/>
          <w:szCs w:val="17"/>
          <w:lang w:val="en-US"/>
        </w:rPr>
      </w:pPr>
    </w:p>
    <w:p w14:paraId="39A811DE" w14:textId="77777777" w:rsidR="00223B3E" w:rsidRPr="002F38CF" w:rsidRDefault="0097179B">
      <w:pPr>
        <w:numPr>
          <w:ilvl w:val="0"/>
          <w:numId w:val="3"/>
        </w:numPr>
        <w:tabs>
          <w:tab w:val="left" w:pos="506"/>
        </w:tabs>
        <w:ind w:left="506" w:hanging="506"/>
        <w:jc w:val="both"/>
        <w:rPr>
          <w:rFonts w:eastAsia="Times New Roman"/>
          <w:sz w:val="17"/>
          <w:szCs w:val="17"/>
          <w:lang w:val="en-US"/>
        </w:rPr>
      </w:pPr>
      <w:proofErr w:type="gramStart"/>
      <w:r w:rsidRPr="002F38CF">
        <w:rPr>
          <w:rFonts w:eastAsia="Times New Roman"/>
          <w:sz w:val="19"/>
          <w:szCs w:val="19"/>
          <w:lang w:val="en-US"/>
        </w:rPr>
        <w:t>In order, however, to prevent abuses with this additional flexibility, it is appropriate to provide that data protection authorities can more easily prohibit or suspend data transfers based on the new set of standard co</w:t>
      </w:r>
      <w:r w:rsidRPr="002F38CF">
        <w:rPr>
          <w:rFonts w:eastAsia="Times New Roman"/>
          <w:sz w:val="19"/>
          <w:szCs w:val="19"/>
          <w:lang w:val="en-US"/>
        </w:rPr>
        <w:t xml:space="preserve">ntractual clauses in those cases where the data exporter refuses to take appropriate steps to enforce contractual obligations against the data importer or the latter refuses to cooperate in good faith with competent supervisory data protection </w:t>
      </w:r>
      <w:proofErr w:type="spellStart"/>
      <w:r w:rsidRPr="002F38CF">
        <w:rPr>
          <w:rFonts w:eastAsia="Times New Roman"/>
          <w:sz w:val="19"/>
          <w:szCs w:val="19"/>
          <w:lang w:val="en-US"/>
        </w:rPr>
        <w:t>autho-rities</w:t>
      </w:r>
      <w:proofErr w:type="spellEnd"/>
      <w:r w:rsidRPr="002F38CF">
        <w:rPr>
          <w:rFonts w:eastAsia="Times New Roman"/>
          <w:sz w:val="19"/>
          <w:szCs w:val="19"/>
          <w:lang w:val="en-US"/>
        </w:rPr>
        <w:t>.</w:t>
      </w:r>
      <w:proofErr w:type="gramEnd"/>
    </w:p>
    <w:p w14:paraId="7FC247BD" w14:textId="77777777" w:rsidR="00223B3E" w:rsidRPr="002F38CF" w:rsidRDefault="00223B3E">
      <w:pPr>
        <w:spacing w:line="200" w:lineRule="exact"/>
        <w:rPr>
          <w:rFonts w:eastAsia="Times New Roman"/>
          <w:sz w:val="17"/>
          <w:szCs w:val="17"/>
          <w:lang w:val="en-US"/>
        </w:rPr>
      </w:pPr>
    </w:p>
    <w:p w14:paraId="5B47128C" w14:textId="77777777" w:rsidR="00223B3E" w:rsidRPr="002F38CF" w:rsidRDefault="00223B3E">
      <w:pPr>
        <w:spacing w:line="200" w:lineRule="exact"/>
        <w:rPr>
          <w:rFonts w:eastAsia="Times New Roman"/>
          <w:sz w:val="17"/>
          <w:szCs w:val="17"/>
          <w:lang w:val="en-US"/>
        </w:rPr>
      </w:pPr>
    </w:p>
    <w:p w14:paraId="509F6C7C" w14:textId="77777777" w:rsidR="00223B3E" w:rsidRPr="002F38CF" w:rsidRDefault="00223B3E">
      <w:pPr>
        <w:spacing w:line="200" w:lineRule="exact"/>
        <w:rPr>
          <w:rFonts w:eastAsia="Times New Roman"/>
          <w:sz w:val="17"/>
          <w:szCs w:val="17"/>
          <w:lang w:val="en-US"/>
        </w:rPr>
      </w:pPr>
    </w:p>
    <w:p w14:paraId="0F11B2E8" w14:textId="77777777" w:rsidR="00223B3E" w:rsidRPr="002F38CF" w:rsidRDefault="00223B3E">
      <w:pPr>
        <w:spacing w:line="200" w:lineRule="exact"/>
        <w:rPr>
          <w:rFonts w:eastAsia="Times New Roman"/>
          <w:sz w:val="17"/>
          <w:szCs w:val="17"/>
          <w:lang w:val="en-US"/>
        </w:rPr>
      </w:pPr>
    </w:p>
    <w:p w14:paraId="35092A4D" w14:textId="77777777" w:rsidR="00223B3E" w:rsidRPr="002F38CF" w:rsidRDefault="00223B3E">
      <w:pPr>
        <w:spacing w:line="348" w:lineRule="exact"/>
        <w:rPr>
          <w:rFonts w:eastAsia="Times New Roman"/>
          <w:sz w:val="17"/>
          <w:szCs w:val="17"/>
          <w:lang w:val="en-US"/>
        </w:rPr>
      </w:pPr>
    </w:p>
    <w:p w14:paraId="3BA89268" w14:textId="77777777" w:rsidR="00223B3E" w:rsidRPr="002F38CF" w:rsidRDefault="0097179B">
      <w:pPr>
        <w:numPr>
          <w:ilvl w:val="0"/>
          <w:numId w:val="3"/>
        </w:numPr>
        <w:tabs>
          <w:tab w:val="left" w:pos="506"/>
        </w:tabs>
        <w:spacing w:line="229" w:lineRule="auto"/>
        <w:ind w:left="506" w:hanging="506"/>
        <w:jc w:val="both"/>
        <w:rPr>
          <w:rFonts w:eastAsia="Times New Roman"/>
          <w:sz w:val="17"/>
          <w:szCs w:val="17"/>
          <w:lang w:val="en-US"/>
        </w:rPr>
      </w:pPr>
      <w:proofErr w:type="gramStart"/>
      <w:r w:rsidRPr="002F38CF">
        <w:rPr>
          <w:rFonts w:eastAsia="Times New Roman"/>
          <w:sz w:val="19"/>
          <w:szCs w:val="19"/>
          <w:lang w:val="en-US"/>
        </w:rPr>
        <w:t>The use of standard contractual clauses will be made without prejudice to the application of national provisions adopted pursuant to Directive 95/46/EC or to Directive 2002//58/EC of the European Parliament and of the Council concerning the processi</w:t>
      </w:r>
      <w:r w:rsidRPr="002F38CF">
        <w:rPr>
          <w:rFonts w:eastAsia="Times New Roman"/>
          <w:sz w:val="19"/>
          <w:szCs w:val="19"/>
          <w:lang w:val="en-US"/>
        </w:rPr>
        <w:t xml:space="preserve">ng of personal data and the protection of privacy in the </w:t>
      </w:r>
      <w:proofErr w:type="spellStart"/>
      <w:r w:rsidRPr="002F38CF">
        <w:rPr>
          <w:rFonts w:eastAsia="Times New Roman"/>
          <w:sz w:val="19"/>
          <w:szCs w:val="19"/>
          <w:lang w:val="en-US"/>
        </w:rPr>
        <w:t>elec-tronic</w:t>
      </w:r>
      <w:proofErr w:type="spellEnd"/>
      <w:r w:rsidRPr="002F38CF">
        <w:rPr>
          <w:rFonts w:eastAsia="Times New Roman"/>
          <w:sz w:val="19"/>
          <w:szCs w:val="19"/>
          <w:lang w:val="en-US"/>
        </w:rPr>
        <w:t xml:space="preserve"> communications sector (Directive on privacy and electronic communications) (</w:t>
      </w:r>
      <w:r w:rsidRPr="002F38CF">
        <w:rPr>
          <w:rFonts w:eastAsia="Times New Roman"/>
          <w:sz w:val="24"/>
          <w:szCs w:val="24"/>
          <w:vertAlign w:val="superscript"/>
          <w:lang w:val="en-US"/>
        </w:rPr>
        <w:t>1</w:t>
      </w:r>
      <w:r w:rsidRPr="002F38CF">
        <w:rPr>
          <w:rFonts w:eastAsia="Times New Roman"/>
          <w:sz w:val="19"/>
          <w:szCs w:val="19"/>
          <w:lang w:val="en-US"/>
        </w:rPr>
        <w:t>), in particular as far as the sending of commercial communications for the purposes of direct marketing is co</w:t>
      </w:r>
      <w:r w:rsidRPr="002F38CF">
        <w:rPr>
          <w:rFonts w:eastAsia="Times New Roman"/>
          <w:sz w:val="19"/>
          <w:szCs w:val="19"/>
          <w:lang w:val="en-US"/>
        </w:rPr>
        <w:t>ncerned.</w:t>
      </w:r>
      <w:proofErr w:type="gramEnd"/>
    </w:p>
    <w:p w14:paraId="4D056FBB" w14:textId="77777777" w:rsidR="00223B3E" w:rsidRPr="002F38CF" w:rsidRDefault="00223B3E">
      <w:pPr>
        <w:spacing w:line="200" w:lineRule="exact"/>
        <w:rPr>
          <w:rFonts w:eastAsia="Times New Roman"/>
          <w:sz w:val="17"/>
          <w:szCs w:val="17"/>
          <w:lang w:val="en-US"/>
        </w:rPr>
      </w:pPr>
    </w:p>
    <w:p w14:paraId="649C2B81" w14:textId="77777777" w:rsidR="00223B3E" w:rsidRPr="002F38CF" w:rsidRDefault="00223B3E">
      <w:pPr>
        <w:spacing w:line="200" w:lineRule="exact"/>
        <w:rPr>
          <w:rFonts w:eastAsia="Times New Roman"/>
          <w:sz w:val="17"/>
          <w:szCs w:val="17"/>
          <w:lang w:val="en-US"/>
        </w:rPr>
      </w:pPr>
    </w:p>
    <w:p w14:paraId="563DD425" w14:textId="77777777" w:rsidR="00223B3E" w:rsidRPr="002F38CF" w:rsidRDefault="00223B3E">
      <w:pPr>
        <w:spacing w:line="200" w:lineRule="exact"/>
        <w:rPr>
          <w:rFonts w:eastAsia="Times New Roman"/>
          <w:sz w:val="17"/>
          <w:szCs w:val="17"/>
          <w:lang w:val="en-US"/>
        </w:rPr>
      </w:pPr>
    </w:p>
    <w:p w14:paraId="1D0078F1" w14:textId="77777777" w:rsidR="00223B3E" w:rsidRPr="002F38CF" w:rsidRDefault="00223B3E">
      <w:pPr>
        <w:spacing w:line="376" w:lineRule="exact"/>
        <w:rPr>
          <w:rFonts w:eastAsia="Times New Roman"/>
          <w:sz w:val="17"/>
          <w:szCs w:val="17"/>
          <w:lang w:val="en-US"/>
        </w:rPr>
      </w:pPr>
    </w:p>
    <w:p w14:paraId="362C85CD" w14:textId="77777777" w:rsidR="00223B3E" w:rsidRPr="002F38CF" w:rsidRDefault="0097179B">
      <w:pPr>
        <w:numPr>
          <w:ilvl w:val="0"/>
          <w:numId w:val="3"/>
        </w:numPr>
        <w:tabs>
          <w:tab w:val="left" w:pos="506"/>
        </w:tabs>
        <w:spacing w:line="237" w:lineRule="auto"/>
        <w:ind w:left="506" w:hanging="506"/>
        <w:jc w:val="both"/>
        <w:rPr>
          <w:rFonts w:eastAsia="Times New Roman"/>
          <w:sz w:val="17"/>
          <w:szCs w:val="17"/>
          <w:lang w:val="en-US"/>
        </w:rPr>
      </w:pPr>
      <w:r w:rsidRPr="002F38CF">
        <w:rPr>
          <w:rFonts w:eastAsia="Times New Roman"/>
          <w:sz w:val="19"/>
          <w:szCs w:val="19"/>
          <w:lang w:val="en-US"/>
        </w:rPr>
        <w:t xml:space="preserve">On that basis, the safeguards contained in the submitted standard contractual clauses </w:t>
      </w:r>
      <w:proofErr w:type="gramStart"/>
      <w:r w:rsidRPr="002F38CF">
        <w:rPr>
          <w:rFonts w:eastAsia="Times New Roman"/>
          <w:sz w:val="19"/>
          <w:szCs w:val="19"/>
          <w:lang w:val="en-US"/>
        </w:rPr>
        <w:t>can be considered</w:t>
      </w:r>
      <w:proofErr w:type="gramEnd"/>
      <w:r w:rsidRPr="002F38CF">
        <w:rPr>
          <w:rFonts w:eastAsia="Times New Roman"/>
          <w:sz w:val="19"/>
          <w:szCs w:val="19"/>
          <w:lang w:val="en-US"/>
        </w:rPr>
        <w:t xml:space="preserve"> as adequate within the meaning of Article 26(2) of Directive 95/46/EC.</w:t>
      </w:r>
      <w:commentRangeEnd w:id="7"/>
      <w:r w:rsidR="002F38CF">
        <w:rPr>
          <w:rStyle w:val="a3"/>
        </w:rPr>
        <w:commentReference w:id="7"/>
      </w:r>
    </w:p>
    <w:p w14:paraId="6515D18D" w14:textId="77777777" w:rsidR="00223B3E" w:rsidRPr="002F38CF" w:rsidRDefault="00223B3E">
      <w:pPr>
        <w:spacing w:line="200" w:lineRule="exact"/>
        <w:rPr>
          <w:rFonts w:eastAsia="Times New Roman"/>
          <w:sz w:val="17"/>
          <w:szCs w:val="17"/>
          <w:lang w:val="en-US"/>
        </w:rPr>
      </w:pPr>
    </w:p>
    <w:p w14:paraId="11150463" w14:textId="77777777" w:rsidR="00223B3E" w:rsidRPr="002F38CF" w:rsidRDefault="00223B3E">
      <w:pPr>
        <w:spacing w:line="200" w:lineRule="exact"/>
        <w:rPr>
          <w:rFonts w:eastAsia="Times New Roman"/>
          <w:sz w:val="17"/>
          <w:szCs w:val="17"/>
          <w:lang w:val="en-US"/>
        </w:rPr>
      </w:pPr>
    </w:p>
    <w:p w14:paraId="6E560E99" w14:textId="77777777" w:rsidR="00223B3E" w:rsidRPr="002F38CF" w:rsidRDefault="00223B3E">
      <w:pPr>
        <w:spacing w:line="200" w:lineRule="exact"/>
        <w:rPr>
          <w:rFonts w:eastAsia="Times New Roman"/>
          <w:sz w:val="17"/>
          <w:szCs w:val="17"/>
          <w:lang w:val="en-US"/>
        </w:rPr>
      </w:pPr>
    </w:p>
    <w:p w14:paraId="767AEC1B" w14:textId="77777777" w:rsidR="00223B3E" w:rsidRPr="002F38CF" w:rsidRDefault="00223B3E">
      <w:pPr>
        <w:spacing w:line="372" w:lineRule="exact"/>
        <w:rPr>
          <w:rFonts w:eastAsia="Times New Roman"/>
          <w:sz w:val="17"/>
          <w:szCs w:val="17"/>
          <w:lang w:val="en-US"/>
        </w:rPr>
      </w:pPr>
    </w:p>
    <w:p w14:paraId="64C0B0A2" w14:textId="77777777" w:rsidR="00223B3E" w:rsidRPr="002F38CF" w:rsidRDefault="0097179B">
      <w:pPr>
        <w:numPr>
          <w:ilvl w:val="0"/>
          <w:numId w:val="3"/>
        </w:numPr>
        <w:tabs>
          <w:tab w:val="left" w:pos="506"/>
        </w:tabs>
        <w:spacing w:line="226" w:lineRule="auto"/>
        <w:ind w:left="506" w:hanging="506"/>
        <w:jc w:val="both"/>
        <w:rPr>
          <w:rFonts w:eastAsia="Times New Roman"/>
          <w:sz w:val="17"/>
          <w:szCs w:val="17"/>
          <w:lang w:val="en-US"/>
        </w:rPr>
      </w:pPr>
      <w:commentRangeStart w:id="8"/>
      <w:r w:rsidRPr="002F38CF">
        <w:rPr>
          <w:rFonts w:eastAsia="Times New Roman"/>
          <w:sz w:val="19"/>
          <w:szCs w:val="19"/>
          <w:lang w:val="en-US"/>
        </w:rPr>
        <w:t xml:space="preserve">The Working Party on the Protection of Individuals with regard </w:t>
      </w:r>
      <w:r w:rsidRPr="002F38CF">
        <w:rPr>
          <w:rFonts w:eastAsia="Times New Roman"/>
          <w:sz w:val="19"/>
          <w:szCs w:val="19"/>
          <w:lang w:val="en-US"/>
        </w:rPr>
        <w:t>to the Processing of Personal Data established under Article 29 of Directive 95/46/EC has delivered an opinion (</w:t>
      </w:r>
      <w:r w:rsidRPr="002F38CF">
        <w:rPr>
          <w:rFonts w:eastAsia="Times New Roman"/>
          <w:sz w:val="24"/>
          <w:szCs w:val="24"/>
          <w:vertAlign w:val="superscript"/>
          <w:lang w:val="en-US"/>
        </w:rPr>
        <w:t>2</w:t>
      </w:r>
      <w:r w:rsidRPr="002F38CF">
        <w:rPr>
          <w:rFonts w:eastAsia="Times New Roman"/>
          <w:sz w:val="19"/>
          <w:szCs w:val="19"/>
          <w:lang w:val="en-US"/>
        </w:rPr>
        <w:t xml:space="preserve">) on the level of protection provided under the submitted standard contractual </w:t>
      </w:r>
      <w:proofErr w:type="gramStart"/>
      <w:r w:rsidRPr="002F38CF">
        <w:rPr>
          <w:rFonts w:eastAsia="Times New Roman"/>
          <w:sz w:val="19"/>
          <w:szCs w:val="19"/>
          <w:lang w:val="en-US"/>
        </w:rPr>
        <w:t>clauses which</w:t>
      </w:r>
      <w:proofErr w:type="gramEnd"/>
      <w:r w:rsidRPr="002F38CF">
        <w:rPr>
          <w:rFonts w:eastAsia="Times New Roman"/>
          <w:sz w:val="19"/>
          <w:szCs w:val="19"/>
          <w:lang w:val="en-US"/>
        </w:rPr>
        <w:t xml:space="preserve"> has been taken into account.</w:t>
      </w:r>
      <w:commentRangeEnd w:id="8"/>
      <w:r w:rsidR="002F38CF">
        <w:rPr>
          <w:rStyle w:val="a3"/>
        </w:rPr>
        <w:commentReference w:id="8"/>
      </w:r>
    </w:p>
    <w:p w14:paraId="4F451530" w14:textId="77777777" w:rsidR="00223B3E" w:rsidRPr="002F38CF" w:rsidRDefault="0097179B">
      <w:pPr>
        <w:spacing w:line="20" w:lineRule="exact"/>
        <w:rPr>
          <w:sz w:val="20"/>
          <w:szCs w:val="20"/>
          <w:lang w:val="en-US"/>
        </w:rPr>
      </w:pPr>
      <w:r>
        <w:rPr>
          <w:noProof/>
          <w:sz w:val="20"/>
          <w:szCs w:val="20"/>
        </w:rPr>
        <w:drawing>
          <wp:anchor distT="0" distB="0" distL="114300" distR="114300" simplePos="0" relativeHeight="251656192" behindDoc="1" locked="0" layoutInCell="0" allowOverlap="1" wp14:anchorId="1D994C0D" wp14:editId="1D0743D9">
            <wp:simplePos x="0" y="0"/>
            <wp:positionH relativeFrom="column">
              <wp:posOffset>0</wp:posOffset>
            </wp:positionH>
            <wp:positionV relativeFrom="paragraph">
              <wp:posOffset>148590</wp:posOffset>
            </wp:positionV>
            <wp:extent cx="647700" cy="5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47700" cy="5080"/>
                    </a:xfrm>
                    <a:prstGeom prst="rect">
                      <a:avLst/>
                    </a:prstGeom>
                    <a:noFill/>
                  </pic:spPr>
                </pic:pic>
              </a:graphicData>
            </a:graphic>
          </wp:anchor>
        </w:drawing>
      </w:r>
    </w:p>
    <w:p w14:paraId="284AA037" w14:textId="77777777" w:rsidR="00223B3E" w:rsidRPr="002F38CF" w:rsidRDefault="00223B3E">
      <w:pPr>
        <w:spacing w:line="194" w:lineRule="exact"/>
        <w:rPr>
          <w:sz w:val="20"/>
          <w:szCs w:val="20"/>
          <w:lang w:val="en-US"/>
        </w:rPr>
      </w:pPr>
    </w:p>
    <w:p w14:paraId="51F12649" w14:textId="77777777" w:rsidR="00223B3E" w:rsidRPr="002F38CF" w:rsidRDefault="0097179B">
      <w:pPr>
        <w:ind w:left="6"/>
        <w:rPr>
          <w:sz w:val="20"/>
          <w:szCs w:val="20"/>
          <w:lang w:val="en-US"/>
        </w:rPr>
      </w:pPr>
      <w:r w:rsidRPr="002F38CF">
        <w:rPr>
          <w:rFonts w:eastAsia="Times New Roman"/>
          <w:sz w:val="17"/>
          <w:szCs w:val="17"/>
          <w:lang w:val="en-US"/>
        </w:rPr>
        <w:t>(</w:t>
      </w:r>
      <w:r w:rsidRPr="002F38CF">
        <w:rPr>
          <w:rFonts w:eastAsia="Times New Roman"/>
          <w:vertAlign w:val="superscript"/>
          <w:lang w:val="en-US"/>
        </w:rPr>
        <w:t>1</w:t>
      </w:r>
      <w:r w:rsidRPr="002F38CF">
        <w:rPr>
          <w:rFonts w:eastAsia="Times New Roman"/>
          <w:sz w:val="17"/>
          <w:szCs w:val="17"/>
          <w:lang w:val="en-US"/>
        </w:rPr>
        <w:t>) OJ L 201, 31.7</w:t>
      </w:r>
      <w:r w:rsidRPr="002F38CF">
        <w:rPr>
          <w:rFonts w:eastAsia="Times New Roman"/>
          <w:sz w:val="17"/>
          <w:szCs w:val="17"/>
          <w:lang w:val="en-US"/>
        </w:rPr>
        <w:t>.2002, p. 37.</w:t>
      </w:r>
    </w:p>
    <w:p w14:paraId="2B56A33A" w14:textId="77777777" w:rsidR="00223B3E" w:rsidRPr="002F38CF" w:rsidRDefault="0097179B">
      <w:pPr>
        <w:spacing w:line="225" w:lineRule="auto"/>
        <w:ind w:left="6"/>
        <w:rPr>
          <w:sz w:val="20"/>
          <w:szCs w:val="20"/>
          <w:lang w:val="en-US"/>
        </w:rPr>
      </w:pPr>
      <w:r w:rsidRPr="002F38CF">
        <w:rPr>
          <w:rFonts w:eastAsia="Times New Roman"/>
          <w:sz w:val="17"/>
          <w:szCs w:val="17"/>
          <w:lang w:val="en-US"/>
        </w:rPr>
        <w:t>(</w:t>
      </w:r>
      <w:r w:rsidRPr="002F38CF">
        <w:rPr>
          <w:rFonts w:eastAsia="Times New Roman"/>
          <w:vertAlign w:val="superscript"/>
          <w:lang w:val="en-US"/>
        </w:rPr>
        <w:t>2</w:t>
      </w:r>
      <w:r w:rsidRPr="002F38CF">
        <w:rPr>
          <w:rFonts w:eastAsia="Times New Roman"/>
          <w:sz w:val="17"/>
          <w:szCs w:val="17"/>
          <w:lang w:val="en-US"/>
        </w:rPr>
        <w:t>) Opinion No 8/2003, available at: http://europa.eu.int/comm/privacy</w:t>
      </w:r>
    </w:p>
    <w:p w14:paraId="35C0A058" w14:textId="77777777" w:rsidR="00223B3E" w:rsidRPr="002F38CF" w:rsidRDefault="0097179B">
      <w:pPr>
        <w:spacing w:line="20" w:lineRule="exact"/>
        <w:rPr>
          <w:sz w:val="20"/>
          <w:szCs w:val="20"/>
          <w:lang w:val="en-US"/>
        </w:rPr>
      </w:pPr>
      <w:r w:rsidRPr="002F38CF">
        <w:rPr>
          <w:sz w:val="20"/>
          <w:szCs w:val="20"/>
          <w:lang w:val="en-US"/>
        </w:rPr>
        <w:br w:type="column"/>
      </w:r>
    </w:p>
    <w:p w14:paraId="39D41341" w14:textId="77777777" w:rsidR="00223B3E" w:rsidRPr="002F38CF" w:rsidRDefault="00223B3E">
      <w:pPr>
        <w:spacing w:line="156" w:lineRule="exact"/>
        <w:rPr>
          <w:sz w:val="20"/>
          <w:szCs w:val="20"/>
          <w:lang w:val="en-US"/>
        </w:rPr>
      </w:pPr>
    </w:p>
    <w:p w14:paraId="17F382CD" w14:textId="77777777" w:rsidR="00223B3E" w:rsidRPr="002F38CF" w:rsidRDefault="0097179B">
      <w:pPr>
        <w:numPr>
          <w:ilvl w:val="0"/>
          <w:numId w:val="4"/>
        </w:numPr>
        <w:tabs>
          <w:tab w:val="left" w:pos="520"/>
        </w:tabs>
        <w:spacing w:line="237" w:lineRule="auto"/>
        <w:ind w:left="520" w:hanging="513"/>
        <w:jc w:val="both"/>
        <w:rPr>
          <w:rFonts w:eastAsia="Times New Roman"/>
          <w:sz w:val="17"/>
          <w:szCs w:val="17"/>
          <w:lang w:val="en-US"/>
        </w:rPr>
      </w:pPr>
      <w:commentRangeStart w:id="9"/>
      <w:r w:rsidRPr="002F38CF">
        <w:rPr>
          <w:rFonts w:eastAsia="Times New Roman"/>
          <w:sz w:val="19"/>
          <w:szCs w:val="19"/>
          <w:lang w:val="en-US"/>
        </w:rPr>
        <w:t xml:space="preserve">In order to assess the operation of the amendments to Decision 2001/497/EC, it is appropriate that the Commission evaluates them three years after their </w:t>
      </w:r>
      <w:proofErr w:type="spellStart"/>
      <w:r w:rsidRPr="002F38CF">
        <w:rPr>
          <w:rFonts w:eastAsia="Times New Roman"/>
          <w:sz w:val="19"/>
          <w:szCs w:val="19"/>
          <w:lang w:val="en-US"/>
        </w:rPr>
        <w:t>noti-fication</w:t>
      </w:r>
      <w:proofErr w:type="spellEnd"/>
      <w:r w:rsidRPr="002F38CF">
        <w:rPr>
          <w:rFonts w:eastAsia="Times New Roman"/>
          <w:sz w:val="19"/>
          <w:szCs w:val="19"/>
          <w:lang w:val="en-US"/>
        </w:rPr>
        <w:t xml:space="preserve"> t</w:t>
      </w:r>
      <w:r w:rsidRPr="002F38CF">
        <w:rPr>
          <w:rFonts w:eastAsia="Times New Roman"/>
          <w:sz w:val="19"/>
          <w:szCs w:val="19"/>
          <w:lang w:val="en-US"/>
        </w:rPr>
        <w:t>o the Member States</w:t>
      </w:r>
      <w:commentRangeEnd w:id="9"/>
      <w:r w:rsidR="002F38CF">
        <w:rPr>
          <w:rStyle w:val="a3"/>
        </w:rPr>
        <w:commentReference w:id="9"/>
      </w:r>
    </w:p>
    <w:p w14:paraId="73EDB24F" w14:textId="77777777" w:rsidR="00223B3E" w:rsidRPr="002F38CF" w:rsidRDefault="00223B3E">
      <w:pPr>
        <w:spacing w:line="200" w:lineRule="exact"/>
        <w:rPr>
          <w:rFonts w:eastAsia="Times New Roman"/>
          <w:sz w:val="17"/>
          <w:szCs w:val="17"/>
          <w:lang w:val="en-US"/>
        </w:rPr>
      </w:pPr>
    </w:p>
    <w:p w14:paraId="00DE779D" w14:textId="77777777" w:rsidR="00223B3E" w:rsidRPr="002F38CF" w:rsidRDefault="00223B3E">
      <w:pPr>
        <w:spacing w:line="200" w:lineRule="exact"/>
        <w:rPr>
          <w:rFonts w:eastAsia="Times New Roman"/>
          <w:sz w:val="17"/>
          <w:szCs w:val="17"/>
          <w:lang w:val="en-US"/>
        </w:rPr>
      </w:pPr>
    </w:p>
    <w:p w14:paraId="719F7FB3" w14:textId="77777777" w:rsidR="00223B3E" w:rsidRPr="002F38CF" w:rsidRDefault="00223B3E">
      <w:pPr>
        <w:spacing w:line="350" w:lineRule="exact"/>
        <w:rPr>
          <w:rFonts w:eastAsia="Times New Roman"/>
          <w:sz w:val="17"/>
          <w:szCs w:val="17"/>
          <w:lang w:val="en-US"/>
        </w:rPr>
      </w:pPr>
    </w:p>
    <w:p w14:paraId="0EF2E2AE" w14:textId="77777777" w:rsidR="00223B3E" w:rsidRPr="002F38CF" w:rsidRDefault="0097179B">
      <w:pPr>
        <w:numPr>
          <w:ilvl w:val="0"/>
          <w:numId w:val="4"/>
        </w:numPr>
        <w:tabs>
          <w:tab w:val="left" w:pos="520"/>
        </w:tabs>
        <w:ind w:left="520" w:hanging="513"/>
        <w:rPr>
          <w:rFonts w:eastAsia="Times New Roman"/>
          <w:sz w:val="17"/>
          <w:szCs w:val="17"/>
          <w:lang w:val="en-US"/>
        </w:rPr>
      </w:pPr>
      <w:commentRangeStart w:id="10"/>
      <w:r w:rsidRPr="002F38CF">
        <w:rPr>
          <w:rFonts w:eastAsia="Times New Roman"/>
          <w:sz w:val="19"/>
          <w:szCs w:val="19"/>
          <w:lang w:val="en-US"/>
        </w:rPr>
        <w:t xml:space="preserve">Decision 2001/497/EC </w:t>
      </w:r>
      <w:proofErr w:type="gramStart"/>
      <w:r w:rsidRPr="002F38CF">
        <w:rPr>
          <w:rFonts w:eastAsia="Times New Roman"/>
          <w:sz w:val="19"/>
          <w:szCs w:val="19"/>
          <w:lang w:val="en-US"/>
        </w:rPr>
        <w:t>should be amended</w:t>
      </w:r>
      <w:proofErr w:type="gramEnd"/>
      <w:r w:rsidRPr="002F38CF">
        <w:rPr>
          <w:rFonts w:eastAsia="Times New Roman"/>
          <w:sz w:val="19"/>
          <w:szCs w:val="19"/>
          <w:lang w:val="en-US"/>
        </w:rPr>
        <w:t xml:space="preserve"> accordingly.</w:t>
      </w:r>
      <w:commentRangeEnd w:id="10"/>
      <w:r w:rsidR="002F38CF">
        <w:rPr>
          <w:rStyle w:val="a3"/>
        </w:rPr>
        <w:commentReference w:id="10"/>
      </w:r>
    </w:p>
    <w:p w14:paraId="16EED467" w14:textId="77777777" w:rsidR="00223B3E" w:rsidRPr="002F38CF" w:rsidRDefault="00223B3E">
      <w:pPr>
        <w:spacing w:line="200" w:lineRule="exact"/>
        <w:rPr>
          <w:rFonts w:eastAsia="Times New Roman"/>
          <w:sz w:val="17"/>
          <w:szCs w:val="17"/>
          <w:lang w:val="en-US"/>
        </w:rPr>
      </w:pPr>
    </w:p>
    <w:p w14:paraId="635726D1" w14:textId="77777777" w:rsidR="00223B3E" w:rsidRPr="002F38CF" w:rsidRDefault="00223B3E">
      <w:pPr>
        <w:spacing w:line="200" w:lineRule="exact"/>
        <w:rPr>
          <w:rFonts w:eastAsia="Times New Roman"/>
          <w:sz w:val="17"/>
          <w:szCs w:val="17"/>
          <w:lang w:val="en-US"/>
        </w:rPr>
      </w:pPr>
    </w:p>
    <w:p w14:paraId="217910FF" w14:textId="77777777" w:rsidR="00223B3E" w:rsidRPr="002F38CF" w:rsidRDefault="00223B3E">
      <w:pPr>
        <w:spacing w:line="355" w:lineRule="exact"/>
        <w:rPr>
          <w:rFonts w:eastAsia="Times New Roman"/>
          <w:sz w:val="17"/>
          <w:szCs w:val="17"/>
          <w:lang w:val="en-US"/>
        </w:rPr>
      </w:pPr>
    </w:p>
    <w:p w14:paraId="3C8DBDC9" w14:textId="77777777" w:rsidR="00223B3E" w:rsidRPr="002F38CF" w:rsidRDefault="0097179B">
      <w:pPr>
        <w:numPr>
          <w:ilvl w:val="0"/>
          <w:numId w:val="4"/>
        </w:numPr>
        <w:tabs>
          <w:tab w:val="left" w:pos="520"/>
        </w:tabs>
        <w:spacing w:line="238" w:lineRule="auto"/>
        <w:ind w:left="520" w:hanging="513"/>
        <w:jc w:val="both"/>
        <w:rPr>
          <w:rFonts w:eastAsia="Times New Roman"/>
          <w:sz w:val="17"/>
          <w:szCs w:val="17"/>
          <w:lang w:val="en-US"/>
        </w:rPr>
      </w:pPr>
      <w:commentRangeStart w:id="11"/>
      <w:r w:rsidRPr="002F38CF">
        <w:rPr>
          <w:rFonts w:eastAsia="Times New Roman"/>
          <w:sz w:val="19"/>
          <w:szCs w:val="19"/>
          <w:lang w:val="en-US"/>
        </w:rPr>
        <w:t xml:space="preserve">The measures provided for in this Decision are in accordance with the opinion of the Committee </w:t>
      </w:r>
      <w:proofErr w:type="spellStart"/>
      <w:r w:rsidRPr="002F38CF">
        <w:rPr>
          <w:rFonts w:eastAsia="Times New Roman"/>
          <w:sz w:val="19"/>
          <w:szCs w:val="19"/>
          <w:lang w:val="en-US"/>
        </w:rPr>
        <w:t>estab-lished</w:t>
      </w:r>
      <w:proofErr w:type="spellEnd"/>
      <w:r w:rsidRPr="002F38CF">
        <w:rPr>
          <w:rFonts w:eastAsia="Times New Roman"/>
          <w:sz w:val="19"/>
          <w:szCs w:val="19"/>
          <w:lang w:val="en-US"/>
        </w:rPr>
        <w:t xml:space="preserve"> under Article 31 of Directive 95/46/EC,</w:t>
      </w:r>
      <w:commentRangeEnd w:id="11"/>
      <w:r w:rsidR="002F38CF">
        <w:rPr>
          <w:rStyle w:val="a3"/>
        </w:rPr>
        <w:commentReference w:id="11"/>
      </w:r>
    </w:p>
    <w:p w14:paraId="24B695DF" w14:textId="77777777" w:rsidR="00223B3E" w:rsidRPr="002F38CF" w:rsidRDefault="00223B3E">
      <w:pPr>
        <w:spacing w:line="200" w:lineRule="exact"/>
        <w:rPr>
          <w:sz w:val="20"/>
          <w:szCs w:val="20"/>
          <w:lang w:val="en-US"/>
        </w:rPr>
      </w:pPr>
    </w:p>
    <w:p w14:paraId="0BA05B4A" w14:textId="77777777" w:rsidR="00223B3E" w:rsidRPr="002F38CF" w:rsidRDefault="00223B3E">
      <w:pPr>
        <w:spacing w:line="200" w:lineRule="exact"/>
        <w:rPr>
          <w:sz w:val="20"/>
          <w:szCs w:val="20"/>
          <w:lang w:val="en-US"/>
        </w:rPr>
      </w:pPr>
    </w:p>
    <w:p w14:paraId="21DAE01B" w14:textId="77777777" w:rsidR="00223B3E" w:rsidRPr="002F38CF" w:rsidRDefault="00223B3E">
      <w:pPr>
        <w:spacing w:line="370" w:lineRule="exact"/>
        <w:rPr>
          <w:sz w:val="20"/>
          <w:szCs w:val="20"/>
          <w:lang w:val="en-US"/>
        </w:rPr>
      </w:pPr>
    </w:p>
    <w:p w14:paraId="64D42474" w14:textId="77777777" w:rsidR="00223B3E" w:rsidRPr="002F38CF" w:rsidRDefault="0097179B">
      <w:pPr>
        <w:rPr>
          <w:sz w:val="20"/>
          <w:szCs w:val="20"/>
          <w:lang w:val="en-US"/>
        </w:rPr>
      </w:pPr>
      <w:r w:rsidRPr="002F38CF">
        <w:rPr>
          <w:rFonts w:eastAsia="Times New Roman"/>
          <w:sz w:val="17"/>
          <w:szCs w:val="17"/>
          <w:lang w:val="en-US"/>
        </w:rPr>
        <w:t>HAS ADOPTED THIS DECISION:</w:t>
      </w:r>
    </w:p>
    <w:p w14:paraId="39875C45" w14:textId="77777777" w:rsidR="00223B3E" w:rsidRPr="002F38CF" w:rsidRDefault="00223B3E">
      <w:pPr>
        <w:spacing w:line="200" w:lineRule="exact"/>
        <w:rPr>
          <w:sz w:val="20"/>
          <w:szCs w:val="20"/>
          <w:lang w:val="en-US"/>
        </w:rPr>
      </w:pPr>
    </w:p>
    <w:p w14:paraId="18EB8CA6" w14:textId="77777777" w:rsidR="00223B3E" w:rsidRPr="002F38CF" w:rsidRDefault="00223B3E">
      <w:pPr>
        <w:spacing w:line="200" w:lineRule="exact"/>
        <w:rPr>
          <w:sz w:val="20"/>
          <w:szCs w:val="20"/>
          <w:lang w:val="en-US"/>
        </w:rPr>
      </w:pPr>
    </w:p>
    <w:p w14:paraId="1F7F7E05" w14:textId="77777777" w:rsidR="00223B3E" w:rsidRPr="002F38CF" w:rsidRDefault="00223B3E">
      <w:pPr>
        <w:spacing w:line="361" w:lineRule="exact"/>
        <w:rPr>
          <w:sz w:val="20"/>
          <w:szCs w:val="20"/>
          <w:lang w:val="en-US"/>
        </w:rPr>
      </w:pPr>
    </w:p>
    <w:p w14:paraId="791244C1" w14:textId="77777777" w:rsidR="00223B3E" w:rsidRPr="002F38CF" w:rsidRDefault="0097179B">
      <w:pPr>
        <w:ind w:left="2120"/>
        <w:rPr>
          <w:sz w:val="20"/>
          <w:szCs w:val="20"/>
          <w:lang w:val="en-US"/>
        </w:rPr>
      </w:pPr>
      <w:r w:rsidRPr="002F38CF">
        <w:rPr>
          <w:rFonts w:eastAsia="Times New Roman"/>
          <w:i/>
          <w:iCs/>
          <w:sz w:val="19"/>
          <w:szCs w:val="19"/>
          <w:lang w:val="en-US"/>
        </w:rPr>
        <w:t>Article 1</w:t>
      </w:r>
    </w:p>
    <w:p w14:paraId="4CE49021" w14:textId="77777777" w:rsidR="00223B3E" w:rsidRPr="002F38CF" w:rsidRDefault="00223B3E">
      <w:pPr>
        <w:spacing w:line="162" w:lineRule="exact"/>
        <w:rPr>
          <w:sz w:val="20"/>
          <w:szCs w:val="20"/>
          <w:lang w:val="en-US"/>
        </w:rPr>
      </w:pPr>
    </w:p>
    <w:p w14:paraId="777A311B" w14:textId="77777777" w:rsidR="00223B3E" w:rsidRPr="002F38CF" w:rsidRDefault="0097179B">
      <w:pPr>
        <w:rPr>
          <w:sz w:val="20"/>
          <w:szCs w:val="20"/>
          <w:lang w:val="en-US"/>
        </w:rPr>
      </w:pPr>
      <w:r w:rsidRPr="002F38CF">
        <w:rPr>
          <w:rFonts w:eastAsia="Times New Roman"/>
          <w:sz w:val="19"/>
          <w:szCs w:val="19"/>
          <w:lang w:val="en-US"/>
        </w:rPr>
        <w:t xml:space="preserve">Decision 2001/497/EC </w:t>
      </w:r>
      <w:proofErr w:type="gramStart"/>
      <w:r w:rsidRPr="002F38CF">
        <w:rPr>
          <w:rFonts w:eastAsia="Times New Roman"/>
          <w:sz w:val="19"/>
          <w:szCs w:val="19"/>
          <w:lang w:val="en-US"/>
        </w:rPr>
        <w:t>is amended</w:t>
      </w:r>
      <w:proofErr w:type="gramEnd"/>
      <w:r w:rsidRPr="002F38CF">
        <w:rPr>
          <w:rFonts w:eastAsia="Times New Roman"/>
          <w:sz w:val="19"/>
          <w:szCs w:val="19"/>
          <w:lang w:val="en-US"/>
        </w:rPr>
        <w:t xml:space="preserve"> as follows:</w:t>
      </w:r>
    </w:p>
    <w:p w14:paraId="25BAC0F6" w14:textId="77777777" w:rsidR="00223B3E" w:rsidRPr="002F38CF" w:rsidRDefault="00223B3E">
      <w:pPr>
        <w:spacing w:line="200" w:lineRule="exact"/>
        <w:rPr>
          <w:sz w:val="20"/>
          <w:szCs w:val="20"/>
          <w:lang w:val="en-US"/>
        </w:rPr>
      </w:pPr>
    </w:p>
    <w:p w14:paraId="0889636E" w14:textId="77777777" w:rsidR="00223B3E" w:rsidRPr="002F38CF" w:rsidRDefault="00223B3E">
      <w:pPr>
        <w:spacing w:line="200" w:lineRule="exact"/>
        <w:rPr>
          <w:sz w:val="20"/>
          <w:szCs w:val="20"/>
          <w:lang w:val="en-US"/>
        </w:rPr>
      </w:pPr>
    </w:p>
    <w:p w14:paraId="19B82012" w14:textId="77777777" w:rsidR="00223B3E" w:rsidRPr="002F38CF" w:rsidRDefault="00223B3E">
      <w:pPr>
        <w:spacing w:line="356" w:lineRule="exact"/>
        <w:rPr>
          <w:sz w:val="20"/>
          <w:szCs w:val="20"/>
          <w:lang w:val="en-US"/>
        </w:rPr>
      </w:pPr>
    </w:p>
    <w:p w14:paraId="47B3135A" w14:textId="77777777" w:rsidR="00223B3E" w:rsidRPr="002F38CF" w:rsidRDefault="0097179B">
      <w:pPr>
        <w:numPr>
          <w:ilvl w:val="0"/>
          <w:numId w:val="5"/>
        </w:numPr>
        <w:tabs>
          <w:tab w:val="left" w:pos="240"/>
        </w:tabs>
        <w:ind w:left="240" w:hanging="233"/>
        <w:rPr>
          <w:rFonts w:eastAsia="Times New Roman"/>
          <w:sz w:val="19"/>
          <w:szCs w:val="19"/>
          <w:lang w:val="en-US"/>
        </w:rPr>
      </w:pPr>
      <w:r w:rsidRPr="002F38CF">
        <w:rPr>
          <w:rFonts w:eastAsia="Times New Roman"/>
          <w:sz w:val="19"/>
          <w:szCs w:val="19"/>
          <w:lang w:val="en-US"/>
        </w:rPr>
        <w:t>In Article 1 the following paragraph is added:</w:t>
      </w:r>
    </w:p>
    <w:p w14:paraId="3BFA421B" w14:textId="77777777" w:rsidR="00223B3E" w:rsidRPr="002F38CF" w:rsidRDefault="00223B3E">
      <w:pPr>
        <w:spacing w:line="200" w:lineRule="exact"/>
        <w:rPr>
          <w:rFonts w:eastAsia="Times New Roman"/>
          <w:sz w:val="19"/>
          <w:szCs w:val="19"/>
          <w:lang w:val="en-US"/>
        </w:rPr>
      </w:pPr>
    </w:p>
    <w:p w14:paraId="0AC6DA8E" w14:textId="77777777" w:rsidR="00223B3E" w:rsidRPr="002F38CF" w:rsidRDefault="00223B3E">
      <w:pPr>
        <w:spacing w:line="200" w:lineRule="exact"/>
        <w:rPr>
          <w:rFonts w:eastAsia="Times New Roman"/>
          <w:sz w:val="19"/>
          <w:szCs w:val="19"/>
          <w:lang w:val="en-US"/>
        </w:rPr>
      </w:pPr>
    </w:p>
    <w:p w14:paraId="09BB3DC6" w14:textId="77777777" w:rsidR="00223B3E" w:rsidRPr="002F38CF" w:rsidRDefault="00223B3E">
      <w:pPr>
        <w:spacing w:line="355" w:lineRule="exact"/>
        <w:rPr>
          <w:rFonts w:eastAsia="Times New Roman"/>
          <w:sz w:val="19"/>
          <w:szCs w:val="19"/>
          <w:lang w:val="en-US"/>
        </w:rPr>
      </w:pPr>
    </w:p>
    <w:p w14:paraId="6F3D93A4" w14:textId="77777777" w:rsidR="00223B3E" w:rsidRPr="002F38CF" w:rsidRDefault="0097179B">
      <w:pPr>
        <w:spacing w:line="237" w:lineRule="auto"/>
        <w:ind w:left="240"/>
        <w:jc w:val="both"/>
        <w:rPr>
          <w:rFonts w:eastAsia="Times New Roman"/>
          <w:sz w:val="19"/>
          <w:szCs w:val="19"/>
          <w:lang w:val="en-US"/>
        </w:rPr>
      </w:pPr>
      <w:commentRangeStart w:id="12"/>
      <w:r w:rsidRPr="002F38CF">
        <w:rPr>
          <w:rFonts w:ascii="Arial" w:eastAsia="Arial" w:hAnsi="Arial" w:cs="Arial"/>
          <w:sz w:val="19"/>
          <w:szCs w:val="19"/>
          <w:lang w:val="en-US"/>
        </w:rPr>
        <w:t>‘</w:t>
      </w:r>
      <w:r w:rsidRPr="002F38CF">
        <w:rPr>
          <w:rFonts w:eastAsia="Times New Roman"/>
          <w:sz w:val="19"/>
          <w:szCs w:val="19"/>
          <w:lang w:val="en-US"/>
        </w:rPr>
        <w:t xml:space="preserve">Data controllers may choose either of the sets </w:t>
      </w:r>
      <w:proofErr w:type="gramStart"/>
      <w:r w:rsidRPr="002F38CF">
        <w:rPr>
          <w:rFonts w:eastAsia="Times New Roman"/>
          <w:sz w:val="19"/>
          <w:szCs w:val="19"/>
          <w:lang w:val="en-US"/>
        </w:rPr>
        <w:t>I or II in the</w:t>
      </w:r>
      <w:r w:rsidRPr="002F38CF">
        <w:rPr>
          <w:rFonts w:ascii="Arial" w:eastAsia="Arial" w:hAnsi="Arial" w:cs="Arial"/>
          <w:sz w:val="19"/>
          <w:szCs w:val="19"/>
          <w:lang w:val="en-US"/>
        </w:rPr>
        <w:t xml:space="preserve"> </w:t>
      </w:r>
      <w:r w:rsidRPr="002F38CF">
        <w:rPr>
          <w:rFonts w:eastAsia="Times New Roman"/>
          <w:sz w:val="19"/>
          <w:szCs w:val="19"/>
          <w:lang w:val="en-US"/>
        </w:rPr>
        <w:t>Annex</w:t>
      </w:r>
      <w:proofErr w:type="gramEnd"/>
      <w:r w:rsidRPr="002F38CF">
        <w:rPr>
          <w:rFonts w:eastAsia="Times New Roman"/>
          <w:sz w:val="19"/>
          <w:szCs w:val="19"/>
          <w:lang w:val="en-US"/>
        </w:rPr>
        <w:t xml:space="preserve">. However, they may not amend the clauses nor combine individual clauses or </w:t>
      </w:r>
      <w:r w:rsidRPr="002F38CF">
        <w:rPr>
          <w:rFonts w:eastAsia="Times New Roman"/>
          <w:sz w:val="19"/>
          <w:szCs w:val="19"/>
          <w:lang w:val="en-US"/>
        </w:rPr>
        <w:t>the sets.</w:t>
      </w:r>
      <w:r w:rsidRPr="002F38CF">
        <w:rPr>
          <w:rFonts w:ascii="Arial" w:eastAsia="Arial" w:hAnsi="Arial" w:cs="Arial"/>
          <w:sz w:val="19"/>
          <w:szCs w:val="19"/>
          <w:lang w:val="en-US"/>
        </w:rPr>
        <w:t>’</w:t>
      </w:r>
      <w:commentRangeEnd w:id="12"/>
      <w:r w:rsidR="002F38CF">
        <w:rPr>
          <w:rStyle w:val="a3"/>
        </w:rPr>
        <w:commentReference w:id="12"/>
      </w:r>
    </w:p>
    <w:p w14:paraId="2855FC0E" w14:textId="77777777" w:rsidR="00223B3E" w:rsidRPr="002F38CF" w:rsidRDefault="00223B3E">
      <w:pPr>
        <w:spacing w:line="200" w:lineRule="exact"/>
        <w:rPr>
          <w:rFonts w:eastAsia="Times New Roman"/>
          <w:sz w:val="19"/>
          <w:szCs w:val="19"/>
          <w:lang w:val="en-US"/>
        </w:rPr>
      </w:pPr>
    </w:p>
    <w:p w14:paraId="05B37A22" w14:textId="77777777" w:rsidR="00223B3E" w:rsidRPr="002F38CF" w:rsidRDefault="00223B3E">
      <w:pPr>
        <w:spacing w:line="200" w:lineRule="exact"/>
        <w:rPr>
          <w:rFonts w:eastAsia="Times New Roman"/>
          <w:sz w:val="19"/>
          <w:szCs w:val="19"/>
          <w:lang w:val="en-US"/>
        </w:rPr>
      </w:pPr>
    </w:p>
    <w:p w14:paraId="5161240C" w14:textId="77777777" w:rsidR="00223B3E" w:rsidRPr="002F38CF" w:rsidRDefault="00223B3E">
      <w:pPr>
        <w:spacing w:line="350" w:lineRule="exact"/>
        <w:rPr>
          <w:rFonts w:eastAsia="Times New Roman"/>
          <w:sz w:val="19"/>
          <w:szCs w:val="19"/>
          <w:lang w:val="en-US"/>
        </w:rPr>
      </w:pPr>
    </w:p>
    <w:p w14:paraId="16B0B4F5" w14:textId="77777777" w:rsidR="00223B3E" w:rsidRPr="002F38CF" w:rsidRDefault="0097179B">
      <w:pPr>
        <w:numPr>
          <w:ilvl w:val="0"/>
          <w:numId w:val="5"/>
        </w:numPr>
        <w:tabs>
          <w:tab w:val="left" w:pos="240"/>
        </w:tabs>
        <w:spacing w:line="241" w:lineRule="auto"/>
        <w:ind w:left="240" w:hanging="233"/>
        <w:rPr>
          <w:rFonts w:eastAsia="Times New Roman"/>
          <w:sz w:val="19"/>
          <w:szCs w:val="19"/>
          <w:lang w:val="en-US"/>
        </w:rPr>
      </w:pPr>
      <w:r w:rsidRPr="002F38CF">
        <w:rPr>
          <w:rFonts w:eastAsia="Times New Roman"/>
          <w:sz w:val="19"/>
          <w:szCs w:val="19"/>
          <w:lang w:val="en-US"/>
        </w:rPr>
        <w:t>In Article 4 paragraphs 2 and 3 are replaced by the following:</w:t>
      </w:r>
    </w:p>
    <w:p w14:paraId="141AD141" w14:textId="77777777" w:rsidR="00223B3E" w:rsidRPr="002F38CF" w:rsidRDefault="00223B3E">
      <w:pPr>
        <w:spacing w:line="200" w:lineRule="exact"/>
        <w:rPr>
          <w:rFonts w:eastAsia="Times New Roman"/>
          <w:sz w:val="19"/>
          <w:szCs w:val="19"/>
          <w:lang w:val="en-US"/>
        </w:rPr>
      </w:pPr>
    </w:p>
    <w:p w14:paraId="63DA7192" w14:textId="77777777" w:rsidR="00223B3E" w:rsidRPr="002F38CF" w:rsidRDefault="00223B3E">
      <w:pPr>
        <w:spacing w:line="200" w:lineRule="exact"/>
        <w:rPr>
          <w:rFonts w:eastAsia="Times New Roman"/>
          <w:sz w:val="19"/>
          <w:szCs w:val="19"/>
          <w:lang w:val="en-US"/>
        </w:rPr>
      </w:pPr>
    </w:p>
    <w:p w14:paraId="4E43C867" w14:textId="77777777" w:rsidR="00223B3E" w:rsidRPr="002F38CF" w:rsidRDefault="00223B3E">
      <w:pPr>
        <w:spacing w:line="348" w:lineRule="exact"/>
        <w:rPr>
          <w:rFonts w:eastAsia="Times New Roman"/>
          <w:sz w:val="19"/>
          <w:szCs w:val="19"/>
          <w:lang w:val="en-US"/>
        </w:rPr>
      </w:pPr>
      <w:commentRangeStart w:id="13"/>
    </w:p>
    <w:p w14:paraId="196BF382" w14:textId="77777777" w:rsidR="00223B3E" w:rsidRPr="002F38CF" w:rsidRDefault="0097179B">
      <w:pPr>
        <w:spacing w:line="236" w:lineRule="auto"/>
        <w:ind w:left="240"/>
        <w:jc w:val="both"/>
        <w:rPr>
          <w:rFonts w:eastAsia="Times New Roman"/>
          <w:sz w:val="19"/>
          <w:szCs w:val="19"/>
          <w:lang w:val="en-US"/>
        </w:rPr>
      </w:pPr>
      <w:r w:rsidRPr="002F38CF">
        <w:rPr>
          <w:rFonts w:ascii="Arial" w:eastAsia="Arial" w:hAnsi="Arial" w:cs="Arial"/>
          <w:sz w:val="19"/>
          <w:szCs w:val="19"/>
          <w:lang w:val="en-US"/>
        </w:rPr>
        <w:t>‘</w:t>
      </w:r>
      <w:r w:rsidRPr="002F38CF">
        <w:rPr>
          <w:rFonts w:eastAsia="Times New Roman"/>
          <w:sz w:val="19"/>
          <w:szCs w:val="19"/>
          <w:lang w:val="en-US"/>
        </w:rPr>
        <w:t>2. For the purposes of paragraph 1, where the data</w:t>
      </w:r>
      <w:r w:rsidRPr="002F38CF">
        <w:rPr>
          <w:rFonts w:ascii="Arial" w:eastAsia="Arial" w:hAnsi="Arial" w:cs="Arial"/>
          <w:sz w:val="19"/>
          <w:szCs w:val="19"/>
          <w:lang w:val="en-US"/>
        </w:rPr>
        <w:t xml:space="preserve"> </w:t>
      </w:r>
      <w:r w:rsidRPr="002F38CF">
        <w:rPr>
          <w:rFonts w:eastAsia="Times New Roman"/>
          <w:sz w:val="19"/>
          <w:szCs w:val="19"/>
          <w:lang w:val="en-US"/>
        </w:rPr>
        <w:t>controller adduces adequate safeguards on the basis of the standard contractual clauses contained in set II in the Annex, th</w:t>
      </w:r>
      <w:r w:rsidRPr="002F38CF">
        <w:rPr>
          <w:rFonts w:eastAsia="Times New Roman"/>
          <w:sz w:val="19"/>
          <w:szCs w:val="19"/>
          <w:lang w:val="en-US"/>
        </w:rPr>
        <w:t>e competent data protection authorities are entitled to exercise their existing powers to prohibit or suspend data flows in either of the following cases:</w:t>
      </w:r>
    </w:p>
    <w:p w14:paraId="5D697EC4" w14:textId="77777777" w:rsidR="00223B3E" w:rsidRPr="002F38CF" w:rsidRDefault="00223B3E">
      <w:pPr>
        <w:spacing w:line="200" w:lineRule="exact"/>
        <w:rPr>
          <w:rFonts w:eastAsia="Times New Roman"/>
          <w:sz w:val="19"/>
          <w:szCs w:val="19"/>
          <w:lang w:val="en-US"/>
        </w:rPr>
      </w:pPr>
    </w:p>
    <w:p w14:paraId="33311C6A" w14:textId="77777777" w:rsidR="00223B3E" w:rsidRPr="002F38CF" w:rsidRDefault="00223B3E">
      <w:pPr>
        <w:spacing w:line="200" w:lineRule="exact"/>
        <w:rPr>
          <w:rFonts w:eastAsia="Times New Roman"/>
          <w:sz w:val="19"/>
          <w:szCs w:val="19"/>
          <w:lang w:val="en-US"/>
        </w:rPr>
      </w:pPr>
    </w:p>
    <w:p w14:paraId="7E1BE7F8" w14:textId="77777777" w:rsidR="00223B3E" w:rsidRPr="002F38CF" w:rsidRDefault="00223B3E">
      <w:pPr>
        <w:spacing w:line="349" w:lineRule="exact"/>
        <w:rPr>
          <w:rFonts w:eastAsia="Times New Roman"/>
          <w:sz w:val="19"/>
          <w:szCs w:val="19"/>
          <w:lang w:val="en-US"/>
        </w:rPr>
      </w:pPr>
    </w:p>
    <w:p w14:paraId="0F9F10A7" w14:textId="77777777" w:rsidR="00223B3E" w:rsidRPr="002F38CF" w:rsidRDefault="0097179B">
      <w:pPr>
        <w:numPr>
          <w:ilvl w:val="1"/>
          <w:numId w:val="5"/>
        </w:numPr>
        <w:tabs>
          <w:tab w:val="left" w:pos="540"/>
        </w:tabs>
        <w:spacing w:line="238" w:lineRule="auto"/>
        <w:ind w:left="540" w:hanging="295"/>
        <w:jc w:val="both"/>
        <w:rPr>
          <w:rFonts w:eastAsia="Times New Roman"/>
          <w:sz w:val="19"/>
          <w:szCs w:val="19"/>
          <w:lang w:val="en-US"/>
        </w:rPr>
      </w:pPr>
      <w:r w:rsidRPr="002F38CF">
        <w:rPr>
          <w:rFonts w:eastAsia="Times New Roman"/>
          <w:sz w:val="19"/>
          <w:szCs w:val="19"/>
          <w:lang w:val="en-US"/>
        </w:rPr>
        <w:t xml:space="preserve">refusal of the data importer to cooperate in good faith with the data protection authorities, or </w:t>
      </w:r>
      <w:r w:rsidRPr="002F38CF">
        <w:rPr>
          <w:rFonts w:eastAsia="Times New Roman"/>
          <w:sz w:val="19"/>
          <w:szCs w:val="19"/>
          <w:lang w:val="en-US"/>
        </w:rPr>
        <w:t>to comply with their clear obligations under the contract;</w:t>
      </w:r>
    </w:p>
    <w:p w14:paraId="644E9E5F" w14:textId="77777777" w:rsidR="00223B3E" w:rsidRPr="002F38CF" w:rsidRDefault="00223B3E">
      <w:pPr>
        <w:spacing w:line="200" w:lineRule="exact"/>
        <w:rPr>
          <w:rFonts w:eastAsia="Times New Roman"/>
          <w:sz w:val="19"/>
          <w:szCs w:val="19"/>
          <w:lang w:val="en-US"/>
        </w:rPr>
      </w:pPr>
    </w:p>
    <w:p w14:paraId="371E9C32" w14:textId="77777777" w:rsidR="00223B3E" w:rsidRPr="002F38CF" w:rsidRDefault="00223B3E">
      <w:pPr>
        <w:spacing w:line="200" w:lineRule="exact"/>
        <w:rPr>
          <w:rFonts w:eastAsia="Times New Roman"/>
          <w:sz w:val="19"/>
          <w:szCs w:val="19"/>
          <w:lang w:val="en-US"/>
        </w:rPr>
      </w:pPr>
    </w:p>
    <w:p w14:paraId="2C5B0368" w14:textId="77777777" w:rsidR="00223B3E" w:rsidRPr="002F38CF" w:rsidRDefault="00223B3E">
      <w:pPr>
        <w:spacing w:line="350" w:lineRule="exact"/>
        <w:rPr>
          <w:rFonts w:eastAsia="Times New Roman"/>
          <w:sz w:val="19"/>
          <w:szCs w:val="19"/>
          <w:lang w:val="en-US"/>
        </w:rPr>
      </w:pPr>
    </w:p>
    <w:p w14:paraId="3A9E6D12" w14:textId="77777777" w:rsidR="00223B3E" w:rsidRPr="002F38CF" w:rsidRDefault="0097179B">
      <w:pPr>
        <w:numPr>
          <w:ilvl w:val="1"/>
          <w:numId w:val="5"/>
        </w:numPr>
        <w:tabs>
          <w:tab w:val="left" w:pos="540"/>
        </w:tabs>
        <w:spacing w:line="237" w:lineRule="auto"/>
        <w:ind w:left="540" w:hanging="295"/>
        <w:jc w:val="both"/>
        <w:rPr>
          <w:rFonts w:eastAsia="Times New Roman"/>
          <w:sz w:val="19"/>
          <w:szCs w:val="19"/>
          <w:lang w:val="en-US"/>
        </w:rPr>
      </w:pPr>
      <w:proofErr w:type="gramStart"/>
      <w:r w:rsidRPr="002F38CF">
        <w:rPr>
          <w:rFonts w:eastAsia="Times New Roman"/>
          <w:sz w:val="19"/>
          <w:szCs w:val="19"/>
          <w:lang w:val="en-US"/>
        </w:rPr>
        <w:t>refusal</w:t>
      </w:r>
      <w:proofErr w:type="gramEnd"/>
      <w:r w:rsidRPr="002F38CF">
        <w:rPr>
          <w:rFonts w:eastAsia="Times New Roman"/>
          <w:sz w:val="19"/>
          <w:szCs w:val="19"/>
          <w:lang w:val="en-US"/>
        </w:rPr>
        <w:t xml:space="preserve"> of the data exporter to take appropriate steps to enforce the contract against the data importer within the normal period of one month after notice by the competent data protection autho</w:t>
      </w:r>
      <w:r w:rsidRPr="002F38CF">
        <w:rPr>
          <w:rFonts w:eastAsia="Times New Roman"/>
          <w:sz w:val="19"/>
          <w:szCs w:val="19"/>
          <w:lang w:val="en-US"/>
        </w:rPr>
        <w:t>rity to the data exporter.</w:t>
      </w:r>
    </w:p>
    <w:commentRangeEnd w:id="13"/>
    <w:p w14:paraId="6ACB1F88" w14:textId="77777777" w:rsidR="00223B3E" w:rsidRPr="002F38CF" w:rsidRDefault="002F38CF">
      <w:pPr>
        <w:rPr>
          <w:lang w:val="en-US"/>
        </w:rPr>
        <w:sectPr w:rsidR="00223B3E" w:rsidRPr="002F38CF">
          <w:type w:val="continuous"/>
          <w:pgSz w:w="11900" w:h="16840"/>
          <w:pgMar w:top="828" w:right="880" w:bottom="466" w:left="794" w:header="0" w:footer="0" w:gutter="0"/>
          <w:cols w:num="2" w:space="720" w:equalWidth="0">
            <w:col w:w="4866" w:space="500"/>
            <w:col w:w="4860"/>
          </w:cols>
        </w:sectPr>
      </w:pPr>
      <w:r>
        <w:rPr>
          <w:rStyle w:val="a3"/>
        </w:rPr>
        <w:commentReference w:id="13"/>
      </w:r>
    </w:p>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64A6692D" w14:textId="77777777">
        <w:trPr>
          <w:trHeight w:val="198"/>
        </w:trPr>
        <w:tc>
          <w:tcPr>
            <w:tcW w:w="1440" w:type="dxa"/>
            <w:tcBorders>
              <w:right w:val="single" w:sz="8" w:space="0" w:color="auto"/>
            </w:tcBorders>
            <w:vAlign w:val="bottom"/>
          </w:tcPr>
          <w:p w14:paraId="0D859600" w14:textId="77777777" w:rsidR="00223B3E" w:rsidRDefault="0097179B">
            <w:pPr>
              <w:spacing w:line="198" w:lineRule="exact"/>
              <w:rPr>
                <w:sz w:val="20"/>
                <w:szCs w:val="20"/>
              </w:rPr>
            </w:pPr>
            <w:bookmarkStart w:id="14" w:name="page3"/>
            <w:bookmarkEnd w:id="14"/>
            <w:r>
              <w:rPr>
                <w:rFonts w:eastAsia="Times New Roman"/>
                <w:sz w:val="19"/>
                <w:szCs w:val="19"/>
              </w:rPr>
              <w:lastRenderedPageBreak/>
              <w:t>L 385/76</w:t>
            </w:r>
          </w:p>
        </w:tc>
        <w:tc>
          <w:tcPr>
            <w:tcW w:w="520" w:type="dxa"/>
            <w:tcBorders>
              <w:top w:val="single" w:sz="8" w:space="0" w:color="auto"/>
              <w:bottom w:val="single" w:sz="8" w:space="0" w:color="auto"/>
              <w:right w:val="single" w:sz="8" w:space="0" w:color="auto"/>
            </w:tcBorders>
            <w:vAlign w:val="bottom"/>
          </w:tcPr>
          <w:p w14:paraId="58D83F90" w14:textId="77777777" w:rsidR="00223B3E" w:rsidRDefault="0097179B">
            <w:pPr>
              <w:ind w:left="140"/>
              <w:rPr>
                <w:sz w:val="20"/>
                <w:szCs w:val="20"/>
              </w:rPr>
            </w:pPr>
            <w:r>
              <w:rPr>
                <w:rFonts w:eastAsia="Times New Roman"/>
                <w:sz w:val="17"/>
                <w:szCs w:val="17"/>
              </w:rPr>
              <w:t>EN</w:t>
            </w:r>
          </w:p>
        </w:tc>
        <w:tc>
          <w:tcPr>
            <w:tcW w:w="6000" w:type="dxa"/>
            <w:vAlign w:val="bottom"/>
          </w:tcPr>
          <w:p w14:paraId="7B0B4EAD"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7BD63B1B" w14:textId="77777777" w:rsidR="00223B3E" w:rsidRDefault="0097179B">
            <w:pPr>
              <w:spacing w:line="198" w:lineRule="exact"/>
              <w:jc w:val="right"/>
              <w:rPr>
                <w:sz w:val="20"/>
                <w:szCs w:val="20"/>
              </w:rPr>
            </w:pPr>
            <w:r>
              <w:rPr>
                <w:rFonts w:eastAsia="Times New Roman"/>
                <w:sz w:val="19"/>
                <w:szCs w:val="19"/>
              </w:rPr>
              <w:t>29.12.2004</w:t>
            </w:r>
          </w:p>
        </w:tc>
      </w:tr>
      <w:tr w:rsidR="00223B3E" w14:paraId="646AAE6B" w14:textId="77777777">
        <w:trPr>
          <w:trHeight w:val="117"/>
        </w:trPr>
        <w:tc>
          <w:tcPr>
            <w:tcW w:w="1440" w:type="dxa"/>
            <w:tcBorders>
              <w:bottom w:val="single" w:sz="8" w:space="0" w:color="auto"/>
            </w:tcBorders>
            <w:vAlign w:val="bottom"/>
          </w:tcPr>
          <w:p w14:paraId="5F1DD29D" w14:textId="77777777" w:rsidR="00223B3E" w:rsidRDefault="00223B3E">
            <w:pPr>
              <w:rPr>
                <w:sz w:val="10"/>
                <w:szCs w:val="10"/>
              </w:rPr>
            </w:pPr>
          </w:p>
        </w:tc>
        <w:tc>
          <w:tcPr>
            <w:tcW w:w="520" w:type="dxa"/>
            <w:tcBorders>
              <w:bottom w:val="single" w:sz="8" w:space="0" w:color="auto"/>
            </w:tcBorders>
            <w:vAlign w:val="bottom"/>
          </w:tcPr>
          <w:p w14:paraId="1625C720" w14:textId="77777777" w:rsidR="00223B3E" w:rsidRDefault="00223B3E">
            <w:pPr>
              <w:rPr>
                <w:sz w:val="10"/>
                <w:szCs w:val="10"/>
              </w:rPr>
            </w:pPr>
          </w:p>
        </w:tc>
        <w:tc>
          <w:tcPr>
            <w:tcW w:w="6000" w:type="dxa"/>
            <w:tcBorders>
              <w:bottom w:val="single" w:sz="8" w:space="0" w:color="auto"/>
            </w:tcBorders>
            <w:vAlign w:val="bottom"/>
          </w:tcPr>
          <w:p w14:paraId="4254D44B" w14:textId="77777777" w:rsidR="00223B3E" w:rsidRDefault="00223B3E">
            <w:pPr>
              <w:rPr>
                <w:sz w:val="10"/>
                <w:szCs w:val="10"/>
              </w:rPr>
            </w:pPr>
          </w:p>
        </w:tc>
        <w:tc>
          <w:tcPr>
            <w:tcW w:w="2280" w:type="dxa"/>
            <w:tcBorders>
              <w:bottom w:val="single" w:sz="8" w:space="0" w:color="auto"/>
            </w:tcBorders>
            <w:vAlign w:val="bottom"/>
          </w:tcPr>
          <w:p w14:paraId="4B610787" w14:textId="77777777" w:rsidR="00223B3E" w:rsidRDefault="00223B3E">
            <w:pPr>
              <w:rPr>
                <w:sz w:val="10"/>
                <w:szCs w:val="10"/>
              </w:rPr>
            </w:pPr>
          </w:p>
        </w:tc>
      </w:tr>
    </w:tbl>
    <w:p w14:paraId="6BB219AF" w14:textId="77777777" w:rsidR="00223B3E" w:rsidRDefault="00223B3E">
      <w:pPr>
        <w:spacing w:line="200" w:lineRule="exact"/>
        <w:rPr>
          <w:sz w:val="20"/>
          <w:szCs w:val="20"/>
        </w:rPr>
      </w:pPr>
    </w:p>
    <w:p w14:paraId="2A902E1C" w14:textId="77777777" w:rsidR="00223B3E" w:rsidRDefault="00223B3E">
      <w:pPr>
        <w:sectPr w:rsidR="00223B3E">
          <w:pgSz w:w="11900" w:h="16840"/>
          <w:pgMar w:top="828" w:right="760" w:bottom="1440" w:left="900" w:header="0" w:footer="0" w:gutter="0"/>
          <w:cols w:space="720" w:equalWidth="0">
            <w:col w:w="10240"/>
          </w:cols>
        </w:sectPr>
      </w:pPr>
    </w:p>
    <w:p w14:paraId="7845B26C" w14:textId="77777777" w:rsidR="00223B3E" w:rsidRDefault="00223B3E">
      <w:pPr>
        <w:spacing w:line="176" w:lineRule="exact"/>
        <w:rPr>
          <w:sz w:val="20"/>
          <w:szCs w:val="20"/>
        </w:rPr>
      </w:pPr>
    </w:p>
    <w:p w14:paraId="24DAD9AA" w14:textId="77777777" w:rsidR="00223B3E" w:rsidRPr="002F38CF" w:rsidRDefault="0097179B">
      <w:pPr>
        <w:spacing w:line="235" w:lineRule="auto"/>
        <w:ind w:left="240"/>
        <w:jc w:val="both"/>
        <w:rPr>
          <w:sz w:val="20"/>
          <w:szCs w:val="20"/>
          <w:lang w:val="en-US"/>
        </w:rPr>
      </w:pPr>
      <w:proofErr w:type="gramStart"/>
      <w:r w:rsidRPr="002F38CF">
        <w:rPr>
          <w:rFonts w:eastAsia="Times New Roman"/>
          <w:sz w:val="19"/>
          <w:szCs w:val="19"/>
          <w:lang w:val="en-US"/>
        </w:rPr>
        <w:t>For the purposes of the first subparagraph, refusal in bad faith or refusal to enforce the contract by the</w:t>
      </w:r>
      <w:r w:rsidRPr="002F38CF">
        <w:rPr>
          <w:rFonts w:eastAsia="Times New Roman"/>
          <w:sz w:val="19"/>
          <w:szCs w:val="19"/>
          <w:lang w:val="en-US"/>
        </w:rPr>
        <w:t xml:space="preserve"> data importer shall not include cases in which cooperation or enforcement would conflict with mandatory requirements of the national legislation applicable to the data importer which do not go beyond what is necessary in a democratic society on the basis </w:t>
      </w:r>
      <w:r w:rsidRPr="002F38CF">
        <w:rPr>
          <w:rFonts w:eastAsia="Times New Roman"/>
          <w:sz w:val="19"/>
          <w:szCs w:val="19"/>
          <w:lang w:val="en-US"/>
        </w:rPr>
        <w:t>of one of the interests listed in Article 13(1) of Directive 95/46/EC, in particular sanctions as laid down in international and/or national instruments, tax-reporting</w:t>
      </w:r>
      <w:proofErr w:type="gramEnd"/>
    </w:p>
    <w:p w14:paraId="7ADD0F1E" w14:textId="77777777" w:rsidR="00223B3E" w:rsidRPr="002F38CF" w:rsidRDefault="00223B3E">
      <w:pPr>
        <w:spacing w:line="6" w:lineRule="exact"/>
        <w:rPr>
          <w:sz w:val="20"/>
          <w:szCs w:val="20"/>
          <w:lang w:val="en-US"/>
        </w:rPr>
      </w:pPr>
    </w:p>
    <w:p w14:paraId="0D99F33A" w14:textId="77777777" w:rsidR="00223B3E" w:rsidRPr="002F38CF" w:rsidRDefault="0097179B">
      <w:pPr>
        <w:spacing w:line="234" w:lineRule="auto"/>
        <w:ind w:left="240"/>
        <w:jc w:val="both"/>
        <w:rPr>
          <w:sz w:val="20"/>
          <w:szCs w:val="20"/>
          <w:lang w:val="en-US"/>
        </w:rPr>
      </w:pPr>
      <w:proofErr w:type="gramStart"/>
      <w:r w:rsidRPr="002F38CF">
        <w:rPr>
          <w:rFonts w:eastAsia="Times New Roman"/>
          <w:sz w:val="19"/>
          <w:szCs w:val="19"/>
          <w:lang w:val="en-US"/>
        </w:rPr>
        <w:t>requirements</w:t>
      </w:r>
      <w:proofErr w:type="gramEnd"/>
      <w:r w:rsidRPr="002F38CF">
        <w:rPr>
          <w:rFonts w:eastAsia="Times New Roman"/>
          <w:sz w:val="19"/>
          <w:szCs w:val="19"/>
          <w:lang w:val="en-US"/>
        </w:rPr>
        <w:t xml:space="preserve"> or anti-money-laundering reporting requirements.</w:t>
      </w:r>
    </w:p>
    <w:p w14:paraId="6614BF53" w14:textId="77777777" w:rsidR="00223B3E" w:rsidRPr="002F38CF" w:rsidRDefault="00223B3E">
      <w:pPr>
        <w:spacing w:line="330" w:lineRule="exact"/>
        <w:rPr>
          <w:sz w:val="20"/>
          <w:szCs w:val="20"/>
          <w:lang w:val="en-US"/>
        </w:rPr>
      </w:pPr>
    </w:p>
    <w:p w14:paraId="44FCC964" w14:textId="77777777" w:rsidR="00223B3E" w:rsidRPr="002F38CF" w:rsidRDefault="0097179B">
      <w:pPr>
        <w:spacing w:line="236" w:lineRule="auto"/>
        <w:ind w:left="240"/>
        <w:jc w:val="both"/>
        <w:rPr>
          <w:sz w:val="20"/>
          <w:szCs w:val="20"/>
          <w:lang w:val="en-US"/>
        </w:rPr>
      </w:pPr>
      <w:r w:rsidRPr="002F38CF">
        <w:rPr>
          <w:rFonts w:eastAsia="Times New Roman"/>
          <w:sz w:val="19"/>
          <w:szCs w:val="19"/>
          <w:lang w:val="en-US"/>
        </w:rPr>
        <w:t xml:space="preserve">For the purposes of </w:t>
      </w:r>
      <w:r w:rsidRPr="002F38CF">
        <w:rPr>
          <w:rFonts w:eastAsia="Times New Roman"/>
          <w:sz w:val="19"/>
          <w:szCs w:val="19"/>
          <w:lang w:val="en-US"/>
        </w:rPr>
        <w:t>point (a) of the first subparagraph co-operation may include, in particular, the submission of the data importer</w:t>
      </w:r>
      <w:r w:rsidRPr="002F38CF">
        <w:rPr>
          <w:rFonts w:ascii="Arial" w:eastAsia="Arial" w:hAnsi="Arial" w:cs="Arial"/>
          <w:sz w:val="19"/>
          <w:szCs w:val="19"/>
          <w:lang w:val="en-US"/>
        </w:rPr>
        <w:t>’</w:t>
      </w:r>
      <w:r w:rsidRPr="002F38CF">
        <w:rPr>
          <w:rFonts w:eastAsia="Times New Roman"/>
          <w:sz w:val="19"/>
          <w:szCs w:val="19"/>
          <w:lang w:val="en-US"/>
        </w:rPr>
        <w:t>s data processing facilities for audit or the obligation to abide by the advice of the data protection supervisory authority in the Community.</w:t>
      </w:r>
    </w:p>
    <w:p w14:paraId="30C6CCEF" w14:textId="77777777" w:rsidR="00223B3E" w:rsidRPr="002F38CF" w:rsidRDefault="00223B3E">
      <w:pPr>
        <w:spacing w:line="332" w:lineRule="exact"/>
        <w:rPr>
          <w:sz w:val="20"/>
          <w:szCs w:val="20"/>
          <w:lang w:val="en-US"/>
        </w:rPr>
      </w:pPr>
    </w:p>
    <w:p w14:paraId="55B0AADD" w14:textId="77777777" w:rsidR="00223B3E" w:rsidRPr="002F38CF" w:rsidRDefault="0097179B">
      <w:pPr>
        <w:numPr>
          <w:ilvl w:val="0"/>
          <w:numId w:val="6"/>
        </w:numPr>
        <w:tabs>
          <w:tab w:val="left" w:pos="680"/>
        </w:tabs>
        <w:ind w:left="680" w:hanging="435"/>
        <w:rPr>
          <w:rFonts w:eastAsia="Times New Roman"/>
          <w:sz w:val="19"/>
          <w:szCs w:val="19"/>
          <w:lang w:val="en-US"/>
        </w:rPr>
      </w:pPr>
      <w:commentRangeStart w:id="15"/>
      <w:r w:rsidRPr="002F38CF">
        <w:rPr>
          <w:rFonts w:eastAsia="Times New Roman"/>
          <w:sz w:val="19"/>
          <w:szCs w:val="19"/>
          <w:lang w:val="en-US"/>
        </w:rPr>
        <w:t>The prohibition or suspension pursuant to paragraphs</w:t>
      </w:r>
    </w:p>
    <w:p w14:paraId="7597C968" w14:textId="77777777" w:rsidR="00223B3E" w:rsidRPr="002F38CF" w:rsidRDefault="00223B3E">
      <w:pPr>
        <w:spacing w:line="6" w:lineRule="exact"/>
        <w:rPr>
          <w:rFonts w:eastAsia="Times New Roman"/>
          <w:sz w:val="19"/>
          <w:szCs w:val="19"/>
          <w:lang w:val="en-US"/>
        </w:rPr>
      </w:pPr>
    </w:p>
    <w:p w14:paraId="5B1694EA" w14:textId="77777777" w:rsidR="00223B3E" w:rsidRPr="002F38CF" w:rsidRDefault="0097179B">
      <w:pPr>
        <w:numPr>
          <w:ilvl w:val="0"/>
          <w:numId w:val="7"/>
        </w:numPr>
        <w:tabs>
          <w:tab w:val="left" w:pos="411"/>
        </w:tabs>
        <w:spacing w:line="234" w:lineRule="auto"/>
        <w:ind w:left="240" w:firstLine="5"/>
        <w:rPr>
          <w:rFonts w:eastAsia="Times New Roman"/>
          <w:sz w:val="19"/>
          <w:szCs w:val="19"/>
          <w:lang w:val="en-US"/>
        </w:rPr>
      </w:pPr>
      <w:proofErr w:type="gramStart"/>
      <w:r w:rsidRPr="002F38CF">
        <w:rPr>
          <w:rFonts w:eastAsia="Times New Roman"/>
          <w:sz w:val="19"/>
          <w:szCs w:val="19"/>
          <w:lang w:val="en-US"/>
        </w:rPr>
        <w:t>and</w:t>
      </w:r>
      <w:proofErr w:type="gramEnd"/>
      <w:r w:rsidRPr="002F38CF">
        <w:rPr>
          <w:rFonts w:eastAsia="Times New Roman"/>
          <w:sz w:val="19"/>
          <w:szCs w:val="19"/>
          <w:lang w:val="en-US"/>
        </w:rPr>
        <w:t xml:space="preserve"> 2 shall be lifted as soon as the reasons for the </w:t>
      </w:r>
      <w:proofErr w:type="spellStart"/>
      <w:r w:rsidRPr="002F38CF">
        <w:rPr>
          <w:rFonts w:eastAsia="Times New Roman"/>
          <w:sz w:val="19"/>
          <w:szCs w:val="19"/>
          <w:lang w:val="en-US"/>
        </w:rPr>
        <w:t>prohi-bition</w:t>
      </w:r>
      <w:proofErr w:type="spellEnd"/>
      <w:r w:rsidRPr="002F38CF">
        <w:rPr>
          <w:rFonts w:eastAsia="Times New Roman"/>
          <w:sz w:val="19"/>
          <w:szCs w:val="19"/>
          <w:lang w:val="en-US"/>
        </w:rPr>
        <w:t xml:space="preserve"> or suspension no longer exist.</w:t>
      </w:r>
      <w:commentRangeEnd w:id="15"/>
      <w:r w:rsidR="002F38CF">
        <w:rPr>
          <w:rStyle w:val="a3"/>
        </w:rPr>
        <w:commentReference w:id="15"/>
      </w:r>
    </w:p>
    <w:p w14:paraId="0C5BB1D9" w14:textId="77777777" w:rsidR="00223B3E" w:rsidRPr="002F38CF" w:rsidRDefault="00223B3E">
      <w:pPr>
        <w:spacing w:line="329" w:lineRule="exact"/>
        <w:rPr>
          <w:rFonts w:eastAsia="Times New Roman"/>
          <w:sz w:val="19"/>
          <w:szCs w:val="19"/>
          <w:lang w:val="en-US"/>
        </w:rPr>
      </w:pPr>
      <w:commentRangeStart w:id="16"/>
    </w:p>
    <w:p w14:paraId="34C28755" w14:textId="77777777" w:rsidR="00223B3E" w:rsidRPr="002F38CF" w:rsidRDefault="0097179B">
      <w:pPr>
        <w:numPr>
          <w:ilvl w:val="0"/>
          <w:numId w:val="8"/>
        </w:numPr>
        <w:tabs>
          <w:tab w:val="left" w:pos="670"/>
        </w:tabs>
        <w:spacing w:line="237" w:lineRule="auto"/>
        <w:ind w:left="240" w:firstLine="5"/>
        <w:jc w:val="both"/>
        <w:rPr>
          <w:rFonts w:eastAsia="Times New Roman"/>
          <w:sz w:val="19"/>
          <w:szCs w:val="19"/>
          <w:lang w:val="en-US"/>
        </w:rPr>
      </w:pPr>
      <w:r w:rsidRPr="002F38CF">
        <w:rPr>
          <w:rFonts w:eastAsia="Times New Roman"/>
          <w:sz w:val="19"/>
          <w:szCs w:val="19"/>
          <w:lang w:val="en-US"/>
        </w:rPr>
        <w:t>When Member States adopt measures pursuant to paragraphs 1, 2 and 3, they shall without delay inform th</w:t>
      </w:r>
      <w:r w:rsidRPr="002F38CF">
        <w:rPr>
          <w:rFonts w:eastAsia="Times New Roman"/>
          <w:sz w:val="19"/>
          <w:szCs w:val="19"/>
          <w:lang w:val="en-US"/>
        </w:rPr>
        <w:t>e Commission which will forward the information to the other Member States.</w:t>
      </w:r>
      <w:r w:rsidRPr="002F38CF">
        <w:rPr>
          <w:rFonts w:ascii="Arial" w:eastAsia="Arial" w:hAnsi="Arial" w:cs="Arial"/>
          <w:sz w:val="19"/>
          <w:szCs w:val="19"/>
          <w:lang w:val="en-US"/>
        </w:rPr>
        <w:t>’</w:t>
      </w:r>
      <w:r w:rsidRPr="002F38CF">
        <w:rPr>
          <w:rFonts w:eastAsia="Times New Roman"/>
          <w:sz w:val="19"/>
          <w:szCs w:val="19"/>
          <w:lang w:val="en-US"/>
        </w:rPr>
        <w:t>.</w:t>
      </w:r>
      <w:commentRangeEnd w:id="16"/>
      <w:r w:rsidR="002F38CF">
        <w:rPr>
          <w:rStyle w:val="a3"/>
        </w:rPr>
        <w:commentReference w:id="16"/>
      </w:r>
    </w:p>
    <w:p w14:paraId="25CE95E2" w14:textId="77777777" w:rsidR="00223B3E" w:rsidRPr="002F38CF" w:rsidRDefault="0097179B">
      <w:pPr>
        <w:spacing w:line="20" w:lineRule="exact"/>
        <w:rPr>
          <w:sz w:val="20"/>
          <w:szCs w:val="20"/>
          <w:lang w:val="en-US"/>
        </w:rPr>
      </w:pPr>
      <w:r>
        <w:rPr>
          <w:noProof/>
          <w:sz w:val="20"/>
          <w:szCs w:val="20"/>
        </w:rPr>
        <mc:AlternateContent>
          <mc:Choice Requires="wps">
            <w:drawing>
              <wp:anchor distT="0" distB="0" distL="114300" distR="114300" simplePos="0" relativeHeight="251657216" behindDoc="1" locked="0" layoutInCell="0" allowOverlap="1" wp14:anchorId="3AC2AD5B" wp14:editId="59814783">
                <wp:simplePos x="0" y="0"/>
                <wp:positionH relativeFrom="column">
                  <wp:posOffset>3082290</wp:posOffset>
                </wp:positionH>
                <wp:positionV relativeFrom="paragraph">
                  <wp:posOffset>342265</wp:posOffset>
                </wp:positionV>
                <wp:extent cx="3435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535" cy="4763"/>
                        </a:xfrm>
                        <a:prstGeom prst="line">
                          <a:avLst/>
                        </a:prstGeom>
                        <a:solidFill>
                          <a:srgbClr val="FFFFFF"/>
                        </a:solidFill>
                        <a:ln w="5765">
                          <a:solidFill>
                            <a:srgbClr val="000000"/>
                          </a:solidFill>
                          <a:miter lim="800000"/>
                          <a:headEnd/>
                          <a:tailEnd/>
                        </a:ln>
                      </wps:spPr>
                      <wps:bodyPr/>
                    </wps:wsp>
                  </a:graphicData>
                </a:graphic>
              </wp:anchor>
            </w:drawing>
          </mc:Choice>
          <mc:Fallback>
            <w:pict>
              <v:line w14:anchorId="5105E3E0" id="Shap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2.7pt,26.95pt" to="269.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" o:allowincell="f" filled="t" strokeweight=".16014mm">
                <v:stroke joinstyle="miter"/>
                <o:lock v:ext="edit" shapetype="f"/>
              </v:line>
            </w:pict>
          </mc:Fallback>
        </mc:AlternateContent>
      </w:r>
    </w:p>
    <w:p w14:paraId="0158B5F4" w14:textId="77777777" w:rsidR="00223B3E" w:rsidRPr="002F38CF" w:rsidRDefault="0097179B">
      <w:pPr>
        <w:spacing w:line="20" w:lineRule="exact"/>
        <w:rPr>
          <w:sz w:val="20"/>
          <w:szCs w:val="20"/>
          <w:lang w:val="en-US"/>
        </w:rPr>
      </w:pPr>
      <w:r w:rsidRPr="002F38CF">
        <w:rPr>
          <w:sz w:val="20"/>
          <w:szCs w:val="20"/>
          <w:lang w:val="en-US"/>
        </w:rPr>
        <w:br w:type="column"/>
      </w:r>
    </w:p>
    <w:p w14:paraId="4349039E" w14:textId="77777777" w:rsidR="00223B3E" w:rsidRPr="002F38CF" w:rsidRDefault="00223B3E">
      <w:pPr>
        <w:spacing w:line="156" w:lineRule="exact"/>
        <w:rPr>
          <w:sz w:val="20"/>
          <w:szCs w:val="20"/>
          <w:lang w:val="en-US"/>
        </w:rPr>
      </w:pPr>
    </w:p>
    <w:p w14:paraId="631CA428" w14:textId="77777777" w:rsidR="00223B3E" w:rsidRPr="002F38CF" w:rsidRDefault="0097179B">
      <w:pPr>
        <w:numPr>
          <w:ilvl w:val="0"/>
          <w:numId w:val="9"/>
        </w:numPr>
        <w:tabs>
          <w:tab w:val="left" w:pos="240"/>
        </w:tabs>
        <w:ind w:left="240" w:hanging="240"/>
        <w:rPr>
          <w:rFonts w:eastAsia="Times New Roman"/>
          <w:sz w:val="19"/>
          <w:szCs w:val="19"/>
          <w:lang w:val="en-US"/>
        </w:rPr>
      </w:pPr>
      <w:r w:rsidRPr="002F38CF">
        <w:rPr>
          <w:rFonts w:eastAsia="Times New Roman"/>
          <w:sz w:val="19"/>
          <w:szCs w:val="19"/>
          <w:lang w:val="en-US"/>
        </w:rPr>
        <w:t>In Article 5 the first sentence is replaced by the following:</w:t>
      </w:r>
    </w:p>
    <w:p w14:paraId="5CD27D14" w14:textId="77777777" w:rsidR="00223B3E" w:rsidRPr="002F38CF" w:rsidRDefault="00223B3E">
      <w:pPr>
        <w:spacing w:line="207" w:lineRule="exact"/>
        <w:rPr>
          <w:rFonts w:eastAsia="Times New Roman"/>
          <w:sz w:val="19"/>
          <w:szCs w:val="19"/>
          <w:lang w:val="en-US"/>
        </w:rPr>
      </w:pPr>
    </w:p>
    <w:p w14:paraId="12154D59" w14:textId="77777777" w:rsidR="00223B3E" w:rsidRPr="002F38CF" w:rsidRDefault="0097179B">
      <w:pPr>
        <w:spacing w:line="236" w:lineRule="auto"/>
        <w:ind w:left="240"/>
        <w:jc w:val="both"/>
        <w:rPr>
          <w:rFonts w:eastAsia="Times New Roman"/>
          <w:sz w:val="19"/>
          <w:szCs w:val="19"/>
          <w:lang w:val="en-US"/>
        </w:rPr>
      </w:pPr>
      <w:commentRangeStart w:id="17"/>
      <w:r w:rsidRPr="002F38CF">
        <w:rPr>
          <w:rFonts w:ascii="Arial" w:eastAsia="Arial" w:hAnsi="Arial" w:cs="Arial"/>
          <w:sz w:val="19"/>
          <w:szCs w:val="19"/>
          <w:lang w:val="en-US"/>
        </w:rPr>
        <w:t>‘</w:t>
      </w:r>
      <w:r w:rsidRPr="002F38CF">
        <w:rPr>
          <w:rFonts w:eastAsia="Times New Roman"/>
          <w:sz w:val="19"/>
          <w:szCs w:val="19"/>
          <w:lang w:val="en-US"/>
        </w:rPr>
        <w:t>The Commission shall evaluate the operation of this</w:t>
      </w:r>
      <w:r w:rsidRPr="002F38CF">
        <w:rPr>
          <w:rFonts w:ascii="Arial" w:eastAsia="Arial" w:hAnsi="Arial" w:cs="Arial"/>
          <w:sz w:val="19"/>
          <w:szCs w:val="19"/>
          <w:lang w:val="en-US"/>
        </w:rPr>
        <w:t xml:space="preserve"> </w:t>
      </w:r>
      <w:r w:rsidRPr="002F38CF">
        <w:rPr>
          <w:rFonts w:eastAsia="Times New Roman"/>
          <w:sz w:val="19"/>
          <w:szCs w:val="19"/>
          <w:lang w:val="en-US"/>
        </w:rPr>
        <w:t xml:space="preserve">Decision on the basis of available information three </w:t>
      </w:r>
      <w:r w:rsidRPr="002F38CF">
        <w:rPr>
          <w:rFonts w:eastAsia="Times New Roman"/>
          <w:sz w:val="19"/>
          <w:szCs w:val="19"/>
          <w:lang w:val="en-US"/>
        </w:rPr>
        <w:t>years after its notification and the notification of any amendment thereto to the Member States.</w:t>
      </w:r>
      <w:r w:rsidRPr="002F38CF">
        <w:rPr>
          <w:rFonts w:ascii="Arial" w:eastAsia="Arial" w:hAnsi="Arial" w:cs="Arial"/>
          <w:sz w:val="19"/>
          <w:szCs w:val="19"/>
          <w:lang w:val="en-US"/>
        </w:rPr>
        <w:t>’</w:t>
      </w:r>
      <w:r w:rsidRPr="002F38CF">
        <w:rPr>
          <w:rFonts w:eastAsia="Times New Roman"/>
          <w:sz w:val="19"/>
          <w:szCs w:val="19"/>
          <w:lang w:val="en-US"/>
        </w:rPr>
        <w:t>.</w:t>
      </w:r>
      <w:commentRangeEnd w:id="17"/>
      <w:r w:rsidR="002F38CF">
        <w:rPr>
          <w:rStyle w:val="a3"/>
        </w:rPr>
        <w:commentReference w:id="17"/>
      </w:r>
    </w:p>
    <w:p w14:paraId="56450415" w14:textId="77777777" w:rsidR="00223B3E" w:rsidRPr="002F38CF" w:rsidRDefault="00223B3E">
      <w:pPr>
        <w:spacing w:line="204" w:lineRule="exact"/>
        <w:rPr>
          <w:rFonts w:eastAsia="Times New Roman"/>
          <w:sz w:val="19"/>
          <w:szCs w:val="19"/>
          <w:lang w:val="en-US"/>
        </w:rPr>
      </w:pPr>
    </w:p>
    <w:p w14:paraId="30BA6EAC" w14:textId="77777777" w:rsidR="00223B3E" w:rsidRPr="002F38CF" w:rsidRDefault="0097179B">
      <w:pPr>
        <w:numPr>
          <w:ilvl w:val="0"/>
          <w:numId w:val="9"/>
        </w:numPr>
        <w:tabs>
          <w:tab w:val="left" w:pos="240"/>
        </w:tabs>
        <w:ind w:left="240" w:hanging="240"/>
        <w:rPr>
          <w:rFonts w:eastAsia="Times New Roman"/>
          <w:sz w:val="19"/>
          <w:szCs w:val="19"/>
          <w:lang w:val="en-US"/>
        </w:rPr>
      </w:pPr>
      <w:r w:rsidRPr="002F38CF">
        <w:rPr>
          <w:rFonts w:eastAsia="Times New Roman"/>
          <w:sz w:val="19"/>
          <w:szCs w:val="19"/>
          <w:lang w:val="en-US"/>
        </w:rPr>
        <w:t>The Annex is amended as follows:</w:t>
      </w:r>
    </w:p>
    <w:p w14:paraId="7B349C8A" w14:textId="77777777" w:rsidR="00223B3E" w:rsidRPr="002F38CF" w:rsidRDefault="00223B3E">
      <w:pPr>
        <w:spacing w:line="208" w:lineRule="exact"/>
        <w:rPr>
          <w:rFonts w:eastAsia="Times New Roman"/>
          <w:sz w:val="19"/>
          <w:szCs w:val="19"/>
          <w:lang w:val="en-US"/>
        </w:rPr>
      </w:pPr>
    </w:p>
    <w:p w14:paraId="2C665517" w14:textId="77777777" w:rsidR="00223B3E" w:rsidRPr="002F38CF" w:rsidRDefault="0097179B">
      <w:pPr>
        <w:numPr>
          <w:ilvl w:val="1"/>
          <w:numId w:val="9"/>
        </w:numPr>
        <w:tabs>
          <w:tab w:val="left" w:pos="480"/>
        </w:tabs>
        <w:ind w:left="480" w:hanging="241"/>
        <w:rPr>
          <w:rFonts w:eastAsia="Times New Roman"/>
          <w:sz w:val="19"/>
          <w:szCs w:val="19"/>
          <w:lang w:val="en-US"/>
        </w:rPr>
      </w:pPr>
      <w:commentRangeStart w:id="18"/>
      <w:r w:rsidRPr="002F38CF">
        <w:rPr>
          <w:rFonts w:eastAsia="Times New Roman"/>
          <w:sz w:val="19"/>
          <w:szCs w:val="19"/>
          <w:lang w:val="en-US"/>
        </w:rPr>
        <w:t xml:space="preserve">After the title the term </w:t>
      </w:r>
      <w:r w:rsidRPr="002F38CF">
        <w:rPr>
          <w:rFonts w:ascii="Arial" w:eastAsia="Arial" w:hAnsi="Arial" w:cs="Arial"/>
          <w:sz w:val="19"/>
          <w:szCs w:val="19"/>
          <w:lang w:val="en-US"/>
        </w:rPr>
        <w:t>‘</w:t>
      </w:r>
      <w:r w:rsidRPr="002F38CF">
        <w:rPr>
          <w:rFonts w:eastAsia="Times New Roman"/>
          <w:sz w:val="19"/>
          <w:szCs w:val="19"/>
          <w:lang w:val="en-US"/>
        </w:rPr>
        <w:t xml:space="preserve">SET </w:t>
      </w:r>
      <w:proofErr w:type="gramStart"/>
      <w:r w:rsidRPr="002F38CF">
        <w:rPr>
          <w:rFonts w:eastAsia="Times New Roman"/>
          <w:sz w:val="19"/>
          <w:szCs w:val="19"/>
          <w:lang w:val="en-US"/>
        </w:rPr>
        <w:t>I</w:t>
      </w:r>
      <w:r w:rsidRPr="002F38CF">
        <w:rPr>
          <w:rFonts w:ascii="Arial" w:eastAsia="Arial" w:hAnsi="Arial" w:cs="Arial"/>
          <w:sz w:val="19"/>
          <w:szCs w:val="19"/>
          <w:lang w:val="en-US"/>
        </w:rPr>
        <w:t>’</w:t>
      </w:r>
      <w:r w:rsidRPr="002F38CF">
        <w:rPr>
          <w:rFonts w:eastAsia="Times New Roman"/>
          <w:sz w:val="19"/>
          <w:szCs w:val="19"/>
          <w:lang w:val="en-US"/>
        </w:rPr>
        <w:t xml:space="preserve">  is</w:t>
      </w:r>
      <w:proofErr w:type="gramEnd"/>
      <w:r w:rsidRPr="002F38CF">
        <w:rPr>
          <w:rFonts w:eastAsia="Times New Roman"/>
          <w:sz w:val="19"/>
          <w:szCs w:val="19"/>
          <w:lang w:val="en-US"/>
        </w:rPr>
        <w:t xml:space="preserve"> inserted.</w:t>
      </w:r>
    </w:p>
    <w:p w14:paraId="6CDB300A" w14:textId="77777777" w:rsidR="00223B3E" w:rsidRPr="002F38CF" w:rsidRDefault="00223B3E">
      <w:pPr>
        <w:spacing w:line="207" w:lineRule="exact"/>
        <w:rPr>
          <w:rFonts w:eastAsia="Times New Roman"/>
          <w:sz w:val="19"/>
          <w:szCs w:val="19"/>
          <w:lang w:val="en-US"/>
        </w:rPr>
      </w:pPr>
    </w:p>
    <w:p w14:paraId="2FCEE3EC" w14:textId="77777777" w:rsidR="00223B3E" w:rsidRPr="002F38CF" w:rsidRDefault="0097179B">
      <w:pPr>
        <w:numPr>
          <w:ilvl w:val="1"/>
          <w:numId w:val="9"/>
        </w:numPr>
        <w:tabs>
          <w:tab w:val="left" w:pos="480"/>
        </w:tabs>
        <w:ind w:left="480" w:hanging="241"/>
        <w:rPr>
          <w:rFonts w:eastAsia="Times New Roman"/>
          <w:sz w:val="19"/>
          <w:szCs w:val="19"/>
          <w:lang w:val="en-US"/>
        </w:rPr>
      </w:pPr>
      <w:r w:rsidRPr="002F38CF">
        <w:rPr>
          <w:rFonts w:eastAsia="Times New Roman"/>
          <w:sz w:val="19"/>
          <w:szCs w:val="19"/>
          <w:lang w:val="en-US"/>
        </w:rPr>
        <w:t xml:space="preserve">The text set out in the Annex to this Decision </w:t>
      </w:r>
      <w:proofErr w:type="gramStart"/>
      <w:r w:rsidRPr="002F38CF">
        <w:rPr>
          <w:rFonts w:eastAsia="Times New Roman"/>
          <w:sz w:val="19"/>
          <w:szCs w:val="19"/>
          <w:lang w:val="en-US"/>
        </w:rPr>
        <w:t>is added</w:t>
      </w:r>
      <w:proofErr w:type="gramEnd"/>
      <w:r w:rsidRPr="002F38CF">
        <w:rPr>
          <w:rFonts w:eastAsia="Times New Roman"/>
          <w:sz w:val="19"/>
          <w:szCs w:val="19"/>
          <w:lang w:val="en-US"/>
        </w:rPr>
        <w:t>.</w:t>
      </w:r>
    </w:p>
    <w:p w14:paraId="2F0AAAFA" w14:textId="77777777" w:rsidR="00223B3E" w:rsidRPr="002F38CF" w:rsidRDefault="00223B3E">
      <w:pPr>
        <w:spacing w:line="210" w:lineRule="exact"/>
        <w:rPr>
          <w:sz w:val="20"/>
          <w:szCs w:val="20"/>
          <w:lang w:val="en-US"/>
        </w:rPr>
      </w:pPr>
    </w:p>
    <w:p w14:paraId="474E1548" w14:textId="77777777" w:rsidR="00223B3E" w:rsidRPr="002F38CF" w:rsidRDefault="0097179B">
      <w:pPr>
        <w:ind w:left="2120"/>
        <w:rPr>
          <w:sz w:val="20"/>
          <w:szCs w:val="20"/>
          <w:lang w:val="en-US"/>
        </w:rPr>
      </w:pPr>
      <w:r w:rsidRPr="002F38CF">
        <w:rPr>
          <w:rFonts w:eastAsia="Times New Roman"/>
          <w:i/>
          <w:iCs/>
          <w:sz w:val="19"/>
          <w:szCs w:val="19"/>
          <w:lang w:val="en-US"/>
        </w:rPr>
        <w:t>Article 2</w:t>
      </w:r>
    </w:p>
    <w:p w14:paraId="19934A8B" w14:textId="77777777" w:rsidR="00223B3E" w:rsidRPr="002F38CF" w:rsidRDefault="00223B3E">
      <w:pPr>
        <w:spacing w:line="162" w:lineRule="exact"/>
        <w:rPr>
          <w:sz w:val="20"/>
          <w:szCs w:val="20"/>
          <w:lang w:val="en-US"/>
        </w:rPr>
      </w:pPr>
    </w:p>
    <w:p w14:paraId="429F72BD" w14:textId="77777777" w:rsidR="00223B3E" w:rsidRPr="002F38CF" w:rsidRDefault="0097179B">
      <w:pPr>
        <w:rPr>
          <w:sz w:val="20"/>
          <w:szCs w:val="20"/>
          <w:lang w:val="en-US"/>
        </w:rPr>
      </w:pPr>
      <w:r w:rsidRPr="002F38CF">
        <w:rPr>
          <w:rFonts w:eastAsia="Times New Roman"/>
          <w:sz w:val="19"/>
          <w:szCs w:val="19"/>
          <w:lang w:val="en-US"/>
        </w:rPr>
        <w:t xml:space="preserve">This </w:t>
      </w:r>
      <w:r w:rsidRPr="002F38CF">
        <w:rPr>
          <w:rFonts w:eastAsia="Times New Roman"/>
          <w:sz w:val="19"/>
          <w:szCs w:val="19"/>
          <w:lang w:val="en-US"/>
        </w:rPr>
        <w:t>Decision shall apply from 1 April 2005.</w:t>
      </w:r>
    </w:p>
    <w:p w14:paraId="7A0197FF" w14:textId="77777777" w:rsidR="00223B3E" w:rsidRPr="002F38CF" w:rsidRDefault="00223B3E">
      <w:pPr>
        <w:spacing w:line="210" w:lineRule="exact"/>
        <w:rPr>
          <w:sz w:val="20"/>
          <w:szCs w:val="20"/>
          <w:lang w:val="en-US"/>
        </w:rPr>
      </w:pPr>
    </w:p>
    <w:p w14:paraId="2A30FB96" w14:textId="77777777" w:rsidR="00223B3E" w:rsidRPr="002F38CF" w:rsidRDefault="0097179B">
      <w:pPr>
        <w:ind w:left="2120"/>
        <w:rPr>
          <w:sz w:val="20"/>
          <w:szCs w:val="20"/>
          <w:lang w:val="en-US"/>
        </w:rPr>
      </w:pPr>
      <w:r w:rsidRPr="002F38CF">
        <w:rPr>
          <w:rFonts w:eastAsia="Times New Roman"/>
          <w:i/>
          <w:iCs/>
          <w:sz w:val="19"/>
          <w:szCs w:val="19"/>
          <w:lang w:val="en-US"/>
        </w:rPr>
        <w:t>Article 3</w:t>
      </w:r>
    </w:p>
    <w:p w14:paraId="34307D57" w14:textId="77777777" w:rsidR="00223B3E" w:rsidRPr="002F38CF" w:rsidRDefault="00223B3E">
      <w:pPr>
        <w:spacing w:line="164" w:lineRule="exact"/>
        <w:rPr>
          <w:sz w:val="20"/>
          <w:szCs w:val="20"/>
          <w:lang w:val="en-US"/>
        </w:rPr>
      </w:pPr>
    </w:p>
    <w:p w14:paraId="43452FE6" w14:textId="77777777" w:rsidR="00223B3E" w:rsidRPr="002F38CF" w:rsidRDefault="0097179B">
      <w:pPr>
        <w:rPr>
          <w:sz w:val="20"/>
          <w:szCs w:val="20"/>
          <w:lang w:val="en-US"/>
        </w:rPr>
      </w:pPr>
      <w:r w:rsidRPr="002F38CF">
        <w:rPr>
          <w:rFonts w:eastAsia="Times New Roman"/>
          <w:sz w:val="19"/>
          <w:szCs w:val="19"/>
          <w:lang w:val="en-US"/>
        </w:rPr>
        <w:t xml:space="preserve">This Decision </w:t>
      </w:r>
      <w:proofErr w:type="gramStart"/>
      <w:r w:rsidRPr="002F38CF">
        <w:rPr>
          <w:rFonts w:eastAsia="Times New Roman"/>
          <w:sz w:val="19"/>
          <w:szCs w:val="19"/>
          <w:lang w:val="en-US"/>
        </w:rPr>
        <w:t>is addressed</w:t>
      </w:r>
      <w:proofErr w:type="gramEnd"/>
      <w:r w:rsidRPr="002F38CF">
        <w:rPr>
          <w:rFonts w:eastAsia="Times New Roman"/>
          <w:sz w:val="19"/>
          <w:szCs w:val="19"/>
          <w:lang w:val="en-US"/>
        </w:rPr>
        <w:t xml:space="preserve"> to the Member States.</w:t>
      </w:r>
      <w:commentRangeEnd w:id="18"/>
      <w:r w:rsidR="002F38CF">
        <w:rPr>
          <w:rStyle w:val="a3"/>
        </w:rPr>
        <w:commentReference w:id="18"/>
      </w:r>
    </w:p>
    <w:p w14:paraId="504B545C" w14:textId="77777777" w:rsidR="00223B3E" w:rsidRPr="002F38CF" w:rsidRDefault="00223B3E">
      <w:pPr>
        <w:spacing w:line="379" w:lineRule="exact"/>
        <w:rPr>
          <w:sz w:val="20"/>
          <w:szCs w:val="20"/>
          <w:lang w:val="en-US"/>
        </w:rPr>
      </w:pPr>
    </w:p>
    <w:p w14:paraId="74F02409" w14:textId="77777777" w:rsidR="00223B3E" w:rsidRPr="002F38CF" w:rsidRDefault="0097179B">
      <w:pPr>
        <w:rPr>
          <w:sz w:val="20"/>
          <w:szCs w:val="20"/>
          <w:lang w:val="en-US"/>
        </w:rPr>
      </w:pPr>
      <w:r w:rsidRPr="002F38CF">
        <w:rPr>
          <w:rFonts w:eastAsia="Times New Roman"/>
          <w:sz w:val="19"/>
          <w:szCs w:val="19"/>
          <w:lang w:val="en-US"/>
        </w:rPr>
        <w:t>Done at Brussels, 27 December 2004.</w:t>
      </w:r>
    </w:p>
    <w:p w14:paraId="3BA36C93" w14:textId="77777777" w:rsidR="00223B3E" w:rsidRPr="002F38CF" w:rsidRDefault="00223B3E">
      <w:pPr>
        <w:spacing w:line="380" w:lineRule="exact"/>
        <w:rPr>
          <w:sz w:val="20"/>
          <w:szCs w:val="20"/>
          <w:lang w:val="en-US"/>
        </w:rPr>
      </w:pPr>
    </w:p>
    <w:p w14:paraId="07890E42" w14:textId="77777777" w:rsidR="00223B3E" w:rsidRPr="002F38CF" w:rsidRDefault="0097179B">
      <w:pPr>
        <w:ind w:left="2460"/>
        <w:rPr>
          <w:sz w:val="20"/>
          <w:szCs w:val="20"/>
          <w:lang w:val="en-US"/>
        </w:rPr>
      </w:pPr>
      <w:r w:rsidRPr="002F38CF">
        <w:rPr>
          <w:rFonts w:eastAsia="Times New Roman"/>
          <w:i/>
          <w:iCs/>
          <w:sz w:val="19"/>
          <w:szCs w:val="19"/>
          <w:lang w:val="en-US"/>
        </w:rPr>
        <w:t>For the Commission</w:t>
      </w:r>
    </w:p>
    <w:p w14:paraId="2FF4BF10" w14:textId="77777777" w:rsidR="00223B3E" w:rsidRPr="002F38CF" w:rsidRDefault="00223B3E">
      <w:pPr>
        <w:spacing w:line="77" w:lineRule="exact"/>
        <w:rPr>
          <w:sz w:val="20"/>
          <w:szCs w:val="20"/>
          <w:lang w:val="en-US"/>
        </w:rPr>
      </w:pPr>
    </w:p>
    <w:p w14:paraId="5B528E6B" w14:textId="77777777" w:rsidR="00223B3E" w:rsidRPr="002F38CF" w:rsidRDefault="0097179B">
      <w:pPr>
        <w:ind w:left="-719"/>
        <w:jc w:val="center"/>
        <w:rPr>
          <w:sz w:val="20"/>
          <w:szCs w:val="20"/>
          <w:lang w:val="en-US"/>
        </w:rPr>
      </w:pPr>
      <w:r w:rsidRPr="002F38CF">
        <w:rPr>
          <w:rFonts w:eastAsia="Times New Roman"/>
          <w:sz w:val="17"/>
          <w:szCs w:val="17"/>
          <w:lang w:val="en-US"/>
        </w:rPr>
        <w:t xml:space="preserve">Charlie </w:t>
      </w:r>
      <w:proofErr w:type="spellStart"/>
      <w:r w:rsidRPr="002F38CF">
        <w:rPr>
          <w:rFonts w:eastAsia="Times New Roman"/>
          <w:sz w:val="17"/>
          <w:szCs w:val="17"/>
          <w:lang w:val="en-US"/>
        </w:rPr>
        <w:t>McCREEVY</w:t>
      </w:r>
      <w:proofErr w:type="spellEnd"/>
    </w:p>
    <w:p w14:paraId="092E9543" w14:textId="77777777" w:rsidR="00223B3E" w:rsidRPr="002F38CF" w:rsidRDefault="00223B3E">
      <w:pPr>
        <w:spacing w:line="63" w:lineRule="exact"/>
        <w:rPr>
          <w:sz w:val="20"/>
          <w:szCs w:val="20"/>
          <w:lang w:val="en-US"/>
        </w:rPr>
      </w:pPr>
    </w:p>
    <w:p w14:paraId="5B20DE84" w14:textId="77777777" w:rsidR="00223B3E" w:rsidRPr="002F38CF" w:rsidRDefault="0097179B">
      <w:pPr>
        <w:ind w:left="2200"/>
        <w:rPr>
          <w:sz w:val="20"/>
          <w:szCs w:val="20"/>
          <w:lang w:val="en-US"/>
        </w:rPr>
      </w:pPr>
      <w:r w:rsidRPr="002F38CF">
        <w:rPr>
          <w:rFonts w:eastAsia="Times New Roman"/>
          <w:i/>
          <w:iCs/>
          <w:sz w:val="19"/>
          <w:szCs w:val="19"/>
          <w:lang w:val="en-US"/>
        </w:rPr>
        <w:t>Member of the Commission</w:t>
      </w:r>
    </w:p>
    <w:p w14:paraId="17054A1E" w14:textId="77777777" w:rsidR="00223B3E" w:rsidRPr="002F38CF" w:rsidRDefault="00223B3E">
      <w:pPr>
        <w:rPr>
          <w:lang w:val="en-US"/>
        </w:rPr>
        <w:sectPr w:rsidR="00223B3E" w:rsidRPr="002F38CF">
          <w:type w:val="continuous"/>
          <w:pgSz w:w="11900" w:h="16840"/>
          <w:pgMar w:top="828" w:right="760" w:bottom="1440" w:left="900" w:header="0" w:footer="0" w:gutter="0"/>
          <w:cols w:num="2" w:space="720" w:equalWidth="0">
            <w:col w:w="4860" w:space="520"/>
            <w:col w:w="4860"/>
          </w:cols>
        </w:sectPr>
      </w:pPr>
    </w:p>
    <w:tbl>
      <w:tblPr>
        <w:tblW w:w="0" w:type="auto"/>
        <w:tblLayout w:type="fixed"/>
        <w:tblCellMar>
          <w:left w:w="0" w:type="dxa"/>
          <w:right w:w="0" w:type="dxa"/>
        </w:tblCellMar>
        <w:tblLook w:val="04A0" w:firstRow="1" w:lastRow="0" w:firstColumn="1" w:lastColumn="0" w:noHBand="0" w:noVBand="1"/>
      </w:tblPr>
      <w:tblGrid>
        <w:gridCol w:w="1420"/>
        <w:gridCol w:w="520"/>
        <w:gridCol w:w="6080"/>
        <w:gridCol w:w="2200"/>
      </w:tblGrid>
      <w:tr w:rsidR="00223B3E" w14:paraId="29549A31" w14:textId="77777777">
        <w:trPr>
          <w:trHeight w:val="198"/>
        </w:trPr>
        <w:tc>
          <w:tcPr>
            <w:tcW w:w="1420" w:type="dxa"/>
            <w:tcBorders>
              <w:right w:val="single" w:sz="8" w:space="0" w:color="auto"/>
            </w:tcBorders>
            <w:vAlign w:val="bottom"/>
          </w:tcPr>
          <w:p w14:paraId="40F92469" w14:textId="77777777" w:rsidR="00223B3E" w:rsidRDefault="0097179B">
            <w:pPr>
              <w:spacing w:line="198" w:lineRule="exact"/>
              <w:ind w:right="444"/>
              <w:jc w:val="right"/>
              <w:rPr>
                <w:sz w:val="20"/>
                <w:szCs w:val="20"/>
              </w:rPr>
            </w:pPr>
            <w:bookmarkStart w:id="19" w:name="page4"/>
            <w:bookmarkEnd w:id="19"/>
            <w:r>
              <w:rPr>
                <w:rFonts w:eastAsia="Times New Roman"/>
                <w:sz w:val="19"/>
                <w:szCs w:val="19"/>
              </w:rPr>
              <w:lastRenderedPageBreak/>
              <w:t>29.12.2004</w:t>
            </w:r>
          </w:p>
        </w:tc>
        <w:tc>
          <w:tcPr>
            <w:tcW w:w="520" w:type="dxa"/>
            <w:tcBorders>
              <w:top w:val="single" w:sz="8" w:space="0" w:color="auto"/>
              <w:bottom w:val="single" w:sz="8" w:space="0" w:color="auto"/>
              <w:right w:val="single" w:sz="8" w:space="0" w:color="auto"/>
            </w:tcBorders>
            <w:vAlign w:val="bottom"/>
          </w:tcPr>
          <w:p w14:paraId="30F69CDF" w14:textId="77777777" w:rsidR="00223B3E" w:rsidRDefault="0097179B">
            <w:pPr>
              <w:ind w:left="140"/>
              <w:rPr>
                <w:sz w:val="20"/>
                <w:szCs w:val="20"/>
              </w:rPr>
            </w:pPr>
            <w:r>
              <w:rPr>
                <w:rFonts w:eastAsia="Times New Roman"/>
                <w:sz w:val="17"/>
                <w:szCs w:val="17"/>
              </w:rPr>
              <w:t>EN</w:t>
            </w:r>
          </w:p>
        </w:tc>
        <w:tc>
          <w:tcPr>
            <w:tcW w:w="6080" w:type="dxa"/>
            <w:vAlign w:val="bottom"/>
          </w:tcPr>
          <w:p w14:paraId="7FECF0D9"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 xml:space="preserve">Official </w:t>
            </w:r>
            <w:r w:rsidRPr="002F38CF">
              <w:rPr>
                <w:rFonts w:eastAsia="Times New Roman"/>
                <w:sz w:val="19"/>
                <w:szCs w:val="19"/>
                <w:lang w:val="en-US"/>
              </w:rPr>
              <w:t>Journal of the European Union</w:t>
            </w:r>
          </w:p>
        </w:tc>
        <w:tc>
          <w:tcPr>
            <w:tcW w:w="2200" w:type="dxa"/>
            <w:vAlign w:val="bottom"/>
          </w:tcPr>
          <w:p w14:paraId="3FE0ACDE" w14:textId="77777777" w:rsidR="00223B3E" w:rsidRDefault="0097179B">
            <w:pPr>
              <w:spacing w:line="198" w:lineRule="exact"/>
              <w:ind w:left="1460"/>
              <w:rPr>
                <w:sz w:val="20"/>
                <w:szCs w:val="20"/>
              </w:rPr>
            </w:pPr>
            <w:r>
              <w:rPr>
                <w:rFonts w:eastAsia="Times New Roman"/>
                <w:sz w:val="19"/>
                <w:szCs w:val="19"/>
              </w:rPr>
              <w:t>L 385/77</w:t>
            </w:r>
          </w:p>
        </w:tc>
      </w:tr>
      <w:tr w:rsidR="00223B3E" w14:paraId="5E7FBB1A" w14:textId="77777777">
        <w:trPr>
          <w:trHeight w:val="117"/>
        </w:trPr>
        <w:tc>
          <w:tcPr>
            <w:tcW w:w="1420" w:type="dxa"/>
            <w:tcBorders>
              <w:bottom w:val="single" w:sz="8" w:space="0" w:color="auto"/>
            </w:tcBorders>
            <w:vAlign w:val="bottom"/>
          </w:tcPr>
          <w:p w14:paraId="2DABFF9A" w14:textId="77777777" w:rsidR="00223B3E" w:rsidRDefault="00223B3E">
            <w:pPr>
              <w:rPr>
                <w:sz w:val="10"/>
                <w:szCs w:val="10"/>
              </w:rPr>
            </w:pPr>
          </w:p>
        </w:tc>
        <w:tc>
          <w:tcPr>
            <w:tcW w:w="520" w:type="dxa"/>
            <w:tcBorders>
              <w:bottom w:val="single" w:sz="8" w:space="0" w:color="auto"/>
            </w:tcBorders>
            <w:vAlign w:val="bottom"/>
          </w:tcPr>
          <w:p w14:paraId="3A797A75" w14:textId="77777777" w:rsidR="00223B3E" w:rsidRDefault="00223B3E">
            <w:pPr>
              <w:rPr>
                <w:sz w:val="10"/>
                <w:szCs w:val="10"/>
              </w:rPr>
            </w:pPr>
          </w:p>
        </w:tc>
        <w:tc>
          <w:tcPr>
            <w:tcW w:w="6080" w:type="dxa"/>
            <w:tcBorders>
              <w:bottom w:val="single" w:sz="8" w:space="0" w:color="auto"/>
            </w:tcBorders>
            <w:vAlign w:val="bottom"/>
          </w:tcPr>
          <w:p w14:paraId="615BA73B" w14:textId="77777777" w:rsidR="00223B3E" w:rsidRDefault="00223B3E">
            <w:pPr>
              <w:rPr>
                <w:sz w:val="10"/>
                <w:szCs w:val="10"/>
              </w:rPr>
            </w:pPr>
          </w:p>
        </w:tc>
        <w:tc>
          <w:tcPr>
            <w:tcW w:w="2200" w:type="dxa"/>
            <w:tcBorders>
              <w:bottom w:val="single" w:sz="8" w:space="0" w:color="auto"/>
            </w:tcBorders>
            <w:vAlign w:val="bottom"/>
          </w:tcPr>
          <w:p w14:paraId="142B5C47" w14:textId="77777777" w:rsidR="00223B3E" w:rsidRDefault="00223B3E">
            <w:pPr>
              <w:rPr>
                <w:sz w:val="10"/>
                <w:szCs w:val="10"/>
              </w:rPr>
            </w:pPr>
          </w:p>
        </w:tc>
      </w:tr>
    </w:tbl>
    <w:p w14:paraId="6539ADD5" w14:textId="77777777" w:rsidR="00223B3E" w:rsidRDefault="00223B3E">
      <w:pPr>
        <w:spacing w:line="377" w:lineRule="exact"/>
        <w:rPr>
          <w:sz w:val="20"/>
          <w:szCs w:val="20"/>
        </w:rPr>
      </w:pPr>
    </w:p>
    <w:p w14:paraId="70CEB8F7" w14:textId="77777777" w:rsidR="00223B3E" w:rsidRDefault="0097179B">
      <w:pPr>
        <w:ind w:left="4840"/>
        <w:rPr>
          <w:sz w:val="20"/>
          <w:szCs w:val="20"/>
        </w:rPr>
      </w:pPr>
      <w:r>
        <w:rPr>
          <w:rFonts w:eastAsia="Times New Roman"/>
          <w:i/>
          <w:iCs/>
          <w:sz w:val="17"/>
          <w:szCs w:val="17"/>
        </w:rPr>
        <w:t>ANNEX</w:t>
      </w:r>
    </w:p>
    <w:p w14:paraId="459ACDD9" w14:textId="77777777" w:rsidR="00223B3E" w:rsidRDefault="00223B3E">
      <w:pPr>
        <w:spacing w:line="113" w:lineRule="exact"/>
        <w:rPr>
          <w:sz w:val="20"/>
          <w:szCs w:val="20"/>
        </w:rPr>
      </w:pPr>
    </w:p>
    <w:p w14:paraId="5ED7C9E2" w14:textId="77777777" w:rsidR="00223B3E" w:rsidRDefault="0097179B">
      <w:pPr>
        <w:tabs>
          <w:tab w:val="left" w:pos="5240"/>
        </w:tabs>
        <w:ind w:left="4860"/>
        <w:rPr>
          <w:sz w:val="20"/>
          <w:szCs w:val="20"/>
        </w:rPr>
      </w:pPr>
      <w:r>
        <w:rPr>
          <w:rFonts w:ascii="Arial" w:eastAsia="Arial" w:hAnsi="Arial" w:cs="Arial"/>
          <w:b/>
          <w:bCs/>
          <w:i/>
          <w:iCs/>
          <w:sz w:val="17"/>
          <w:szCs w:val="17"/>
        </w:rPr>
        <w:t>‘</w:t>
      </w:r>
      <w:r>
        <w:rPr>
          <w:rFonts w:eastAsia="Times New Roman"/>
          <w:b/>
          <w:bCs/>
          <w:sz w:val="17"/>
          <w:szCs w:val="17"/>
        </w:rPr>
        <w:t>SET</w:t>
      </w:r>
      <w:r>
        <w:rPr>
          <w:sz w:val="20"/>
          <w:szCs w:val="20"/>
        </w:rPr>
        <w:tab/>
      </w:r>
      <w:r>
        <w:rPr>
          <w:rFonts w:eastAsia="Times New Roman"/>
          <w:b/>
          <w:bCs/>
          <w:sz w:val="12"/>
          <w:szCs w:val="12"/>
        </w:rPr>
        <w:t>II</w:t>
      </w:r>
    </w:p>
    <w:p w14:paraId="1768CAF4" w14:textId="77777777" w:rsidR="00223B3E" w:rsidRDefault="00223B3E">
      <w:pPr>
        <w:spacing w:line="124" w:lineRule="exact"/>
        <w:rPr>
          <w:sz w:val="20"/>
          <w:szCs w:val="20"/>
        </w:rPr>
      </w:pPr>
    </w:p>
    <w:p w14:paraId="2A3EC30A" w14:textId="77777777" w:rsidR="00223B3E" w:rsidRPr="002F38CF" w:rsidRDefault="0097179B">
      <w:pPr>
        <w:ind w:left="1020"/>
        <w:rPr>
          <w:sz w:val="20"/>
          <w:szCs w:val="20"/>
          <w:lang w:val="en-US"/>
        </w:rPr>
      </w:pPr>
      <w:commentRangeStart w:id="20"/>
      <w:r w:rsidRPr="002F38CF">
        <w:rPr>
          <w:rFonts w:eastAsia="Times New Roman"/>
          <w:b/>
          <w:bCs/>
          <w:sz w:val="17"/>
          <w:szCs w:val="17"/>
          <w:lang w:val="en-US"/>
        </w:rPr>
        <w:t>Standard contractual clauses for the transfer of personal data from the Community to third countries (controller</w:t>
      </w:r>
    </w:p>
    <w:p w14:paraId="44CD2CA7" w14:textId="77777777" w:rsidR="00223B3E" w:rsidRPr="002F38CF" w:rsidRDefault="00223B3E">
      <w:pPr>
        <w:spacing w:line="12" w:lineRule="exact"/>
        <w:rPr>
          <w:sz w:val="20"/>
          <w:szCs w:val="20"/>
          <w:lang w:val="en-US"/>
        </w:rPr>
      </w:pPr>
    </w:p>
    <w:p w14:paraId="0E36CA3A" w14:textId="77777777" w:rsidR="00223B3E" w:rsidRPr="002F38CF" w:rsidRDefault="0097179B">
      <w:pPr>
        <w:jc w:val="center"/>
        <w:rPr>
          <w:sz w:val="20"/>
          <w:szCs w:val="20"/>
          <w:lang w:val="en-US"/>
        </w:rPr>
      </w:pPr>
      <w:proofErr w:type="gramStart"/>
      <w:r w:rsidRPr="002F38CF">
        <w:rPr>
          <w:rFonts w:eastAsia="Times New Roman"/>
          <w:b/>
          <w:bCs/>
          <w:sz w:val="17"/>
          <w:szCs w:val="17"/>
          <w:lang w:val="en-US"/>
        </w:rPr>
        <w:t>to</w:t>
      </w:r>
      <w:proofErr w:type="gramEnd"/>
      <w:r w:rsidRPr="002F38CF">
        <w:rPr>
          <w:rFonts w:eastAsia="Times New Roman"/>
          <w:b/>
          <w:bCs/>
          <w:sz w:val="17"/>
          <w:szCs w:val="17"/>
          <w:lang w:val="en-US"/>
        </w:rPr>
        <w:t xml:space="preserve"> controller transfers)</w:t>
      </w:r>
    </w:p>
    <w:p w14:paraId="66F8D874" w14:textId="77777777" w:rsidR="00223B3E" w:rsidRPr="002F38CF" w:rsidRDefault="00223B3E">
      <w:pPr>
        <w:spacing w:line="121" w:lineRule="exact"/>
        <w:rPr>
          <w:sz w:val="20"/>
          <w:szCs w:val="20"/>
          <w:lang w:val="en-US"/>
        </w:rPr>
      </w:pPr>
    </w:p>
    <w:p w14:paraId="7394BB9F" w14:textId="77777777" w:rsidR="00223B3E" w:rsidRPr="002F38CF" w:rsidRDefault="0097179B">
      <w:pPr>
        <w:jc w:val="center"/>
        <w:rPr>
          <w:sz w:val="20"/>
          <w:szCs w:val="20"/>
          <w:lang w:val="en-US"/>
        </w:rPr>
      </w:pPr>
      <w:r w:rsidRPr="002F38CF">
        <w:rPr>
          <w:rFonts w:eastAsia="Times New Roman"/>
          <w:i/>
          <w:iCs/>
          <w:sz w:val="17"/>
          <w:szCs w:val="17"/>
          <w:lang w:val="en-US"/>
        </w:rPr>
        <w:t>Data transfer agreement</w:t>
      </w:r>
    </w:p>
    <w:p w14:paraId="2BEEA8AA" w14:textId="77777777" w:rsidR="00223B3E" w:rsidRPr="002F38CF" w:rsidRDefault="00223B3E">
      <w:pPr>
        <w:spacing w:line="250" w:lineRule="exact"/>
        <w:rPr>
          <w:sz w:val="20"/>
          <w:szCs w:val="20"/>
          <w:lang w:val="en-US"/>
        </w:rPr>
      </w:pPr>
    </w:p>
    <w:p w14:paraId="7DC95CCB" w14:textId="77777777" w:rsidR="00223B3E" w:rsidRPr="002F38CF" w:rsidRDefault="0097179B">
      <w:pPr>
        <w:ind w:left="1020"/>
        <w:rPr>
          <w:sz w:val="20"/>
          <w:szCs w:val="20"/>
          <w:lang w:val="en-US"/>
        </w:rPr>
      </w:pPr>
      <w:proofErr w:type="gramStart"/>
      <w:r w:rsidRPr="002F38CF">
        <w:rPr>
          <w:rFonts w:eastAsia="Times New Roman"/>
          <w:sz w:val="17"/>
          <w:szCs w:val="17"/>
          <w:lang w:val="en-US"/>
        </w:rPr>
        <w:t>between</w:t>
      </w:r>
      <w:proofErr w:type="gramEnd"/>
    </w:p>
    <w:p w14:paraId="30F9CC30" w14:textId="77777777" w:rsidR="00223B3E" w:rsidRPr="002F38CF" w:rsidRDefault="00223B3E">
      <w:pPr>
        <w:spacing w:line="385" w:lineRule="exact"/>
        <w:rPr>
          <w:sz w:val="20"/>
          <w:szCs w:val="20"/>
          <w:lang w:val="en-US"/>
        </w:rPr>
      </w:pPr>
    </w:p>
    <w:p w14:paraId="7A1B0B66" w14:textId="77777777" w:rsidR="00223B3E" w:rsidRPr="002F38CF" w:rsidRDefault="0097179B">
      <w:pPr>
        <w:ind w:left="1020"/>
        <w:rPr>
          <w:sz w:val="20"/>
          <w:szCs w:val="20"/>
          <w:lang w:val="en-US"/>
        </w:rPr>
      </w:pPr>
      <w:r w:rsidRPr="002F38CF">
        <w:rPr>
          <w:rFonts w:eastAsia="Times New Roman"/>
          <w:sz w:val="15"/>
          <w:szCs w:val="15"/>
          <w:lang w:val="en-US"/>
        </w:rPr>
        <w:t>_____________________________________________________________________________________ (name)</w:t>
      </w:r>
    </w:p>
    <w:p w14:paraId="7A915092" w14:textId="77777777" w:rsidR="00223B3E" w:rsidRPr="002F38CF" w:rsidRDefault="00223B3E">
      <w:pPr>
        <w:spacing w:line="386" w:lineRule="exact"/>
        <w:rPr>
          <w:sz w:val="20"/>
          <w:szCs w:val="20"/>
          <w:lang w:val="en-US"/>
        </w:rPr>
      </w:pPr>
    </w:p>
    <w:p w14:paraId="33CCEF72" w14:textId="77777777" w:rsidR="00223B3E" w:rsidRPr="002F38CF" w:rsidRDefault="0097179B">
      <w:pPr>
        <w:tabs>
          <w:tab w:val="left" w:pos="100"/>
        </w:tabs>
        <w:jc w:val="center"/>
        <w:rPr>
          <w:sz w:val="20"/>
          <w:szCs w:val="20"/>
          <w:lang w:val="en-US"/>
        </w:rPr>
      </w:pPr>
      <w:r w:rsidRPr="002F38CF">
        <w:rPr>
          <w:rFonts w:eastAsia="Times New Roman"/>
          <w:sz w:val="15"/>
          <w:szCs w:val="15"/>
          <w:lang w:val="en-US"/>
        </w:rPr>
        <w:t>__________________________________________________________________________________</w:t>
      </w:r>
      <w:r w:rsidRPr="002F38CF">
        <w:rPr>
          <w:sz w:val="20"/>
          <w:szCs w:val="20"/>
          <w:lang w:val="en-US"/>
        </w:rPr>
        <w:tab/>
      </w:r>
      <w:r w:rsidRPr="002F38CF">
        <w:rPr>
          <w:rFonts w:eastAsia="Times New Roman"/>
          <w:sz w:val="14"/>
          <w:szCs w:val="14"/>
          <w:lang w:val="en-US"/>
        </w:rPr>
        <w:t>(address and country of establishment)</w:t>
      </w:r>
    </w:p>
    <w:p w14:paraId="580AAC5F" w14:textId="77777777" w:rsidR="00223B3E" w:rsidRPr="002F38CF" w:rsidRDefault="00223B3E">
      <w:pPr>
        <w:spacing w:line="261" w:lineRule="exact"/>
        <w:rPr>
          <w:sz w:val="20"/>
          <w:szCs w:val="20"/>
          <w:lang w:val="en-US"/>
        </w:rPr>
      </w:pPr>
    </w:p>
    <w:p w14:paraId="2C83AF0D" w14:textId="77777777" w:rsidR="00223B3E" w:rsidRPr="002F38CF" w:rsidRDefault="0097179B">
      <w:pPr>
        <w:jc w:val="center"/>
        <w:rPr>
          <w:sz w:val="20"/>
          <w:szCs w:val="20"/>
          <w:lang w:val="en-US"/>
        </w:rPr>
      </w:pPr>
      <w:proofErr w:type="gramStart"/>
      <w:r w:rsidRPr="002F38CF">
        <w:rPr>
          <w:rFonts w:eastAsia="Times New Roman"/>
          <w:sz w:val="17"/>
          <w:szCs w:val="17"/>
          <w:lang w:val="en-US"/>
        </w:rPr>
        <w:t>hereinafter</w:t>
      </w:r>
      <w:proofErr w:type="gramEnd"/>
      <w:r w:rsidRPr="002F38CF">
        <w:rPr>
          <w:rFonts w:eastAsia="Times New Roman"/>
          <w:sz w:val="17"/>
          <w:szCs w:val="17"/>
          <w:lang w:val="en-US"/>
        </w:rPr>
        <w:t xml:space="preserve"> </w:t>
      </w:r>
      <w:r w:rsidRPr="002F38CF">
        <w:rPr>
          <w:rFonts w:ascii="Arial" w:eastAsia="Arial" w:hAnsi="Arial" w:cs="Arial"/>
          <w:sz w:val="17"/>
          <w:szCs w:val="17"/>
          <w:lang w:val="en-US"/>
        </w:rPr>
        <w:t>“</w:t>
      </w:r>
      <w:r w:rsidRPr="002F38CF">
        <w:rPr>
          <w:rFonts w:eastAsia="Times New Roman"/>
          <w:sz w:val="17"/>
          <w:szCs w:val="17"/>
          <w:lang w:val="en-US"/>
        </w:rPr>
        <w:t>data exporter</w:t>
      </w:r>
      <w:r w:rsidRPr="002F38CF">
        <w:rPr>
          <w:rFonts w:ascii="Arial" w:eastAsia="Arial" w:hAnsi="Arial" w:cs="Arial"/>
          <w:sz w:val="17"/>
          <w:szCs w:val="17"/>
          <w:lang w:val="en-US"/>
        </w:rPr>
        <w:t>”</w:t>
      </w:r>
      <w:r w:rsidRPr="002F38CF">
        <w:rPr>
          <w:rFonts w:eastAsia="Times New Roman"/>
          <w:sz w:val="17"/>
          <w:szCs w:val="17"/>
          <w:lang w:val="en-US"/>
        </w:rPr>
        <w:t>)</w:t>
      </w:r>
    </w:p>
    <w:p w14:paraId="52DF46D6" w14:textId="77777777" w:rsidR="00223B3E" w:rsidRPr="002F38CF" w:rsidRDefault="00223B3E">
      <w:pPr>
        <w:spacing w:line="364" w:lineRule="exact"/>
        <w:rPr>
          <w:sz w:val="20"/>
          <w:szCs w:val="20"/>
          <w:lang w:val="en-US"/>
        </w:rPr>
      </w:pPr>
    </w:p>
    <w:p w14:paraId="5AAD53A9" w14:textId="77777777" w:rsidR="00223B3E" w:rsidRPr="002F38CF" w:rsidRDefault="0097179B">
      <w:pPr>
        <w:ind w:left="1020"/>
        <w:rPr>
          <w:sz w:val="20"/>
          <w:szCs w:val="20"/>
          <w:lang w:val="en-US"/>
        </w:rPr>
      </w:pPr>
      <w:proofErr w:type="gramStart"/>
      <w:r w:rsidRPr="002F38CF">
        <w:rPr>
          <w:rFonts w:eastAsia="Times New Roman"/>
          <w:sz w:val="17"/>
          <w:szCs w:val="17"/>
          <w:lang w:val="en-US"/>
        </w:rPr>
        <w:t>and</w:t>
      </w:r>
      <w:proofErr w:type="gramEnd"/>
    </w:p>
    <w:p w14:paraId="466F6504" w14:textId="77777777" w:rsidR="00223B3E" w:rsidRPr="002F38CF" w:rsidRDefault="00223B3E">
      <w:pPr>
        <w:spacing w:line="385" w:lineRule="exact"/>
        <w:rPr>
          <w:sz w:val="20"/>
          <w:szCs w:val="20"/>
          <w:lang w:val="en-US"/>
        </w:rPr>
      </w:pPr>
    </w:p>
    <w:p w14:paraId="3A833680" w14:textId="77777777" w:rsidR="00223B3E" w:rsidRPr="002F38CF" w:rsidRDefault="0097179B">
      <w:pPr>
        <w:ind w:left="1020"/>
        <w:rPr>
          <w:sz w:val="20"/>
          <w:szCs w:val="20"/>
          <w:lang w:val="en-US"/>
        </w:rPr>
      </w:pPr>
      <w:r w:rsidRPr="002F38CF">
        <w:rPr>
          <w:rFonts w:eastAsia="Times New Roman"/>
          <w:sz w:val="15"/>
          <w:szCs w:val="15"/>
          <w:lang w:val="en-US"/>
        </w:rPr>
        <w:t>____</w:t>
      </w:r>
      <w:r w:rsidRPr="002F38CF">
        <w:rPr>
          <w:rFonts w:eastAsia="Times New Roman"/>
          <w:sz w:val="15"/>
          <w:szCs w:val="15"/>
          <w:lang w:val="en-US"/>
        </w:rPr>
        <w:t>_________________________________________________________________________________ (name)</w:t>
      </w:r>
    </w:p>
    <w:p w14:paraId="56CEA37E" w14:textId="77777777" w:rsidR="00223B3E" w:rsidRPr="002F38CF" w:rsidRDefault="00223B3E">
      <w:pPr>
        <w:spacing w:line="388" w:lineRule="exact"/>
        <w:rPr>
          <w:sz w:val="20"/>
          <w:szCs w:val="20"/>
          <w:lang w:val="en-US"/>
        </w:rPr>
      </w:pPr>
    </w:p>
    <w:p w14:paraId="5062EE31" w14:textId="77777777" w:rsidR="00223B3E" w:rsidRPr="002F38CF" w:rsidRDefault="0097179B">
      <w:pPr>
        <w:tabs>
          <w:tab w:val="left" w:pos="100"/>
        </w:tabs>
        <w:jc w:val="center"/>
        <w:rPr>
          <w:sz w:val="20"/>
          <w:szCs w:val="20"/>
          <w:lang w:val="en-US"/>
        </w:rPr>
      </w:pPr>
      <w:r w:rsidRPr="002F38CF">
        <w:rPr>
          <w:rFonts w:eastAsia="Times New Roman"/>
          <w:sz w:val="15"/>
          <w:szCs w:val="15"/>
          <w:lang w:val="en-US"/>
        </w:rPr>
        <w:t>__________________________________________________________________________________</w:t>
      </w:r>
      <w:r w:rsidRPr="002F38CF">
        <w:rPr>
          <w:sz w:val="20"/>
          <w:szCs w:val="20"/>
          <w:lang w:val="en-US"/>
        </w:rPr>
        <w:tab/>
      </w:r>
      <w:r w:rsidRPr="002F38CF">
        <w:rPr>
          <w:rFonts w:eastAsia="Times New Roman"/>
          <w:sz w:val="14"/>
          <w:szCs w:val="14"/>
          <w:lang w:val="en-US"/>
        </w:rPr>
        <w:t>(address and country of establishment)</w:t>
      </w:r>
    </w:p>
    <w:p w14:paraId="7E58AA55" w14:textId="77777777" w:rsidR="00223B3E" w:rsidRPr="002F38CF" w:rsidRDefault="00223B3E">
      <w:pPr>
        <w:spacing w:line="261" w:lineRule="exact"/>
        <w:rPr>
          <w:sz w:val="20"/>
          <w:szCs w:val="20"/>
          <w:lang w:val="en-US"/>
        </w:rPr>
      </w:pPr>
    </w:p>
    <w:p w14:paraId="2A8B8B99" w14:textId="77777777" w:rsidR="00223B3E" w:rsidRPr="002F38CF" w:rsidRDefault="0097179B">
      <w:pPr>
        <w:jc w:val="center"/>
        <w:rPr>
          <w:sz w:val="20"/>
          <w:szCs w:val="20"/>
          <w:lang w:val="en-US"/>
        </w:rPr>
      </w:pPr>
      <w:proofErr w:type="gramStart"/>
      <w:r w:rsidRPr="002F38CF">
        <w:rPr>
          <w:rFonts w:eastAsia="Times New Roman"/>
          <w:sz w:val="17"/>
          <w:szCs w:val="17"/>
          <w:lang w:val="en-US"/>
        </w:rPr>
        <w:t>hereinafter</w:t>
      </w:r>
      <w:proofErr w:type="gramEnd"/>
      <w:r w:rsidRPr="002F38CF">
        <w:rPr>
          <w:rFonts w:eastAsia="Times New Roman"/>
          <w:sz w:val="17"/>
          <w:szCs w:val="17"/>
          <w:lang w:val="en-US"/>
        </w:rPr>
        <w:t xml:space="preserve"> </w:t>
      </w:r>
      <w:r w:rsidRPr="002F38CF">
        <w:rPr>
          <w:rFonts w:ascii="Arial" w:eastAsia="Arial" w:hAnsi="Arial" w:cs="Arial"/>
          <w:sz w:val="17"/>
          <w:szCs w:val="17"/>
          <w:lang w:val="en-US"/>
        </w:rPr>
        <w:t>“</w:t>
      </w:r>
      <w:r w:rsidRPr="002F38CF">
        <w:rPr>
          <w:rFonts w:eastAsia="Times New Roman"/>
          <w:sz w:val="17"/>
          <w:szCs w:val="17"/>
          <w:lang w:val="en-US"/>
        </w:rPr>
        <w:t>data importer</w:t>
      </w:r>
      <w:r w:rsidRPr="002F38CF">
        <w:rPr>
          <w:rFonts w:ascii="Arial" w:eastAsia="Arial" w:hAnsi="Arial" w:cs="Arial"/>
          <w:sz w:val="17"/>
          <w:szCs w:val="17"/>
          <w:lang w:val="en-US"/>
        </w:rPr>
        <w:t>”</w:t>
      </w:r>
    </w:p>
    <w:p w14:paraId="467724DA" w14:textId="77777777" w:rsidR="00223B3E" w:rsidRPr="002F38CF" w:rsidRDefault="00223B3E">
      <w:pPr>
        <w:spacing w:line="256" w:lineRule="exact"/>
        <w:rPr>
          <w:sz w:val="20"/>
          <w:szCs w:val="20"/>
          <w:lang w:val="en-US"/>
        </w:rPr>
      </w:pPr>
    </w:p>
    <w:p w14:paraId="63CDA8D8" w14:textId="77777777" w:rsidR="00223B3E" w:rsidRPr="002F38CF" w:rsidRDefault="0097179B">
      <w:pPr>
        <w:jc w:val="center"/>
        <w:rPr>
          <w:sz w:val="20"/>
          <w:szCs w:val="20"/>
          <w:lang w:val="en-US"/>
        </w:rPr>
      </w:pPr>
      <w:commentRangeStart w:id="21"/>
      <w:proofErr w:type="gramStart"/>
      <w:r w:rsidRPr="002F38CF">
        <w:rPr>
          <w:rFonts w:eastAsia="Times New Roman"/>
          <w:sz w:val="17"/>
          <w:szCs w:val="17"/>
          <w:lang w:val="en-US"/>
        </w:rPr>
        <w:t>each</w:t>
      </w:r>
      <w:proofErr w:type="gramEnd"/>
      <w:r w:rsidRPr="002F38CF">
        <w:rPr>
          <w:rFonts w:eastAsia="Times New Roman"/>
          <w:sz w:val="17"/>
          <w:szCs w:val="17"/>
          <w:lang w:val="en-US"/>
        </w:rPr>
        <w:t xml:space="preserve"> a </w:t>
      </w:r>
      <w:r w:rsidRPr="002F38CF">
        <w:rPr>
          <w:rFonts w:ascii="Arial" w:eastAsia="Arial" w:hAnsi="Arial" w:cs="Arial"/>
          <w:sz w:val="17"/>
          <w:szCs w:val="17"/>
          <w:lang w:val="en-US"/>
        </w:rPr>
        <w:t>“</w:t>
      </w:r>
      <w:r w:rsidRPr="002F38CF">
        <w:rPr>
          <w:rFonts w:eastAsia="Times New Roman"/>
          <w:sz w:val="17"/>
          <w:szCs w:val="17"/>
          <w:lang w:val="en-US"/>
        </w:rPr>
        <w:t>party</w:t>
      </w:r>
      <w:r w:rsidRPr="002F38CF">
        <w:rPr>
          <w:rFonts w:ascii="Arial" w:eastAsia="Arial" w:hAnsi="Arial" w:cs="Arial"/>
          <w:sz w:val="17"/>
          <w:szCs w:val="17"/>
          <w:lang w:val="en-US"/>
        </w:rPr>
        <w:t>”</w:t>
      </w:r>
      <w:r w:rsidRPr="002F38CF">
        <w:rPr>
          <w:rFonts w:eastAsia="Times New Roman"/>
          <w:sz w:val="17"/>
          <w:szCs w:val="17"/>
          <w:lang w:val="en-US"/>
        </w:rPr>
        <w:t xml:space="preserve">; together </w:t>
      </w:r>
      <w:r w:rsidRPr="002F38CF">
        <w:rPr>
          <w:rFonts w:ascii="Arial" w:eastAsia="Arial" w:hAnsi="Arial" w:cs="Arial"/>
          <w:sz w:val="17"/>
          <w:szCs w:val="17"/>
          <w:lang w:val="en-US"/>
        </w:rPr>
        <w:t>“</w:t>
      </w:r>
      <w:r w:rsidRPr="002F38CF">
        <w:rPr>
          <w:rFonts w:eastAsia="Times New Roman"/>
          <w:sz w:val="17"/>
          <w:szCs w:val="17"/>
          <w:lang w:val="en-US"/>
        </w:rPr>
        <w:t>the parties</w:t>
      </w:r>
      <w:r w:rsidRPr="002F38CF">
        <w:rPr>
          <w:rFonts w:ascii="Arial" w:eastAsia="Arial" w:hAnsi="Arial" w:cs="Arial"/>
          <w:sz w:val="17"/>
          <w:szCs w:val="17"/>
          <w:lang w:val="en-US"/>
        </w:rPr>
        <w:t>”</w:t>
      </w:r>
      <w:r w:rsidRPr="002F38CF">
        <w:rPr>
          <w:rFonts w:eastAsia="Times New Roman"/>
          <w:sz w:val="17"/>
          <w:szCs w:val="17"/>
          <w:lang w:val="en-US"/>
        </w:rPr>
        <w:t>.</w:t>
      </w:r>
      <w:commentRangeEnd w:id="20"/>
      <w:r w:rsidR="00157D08">
        <w:rPr>
          <w:rStyle w:val="a3"/>
        </w:rPr>
        <w:commentReference w:id="20"/>
      </w:r>
      <w:commentRangeEnd w:id="21"/>
      <w:r w:rsidR="004B68EE">
        <w:rPr>
          <w:rStyle w:val="a3"/>
        </w:rPr>
        <w:commentReference w:id="21"/>
      </w:r>
    </w:p>
    <w:p w14:paraId="63D344A7" w14:textId="77777777" w:rsidR="00223B3E" w:rsidRPr="002F38CF" w:rsidRDefault="00223B3E">
      <w:pPr>
        <w:spacing w:line="354" w:lineRule="exact"/>
        <w:rPr>
          <w:sz w:val="20"/>
          <w:szCs w:val="20"/>
          <w:lang w:val="en-US"/>
        </w:rPr>
      </w:pPr>
    </w:p>
    <w:p w14:paraId="3AFDA0DF" w14:textId="77777777" w:rsidR="00223B3E" w:rsidRPr="002F38CF" w:rsidRDefault="0097179B">
      <w:pPr>
        <w:ind w:left="1020"/>
        <w:rPr>
          <w:sz w:val="20"/>
          <w:szCs w:val="20"/>
          <w:lang w:val="en-US"/>
        </w:rPr>
      </w:pPr>
      <w:r w:rsidRPr="002F38CF">
        <w:rPr>
          <w:rFonts w:eastAsia="Times New Roman"/>
          <w:b/>
          <w:bCs/>
          <w:sz w:val="17"/>
          <w:szCs w:val="17"/>
          <w:lang w:val="en-US"/>
        </w:rPr>
        <w:t>Definitions</w:t>
      </w:r>
    </w:p>
    <w:p w14:paraId="2F115B90" w14:textId="77777777" w:rsidR="00223B3E" w:rsidRPr="002F38CF" w:rsidRDefault="00223B3E">
      <w:pPr>
        <w:spacing w:line="134" w:lineRule="exact"/>
        <w:rPr>
          <w:sz w:val="20"/>
          <w:szCs w:val="20"/>
          <w:lang w:val="en-US"/>
        </w:rPr>
      </w:pPr>
    </w:p>
    <w:p w14:paraId="47F260E7" w14:textId="77777777" w:rsidR="00223B3E" w:rsidRPr="002F38CF" w:rsidRDefault="0097179B">
      <w:pPr>
        <w:ind w:left="1020"/>
        <w:rPr>
          <w:sz w:val="20"/>
          <w:szCs w:val="20"/>
          <w:lang w:val="en-US"/>
        </w:rPr>
      </w:pPr>
      <w:r w:rsidRPr="002F38CF">
        <w:rPr>
          <w:rFonts w:eastAsia="Times New Roman"/>
          <w:sz w:val="17"/>
          <w:szCs w:val="17"/>
          <w:lang w:val="en-US"/>
        </w:rPr>
        <w:t>For the purposes of the clauses:</w:t>
      </w:r>
    </w:p>
    <w:p w14:paraId="387C6399" w14:textId="77777777" w:rsidR="00223B3E" w:rsidRPr="002F38CF" w:rsidRDefault="00223B3E">
      <w:pPr>
        <w:spacing w:line="365" w:lineRule="exact"/>
        <w:rPr>
          <w:sz w:val="20"/>
          <w:szCs w:val="20"/>
          <w:lang w:val="en-US"/>
        </w:rPr>
      </w:pPr>
    </w:p>
    <w:p w14:paraId="1705AAB8" w14:textId="77777777" w:rsidR="00223B3E" w:rsidRPr="002F38CF" w:rsidRDefault="0097179B">
      <w:pPr>
        <w:numPr>
          <w:ilvl w:val="0"/>
          <w:numId w:val="10"/>
        </w:numPr>
        <w:tabs>
          <w:tab w:val="left" w:pos="1260"/>
        </w:tabs>
        <w:spacing w:line="237" w:lineRule="auto"/>
        <w:ind w:left="1260" w:right="1020" w:hanging="246"/>
        <w:jc w:val="both"/>
        <w:rPr>
          <w:rFonts w:eastAsia="Times New Roman"/>
          <w:sz w:val="17"/>
          <w:szCs w:val="17"/>
          <w:lang w:val="en-US"/>
        </w:rPr>
      </w:pPr>
      <w:commentRangeStart w:id="22"/>
      <w:r w:rsidRPr="002F38CF">
        <w:rPr>
          <w:rFonts w:ascii="Arial" w:eastAsia="Arial" w:hAnsi="Arial" w:cs="Arial"/>
          <w:sz w:val="17"/>
          <w:szCs w:val="17"/>
          <w:lang w:val="en-US"/>
        </w:rPr>
        <w:t>“</w:t>
      </w:r>
      <w:r w:rsidRPr="002F38CF">
        <w:rPr>
          <w:rFonts w:eastAsia="Times New Roman"/>
          <w:sz w:val="17"/>
          <w:szCs w:val="17"/>
          <w:lang w:val="en-US"/>
        </w:rPr>
        <w:t>personal data</w:t>
      </w:r>
      <w:r w:rsidRPr="002F38CF">
        <w:rPr>
          <w:rFonts w:ascii="Arial" w:eastAsia="Arial" w:hAnsi="Arial" w:cs="Arial"/>
          <w:sz w:val="17"/>
          <w:szCs w:val="17"/>
          <w:lang w:val="en-US"/>
        </w:rPr>
        <w:t>”</w:t>
      </w:r>
      <w:r w:rsidRPr="002F38CF">
        <w:rPr>
          <w:rFonts w:eastAsia="Times New Roman"/>
          <w:sz w:val="17"/>
          <w:szCs w:val="17"/>
          <w:lang w:val="en-US"/>
        </w:rPr>
        <w:t>,</w:t>
      </w:r>
      <w:r w:rsidRPr="002F38CF">
        <w:rPr>
          <w:rFonts w:ascii="Arial" w:eastAsia="Arial" w:hAnsi="Arial" w:cs="Arial"/>
          <w:sz w:val="17"/>
          <w:szCs w:val="17"/>
          <w:lang w:val="en-US"/>
        </w:rPr>
        <w:t xml:space="preserve"> “</w:t>
      </w:r>
      <w:r w:rsidRPr="002F38CF">
        <w:rPr>
          <w:rFonts w:eastAsia="Times New Roman"/>
          <w:sz w:val="17"/>
          <w:szCs w:val="17"/>
          <w:lang w:val="en-US"/>
        </w:rPr>
        <w:t>special categories of data/sensitive data</w:t>
      </w:r>
      <w:r w:rsidRPr="002F38CF">
        <w:rPr>
          <w:rFonts w:ascii="Arial" w:eastAsia="Arial" w:hAnsi="Arial" w:cs="Arial"/>
          <w:sz w:val="17"/>
          <w:szCs w:val="17"/>
          <w:lang w:val="en-US"/>
        </w:rPr>
        <w:t>”</w:t>
      </w:r>
      <w:r w:rsidRPr="002F38CF">
        <w:rPr>
          <w:rFonts w:eastAsia="Times New Roman"/>
          <w:sz w:val="17"/>
          <w:szCs w:val="17"/>
          <w:lang w:val="en-US"/>
        </w:rPr>
        <w:t>,</w:t>
      </w:r>
      <w:r w:rsidRPr="002F38CF">
        <w:rPr>
          <w:rFonts w:ascii="Arial" w:eastAsia="Arial" w:hAnsi="Arial" w:cs="Arial"/>
          <w:sz w:val="17"/>
          <w:szCs w:val="17"/>
          <w:lang w:val="en-US"/>
        </w:rPr>
        <w:t xml:space="preserve"> “</w:t>
      </w:r>
      <w:r w:rsidRPr="002F38CF">
        <w:rPr>
          <w:rFonts w:eastAsia="Times New Roman"/>
          <w:sz w:val="17"/>
          <w:szCs w:val="17"/>
          <w:lang w:val="en-US"/>
        </w:rPr>
        <w:t>process/processing</w:t>
      </w:r>
      <w:r w:rsidRPr="002F38CF">
        <w:rPr>
          <w:rFonts w:ascii="Arial" w:eastAsia="Arial" w:hAnsi="Arial" w:cs="Arial"/>
          <w:sz w:val="17"/>
          <w:szCs w:val="17"/>
          <w:lang w:val="en-US"/>
        </w:rPr>
        <w:t>”</w:t>
      </w:r>
      <w:r w:rsidRPr="002F38CF">
        <w:rPr>
          <w:rFonts w:eastAsia="Times New Roman"/>
          <w:sz w:val="17"/>
          <w:szCs w:val="17"/>
          <w:lang w:val="en-US"/>
        </w:rPr>
        <w:t>,</w:t>
      </w:r>
      <w:r w:rsidRPr="002F38CF">
        <w:rPr>
          <w:rFonts w:ascii="Arial" w:eastAsia="Arial" w:hAnsi="Arial" w:cs="Arial"/>
          <w:sz w:val="17"/>
          <w:szCs w:val="17"/>
          <w:lang w:val="en-US"/>
        </w:rPr>
        <w:t xml:space="preserve"> “</w:t>
      </w:r>
      <w:r w:rsidRPr="002F38CF">
        <w:rPr>
          <w:rFonts w:eastAsia="Times New Roman"/>
          <w:sz w:val="17"/>
          <w:szCs w:val="17"/>
          <w:lang w:val="en-US"/>
        </w:rPr>
        <w:t>controller</w:t>
      </w:r>
      <w:r w:rsidRPr="002F38CF">
        <w:rPr>
          <w:rFonts w:ascii="Arial" w:eastAsia="Arial" w:hAnsi="Arial" w:cs="Arial"/>
          <w:sz w:val="17"/>
          <w:szCs w:val="17"/>
          <w:lang w:val="en-US"/>
        </w:rPr>
        <w:t>”</w:t>
      </w:r>
      <w:r w:rsidRPr="002F38CF">
        <w:rPr>
          <w:rFonts w:eastAsia="Times New Roman"/>
          <w:sz w:val="17"/>
          <w:szCs w:val="17"/>
          <w:lang w:val="en-US"/>
        </w:rPr>
        <w:t>,</w:t>
      </w:r>
      <w:r w:rsidRPr="002F38CF">
        <w:rPr>
          <w:rFonts w:ascii="Arial" w:eastAsia="Arial" w:hAnsi="Arial" w:cs="Arial"/>
          <w:sz w:val="17"/>
          <w:szCs w:val="17"/>
          <w:lang w:val="en-US"/>
        </w:rPr>
        <w:t xml:space="preserve"> “</w:t>
      </w:r>
      <w:r w:rsidRPr="002F38CF">
        <w:rPr>
          <w:rFonts w:eastAsia="Times New Roman"/>
          <w:sz w:val="17"/>
          <w:szCs w:val="17"/>
          <w:lang w:val="en-US"/>
        </w:rPr>
        <w:t>processor</w:t>
      </w:r>
      <w:r w:rsidRPr="002F38CF">
        <w:rPr>
          <w:rFonts w:ascii="Arial" w:eastAsia="Arial" w:hAnsi="Arial" w:cs="Arial"/>
          <w:sz w:val="17"/>
          <w:szCs w:val="17"/>
          <w:lang w:val="en-US"/>
        </w:rPr>
        <w:t>”</w:t>
      </w:r>
      <w:r w:rsidRPr="002F38CF">
        <w:rPr>
          <w:rFonts w:eastAsia="Times New Roman"/>
          <w:sz w:val="17"/>
          <w:szCs w:val="17"/>
          <w:lang w:val="en-US"/>
        </w:rPr>
        <w:t>,</w:t>
      </w:r>
      <w:r w:rsidRPr="002F38CF">
        <w:rPr>
          <w:rFonts w:ascii="Arial" w:eastAsia="Arial" w:hAnsi="Arial" w:cs="Arial"/>
          <w:sz w:val="17"/>
          <w:szCs w:val="17"/>
          <w:lang w:val="en-US"/>
        </w:rPr>
        <w:t xml:space="preserve"> “</w:t>
      </w:r>
      <w:r w:rsidRPr="002F38CF">
        <w:rPr>
          <w:rFonts w:eastAsia="Times New Roman"/>
          <w:sz w:val="17"/>
          <w:szCs w:val="17"/>
          <w:lang w:val="en-US"/>
        </w:rPr>
        <w:t>data subject</w:t>
      </w:r>
      <w:r w:rsidRPr="002F38CF">
        <w:rPr>
          <w:rFonts w:ascii="Arial" w:eastAsia="Arial" w:hAnsi="Arial" w:cs="Arial"/>
          <w:sz w:val="17"/>
          <w:szCs w:val="17"/>
          <w:lang w:val="en-US"/>
        </w:rPr>
        <w:t xml:space="preserve">” </w:t>
      </w:r>
      <w:r w:rsidRPr="002F38CF">
        <w:rPr>
          <w:rFonts w:eastAsia="Times New Roman"/>
          <w:sz w:val="17"/>
          <w:szCs w:val="17"/>
          <w:lang w:val="en-US"/>
        </w:rPr>
        <w:t xml:space="preserve">and </w:t>
      </w:r>
      <w:r w:rsidRPr="002F38CF">
        <w:rPr>
          <w:rFonts w:ascii="Arial" w:eastAsia="Arial" w:hAnsi="Arial" w:cs="Arial"/>
          <w:sz w:val="17"/>
          <w:szCs w:val="17"/>
          <w:lang w:val="en-US"/>
        </w:rPr>
        <w:t>“</w:t>
      </w:r>
      <w:r w:rsidRPr="002F38CF">
        <w:rPr>
          <w:rFonts w:eastAsia="Times New Roman"/>
          <w:sz w:val="17"/>
          <w:szCs w:val="17"/>
          <w:lang w:val="en-US"/>
        </w:rPr>
        <w:t>supervisory authority/authority</w:t>
      </w:r>
      <w:r w:rsidRPr="002F38CF">
        <w:rPr>
          <w:rFonts w:ascii="Arial" w:eastAsia="Arial" w:hAnsi="Arial" w:cs="Arial"/>
          <w:sz w:val="17"/>
          <w:szCs w:val="17"/>
          <w:lang w:val="en-US"/>
        </w:rPr>
        <w:t>”</w:t>
      </w:r>
      <w:r w:rsidRPr="002F38CF">
        <w:rPr>
          <w:rFonts w:eastAsia="Times New Roman"/>
          <w:sz w:val="17"/>
          <w:szCs w:val="17"/>
          <w:lang w:val="en-US"/>
        </w:rPr>
        <w:t xml:space="preserve"> shall have the sam</w:t>
      </w:r>
      <w:r w:rsidRPr="002F38CF">
        <w:rPr>
          <w:rFonts w:eastAsia="Times New Roman"/>
          <w:sz w:val="17"/>
          <w:szCs w:val="17"/>
          <w:lang w:val="en-US"/>
        </w:rPr>
        <w:t xml:space="preserve">e meaning as in Directive 95/46/EC of 24 October 1995 (whereby </w:t>
      </w:r>
      <w:r w:rsidRPr="002F38CF">
        <w:rPr>
          <w:rFonts w:ascii="Arial" w:eastAsia="Arial" w:hAnsi="Arial" w:cs="Arial"/>
          <w:sz w:val="17"/>
          <w:szCs w:val="17"/>
          <w:lang w:val="en-US"/>
        </w:rPr>
        <w:t>“</w:t>
      </w:r>
      <w:r w:rsidRPr="002F38CF">
        <w:rPr>
          <w:rFonts w:eastAsia="Times New Roman"/>
          <w:sz w:val="17"/>
          <w:szCs w:val="17"/>
          <w:lang w:val="en-US"/>
        </w:rPr>
        <w:t>the authority</w:t>
      </w:r>
      <w:r w:rsidRPr="002F38CF">
        <w:rPr>
          <w:rFonts w:ascii="Arial" w:eastAsia="Arial" w:hAnsi="Arial" w:cs="Arial"/>
          <w:sz w:val="17"/>
          <w:szCs w:val="17"/>
          <w:lang w:val="en-US"/>
        </w:rPr>
        <w:t>”</w:t>
      </w:r>
      <w:r w:rsidRPr="002F38CF">
        <w:rPr>
          <w:rFonts w:eastAsia="Times New Roman"/>
          <w:sz w:val="17"/>
          <w:szCs w:val="17"/>
          <w:lang w:val="en-US"/>
        </w:rPr>
        <w:t xml:space="preserve"> shall mean the competent data protection authority in the territory in which the data exporter is established);</w:t>
      </w:r>
      <w:commentRangeEnd w:id="22"/>
      <w:r w:rsidR="004B68EE">
        <w:rPr>
          <w:rStyle w:val="a3"/>
        </w:rPr>
        <w:commentReference w:id="22"/>
      </w:r>
    </w:p>
    <w:p w14:paraId="4F7308EB" w14:textId="77777777" w:rsidR="00223B3E" w:rsidRPr="002F38CF" w:rsidRDefault="00223B3E">
      <w:pPr>
        <w:spacing w:line="361" w:lineRule="exact"/>
        <w:rPr>
          <w:rFonts w:eastAsia="Times New Roman"/>
          <w:sz w:val="17"/>
          <w:szCs w:val="17"/>
          <w:lang w:val="en-US"/>
        </w:rPr>
      </w:pPr>
    </w:p>
    <w:p w14:paraId="0B2A026E" w14:textId="77777777" w:rsidR="00223B3E" w:rsidRPr="002F38CF" w:rsidRDefault="0097179B">
      <w:pPr>
        <w:numPr>
          <w:ilvl w:val="0"/>
          <w:numId w:val="10"/>
        </w:numPr>
        <w:tabs>
          <w:tab w:val="left" w:pos="1280"/>
        </w:tabs>
        <w:ind w:left="1280" w:hanging="266"/>
        <w:rPr>
          <w:rFonts w:eastAsia="Times New Roman"/>
          <w:sz w:val="17"/>
          <w:szCs w:val="17"/>
          <w:lang w:val="en-US"/>
        </w:rPr>
      </w:pPr>
      <w:commentRangeStart w:id="23"/>
      <w:r w:rsidRPr="002F38CF">
        <w:rPr>
          <w:rFonts w:ascii="Arial" w:eastAsia="Arial" w:hAnsi="Arial" w:cs="Arial"/>
          <w:sz w:val="17"/>
          <w:szCs w:val="17"/>
          <w:lang w:val="en-US"/>
        </w:rPr>
        <w:t>“</w:t>
      </w:r>
      <w:r w:rsidRPr="002F38CF">
        <w:rPr>
          <w:rFonts w:eastAsia="Times New Roman"/>
          <w:sz w:val="17"/>
          <w:szCs w:val="17"/>
          <w:lang w:val="en-US"/>
        </w:rPr>
        <w:t>the data exporter</w:t>
      </w:r>
      <w:r w:rsidRPr="002F38CF">
        <w:rPr>
          <w:rFonts w:ascii="Arial" w:eastAsia="Arial" w:hAnsi="Arial" w:cs="Arial"/>
          <w:sz w:val="17"/>
          <w:szCs w:val="17"/>
          <w:lang w:val="en-US"/>
        </w:rPr>
        <w:t xml:space="preserve">”  </w:t>
      </w:r>
      <w:r w:rsidRPr="002F38CF">
        <w:rPr>
          <w:rFonts w:eastAsia="Times New Roman"/>
          <w:sz w:val="17"/>
          <w:szCs w:val="17"/>
          <w:lang w:val="en-US"/>
        </w:rPr>
        <w:t>shall mean the controller who transfers the</w:t>
      </w:r>
      <w:r w:rsidRPr="002F38CF">
        <w:rPr>
          <w:rFonts w:eastAsia="Times New Roman"/>
          <w:sz w:val="17"/>
          <w:szCs w:val="17"/>
          <w:lang w:val="en-US"/>
        </w:rPr>
        <w:t xml:space="preserve"> personal data;</w:t>
      </w:r>
    </w:p>
    <w:p w14:paraId="65ABEE61" w14:textId="77777777" w:rsidR="00223B3E" w:rsidRPr="002F38CF" w:rsidRDefault="00223B3E">
      <w:pPr>
        <w:spacing w:line="363" w:lineRule="exact"/>
        <w:rPr>
          <w:rFonts w:eastAsia="Times New Roman"/>
          <w:sz w:val="17"/>
          <w:szCs w:val="17"/>
          <w:lang w:val="en-US"/>
        </w:rPr>
      </w:pPr>
    </w:p>
    <w:p w14:paraId="0FE4F6D4" w14:textId="77777777" w:rsidR="00223B3E" w:rsidRPr="002F38CF" w:rsidRDefault="0097179B">
      <w:pPr>
        <w:numPr>
          <w:ilvl w:val="0"/>
          <w:numId w:val="10"/>
        </w:numPr>
        <w:tabs>
          <w:tab w:val="left" w:pos="1260"/>
        </w:tabs>
        <w:spacing w:line="237" w:lineRule="auto"/>
        <w:ind w:left="1260" w:right="1020" w:hanging="246"/>
        <w:jc w:val="both"/>
        <w:rPr>
          <w:rFonts w:eastAsia="Times New Roman"/>
          <w:sz w:val="17"/>
          <w:szCs w:val="17"/>
          <w:lang w:val="en-US"/>
        </w:rPr>
      </w:pPr>
      <w:r w:rsidRPr="002F38CF">
        <w:rPr>
          <w:rFonts w:ascii="Arial" w:eastAsia="Arial" w:hAnsi="Arial" w:cs="Arial"/>
          <w:sz w:val="17"/>
          <w:szCs w:val="17"/>
          <w:lang w:val="en-US"/>
        </w:rPr>
        <w:t>“</w:t>
      </w:r>
      <w:r w:rsidRPr="002F38CF">
        <w:rPr>
          <w:rFonts w:eastAsia="Times New Roman"/>
          <w:sz w:val="17"/>
          <w:szCs w:val="17"/>
          <w:lang w:val="en-US"/>
        </w:rPr>
        <w:t>the data importer</w:t>
      </w:r>
      <w:r w:rsidRPr="002F38CF">
        <w:rPr>
          <w:rFonts w:ascii="Arial" w:eastAsia="Arial" w:hAnsi="Arial" w:cs="Arial"/>
          <w:sz w:val="17"/>
          <w:szCs w:val="17"/>
          <w:lang w:val="en-US"/>
        </w:rPr>
        <w:t xml:space="preserve">” </w:t>
      </w:r>
      <w:r w:rsidRPr="002F38CF">
        <w:rPr>
          <w:rFonts w:eastAsia="Times New Roman"/>
          <w:sz w:val="17"/>
          <w:szCs w:val="17"/>
          <w:lang w:val="en-US"/>
        </w:rPr>
        <w:t>shall mean the controller who agrees to receive from the data exporter personal data for further</w:t>
      </w:r>
      <w:r w:rsidRPr="002F38CF">
        <w:rPr>
          <w:rFonts w:ascii="Arial" w:eastAsia="Arial" w:hAnsi="Arial" w:cs="Arial"/>
          <w:sz w:val="17"/>
          <w:szCs w:val="17"/>
          <w:lang w:val="en-US"/>
        </w:rPr>
        <w:t xml:space="preserve"> </w:t>
      </w:r>
      <w:r w:rsidRPr="002F38CF">
        <w:rPr>
          <w:rFonts w:eastAsia="Times New Roman"/>
          <w:sz w:val="17"/>
          <w:szCs w:val="17"/>
          <w:lang w:val="en-US"/>
        </w:rPr>
        <w:t>processing in accordance with the terms of these clauses and who is not subject to a third country</w:t>
      </w:r>
      <w:r w:rsidRPr="002F38CF">
        <w:rPr>
          <w:rFonts w:ascii="Arial" w:eastAsia="Arial" w:hAnsi="Arial" w:cs="Arial"/>
          <w:sz w:val="17"/>
          <w:szCs w:val="17"/>
          <w:lang w:val="en-US"/>
        </w:rPr>
        <w:t>’</w:t>
      </w:r>
      <w:r w:rsidRPr="002F38CF">
        <w:rPr>
          <w:rFonts w:eastAsia="Times New Roman"/>
          <w:sz w:val="17"/>
          <w:szCs w:val="17"/>
          <w:lang w:val="en-US"/>
        </w:rPr>
        <w:t>s system ensuring adequ</w:t>
      </w:r>
      <w:r w:rsidRPr="002F38CF">
        <w:rPr>
          <w:rFonts w:eastAsia="Times New Roman"/>
          <w:sz w:val="17"/>
          <w:szCs w:val="17"/>
          <w:lang w:val="en-US"/>
        </w:rPr>
        <w:t>ate protection;</w:t>
      </w:r>
      <w:commentRangeEnd w:id="23"/>
      <w:r w:rsidR="004B68EE">
        <w:rPr>
          <w:rStyle w:val="a3"/>
        </w:rPr>
        <w:commentReference w:id="23"/>
      </w:r>
    </w:p>
    <w:p w14:paraId="5DDDD298" w14:textId="77777777" w:rsidR="00223B3E" w:rsidRPr="002F38CF" w:rsidRDefault="00223B3E">
      <w:pPr>
        <w:spacing w:line="362" w:lineRule="exact"/>
        <w:rPr>
          <w:rFonts w:eastAsia="Times New Roman"/>
          <w:sz w:val="17"/>
          <w:szCs w:val="17"/>
          <w:lang w:val="en-US"/>
        </w:rPr>
      </w:pPr>
    </w:p>
    <w:p w14:paraId="21E4F82C" w14:textId="77777777" w:rsidR="00223B3E" w:rsidRPr="002F38CF" w:rsidRDefault="0097179B">
      <w:pPr>
        <w:numPr>
          <w:ilvl w:val="0"/>
          <w:numId w:val="10"/>
        </w:numPr>
        <w:tabs>
          <w:tab w:val="left" w:pos="1280"/>
        </w:tabs>
        <w:spacing w:line="238" w:lineRule="auto"/>
        <w:ind w:left="1280" w:right="1020" w:hanging="266"/>
        <w:rPr>
          <w:rFonts w:eastAsia="Times New Roman"/>
          <w:sz w:val="17"/>
          <w:szCs w:val="17"/>
          <w:lang w:val="en-US"/>
        </w:rPr>
      </w:pPr>
      <w:commentRangeStart w:id="24"/>
      <w:r w:rsidRPr="002F38CF">
        <w:rPr>
          <w:rFonts w:ascii="Arial" w:eastAsia="Arial" w:hAnsi="Arial" w:cs="Arial"/>
          <w:sz w:val="17"/>
          <w:szCs w:val="17"/>
          <w:lang w:val="en-US"/>
        </w:rPr>
        <w:t>“</w:t>
      </w:r>
      <w:proofErr w:type="gramStart"/>
      <w:r w:rsidRPr="002F38CF">
        <w:rPr>
          <w:rFonts w:eastAsia="Times New Roman"/>
          <w:sz w:val="17"/>
          <w:szCs w:val="17"/>
          <w:lang w:val="en-US"/>
        </w:rPr>
        <w:t>clauses</w:t>
      </w:r>
      <w:proofErr w:type="gramEnd"/>
      <w:r w:rsidRPr="002F38CF">
        <w:rPr>
          <w:rFonts w:ascii="Arial" w:eastAsia="Arial" w:hAnsi="Arial" w:cs="Arial"/>
          <w:sz w:val="17"/>
          <w:szCs w:val="17"/>
          <w:lang w:val="en-US"/>
        </w:rPr>
        <w:t xml:space="preserve">” </w:t>
      </w:r>
      <w:r w:rsidRPr="002F38CF">
        <w:rPr>
          <w:rFonts w:eastAsia="Times New Roman"/>
          <w:sz w:val="17"/>
          <w:szCs w:val="17"/>
          <w:lang w:val="en-US"/>
        </w:rPr>
        <w:t>shall mean these contractual clauses, which are a free-standing document that does not incorporate</w:t>
      </w:r>
      <w:r w:rsidRPr="002F38CF">
        <w:rPr>
          <w:rFonts w:ascii="Arial" w:eastAsia="Arial" w:hAnsi="Arial" w:cs="Arial"/>
          <w:sz w:val="17"/>
          <w:szCs w:val="17"/>
          <w:lang w:val="en-US"/>
        </w:rPr>
        <w:t xml:space="preserve"> </w:t>
      </w:r>
      <w:r w:rsidRPr="002F38CF">
        <w:rPr>
          <w:rFonts w:eastAsia="Times New Roman"/>
          <w:sz w:val="17"/>
          <w:szCs w:val="17"/>
          <w:lang w:val="en-US"/>
        </w:rPr>
        <w:t>commercial business terms established by the parties under separate commercial arrangements.</w:t>
      </w:r>
      <w:commentRangeEnd w:id="24"/>
      <w:r w:rsidR="004B68EE">
        <w:rPr>
          <w:rStyle w:val="a3"/>
        </w:rPr>
        <w:commentReference w:id="24"/>
      </w:r>
    </w:p>
    <w:p w14:paraId="6811797D" w14:textId="77777777" w:rsidR="00223B3E" w:rsidRPr="002F38CF" w:rsidRDefault="00223B3E">
      <w:pPr>
        <w:spacing w:line="363" w:lineRule="exact"/>
        <w:rPr>
          <w:sz w:val="20"/>
          <w:szCs w:val="20"/>
          <w:lang w:val="en-US"/>
        </w:rPr>
      </w:pPr>
    </w:p>
    <w:p w14:paraId="016E9185" w14:textId="77777777" w:rsidR="00223B3E" w:rsidRPr="002F38CF" w:rsidRDefault="0097179B">
      <w:pPr>
        <w:spacing w:line="239" w:lineRule="auto"/>
        <w:ind w:left="1020" w:right="1020"/>
        <w:rPr>
          <w:sz w:val="20"/>
          <w:szCs w:val="20"/>
          <w:lang w:val="en-US"/>
        </w:rPr>
      </w:pPr>
      <w:commentRangeStart w:id="25"/>
      <w:r w:rsidRPr="002F38CF">
        <w:rPr>
          <w:rFonts w:eastAsia="Times New Roman"/>
          <w:sz w:val="17"/>
          <w:szCs w:val="17"/>
          <w:lang w:val="en-US"/>
        </w:rPr>
        <w:t>The details of the transfer (as well</w:t>
      </w:r>
      <w:r w:rsidRPr="002F38CF">
        <w:rPr>
          <w:rFonts w:eastAsia="Times New Roman"/>
          <w:sz w:val="17"/>
          <w:szCs w:val="17"/>
          <w:lang w:val="en-US"/>
        </w:rPr>
        <w:t xml:space="preserve"> as the personal data covered) </w:t>
      </w:r>
      <w:proofErr w:type="gramStart"/>
      <w:r w:rsidRPr="002F38CF">
        <w:rPr>
          <w:rFonts w:eastAsia="Times New Roman"/>
          <w:sz w:val="17"/>
          <w:szCs w:val="17"/>
          <w:lang w:val="en-US"/>
        </w:rPr>
        <w:t>are specified</w:t>
      </w:r>
      <w:proofErr w:type="gramEnd"/>
      <w:r w:rsidRPr="002F38CF">
        <w:rPr>
          <w:rFonts w:eastAsia="Times New Roman"/>
          <w:sz w:val="17"/>
          <w:szCs w:val="17"/>
          <w:lang w:val="en-US"/>
        </w:rPr>
        <w:t xml:space="preserve"> in Annex B, which forms an integral part of the clauses.</w:t>
      </w:r>
      <w:commentRangeEnd w:id="25"/>
      <w:r w:rsidR="004B68EE">
        <w:rPr>
          <w:rStyle w:val="a3"/>
        </w:rPr>
        <w:commentReference w:id="25"/>
      </w:r>
    </w:p>
    <w:p w14:paraId="09D15E62" w14:textId="77777777" w:rsidR="00223B3E" w:rsidRPr="002F38CF" w:rsidRDefault="00223B3E">
      <w:pPr>
        <w:spacing w:line="353" w:lineRule="exact"/>
        <w:rPr>
          <w:sz w:val="20"/>
          <w:szCs w:val="20"/>
          <w:lang w:val="en-US"/>
        </w:rPr>
      </w:pPr>
    </w:p>
    <w:p w14:paraId="401E7885" w14:textId="77777777" w:rsidR="00223B3E" w:rsidRDefault="0097179B">
      <w:pPr>
        <w:numPr>
          <w:ilvl w:val="0"/>
          <w:numId w:val="11"/>
        </w:numPr>
        <w:tabs>
          <w:tab w:val="left" w:pos="1380"/>
        </w:tabs>
        <w:ind w:left="1380" w:hanging="366"/>
        <w:rPr>
          <w:rFonts w:eastAsia="Times New Roman"/>
          <w:sz w:val="17"/>
          <w:szCs w:val="17"/>
        </w:rPr>
      </w:pPr>
      <w:proofErr w:type="spellStart"/>
      <w:r>
        <w:rPr>
          <w:rFonts w:eastAsia="Times New Roman"/>
          <w:b/>
          <w:bCs/>
          <w:sz w:val="17"/>
          <w:szCs w:val="17"/>
        </w:rPr>
        <w:t>Obligations</w:t>
      </w:r>
      <w:proofErr w:type="spellEnd"/>
      <w:r>
        <w:rPr>
          <w:rFonts w:eastAsia="Times New Roman"/>
          <w:b/>
          <w:bCs/>
          <w:sz w:val="17"/>
          <w:szCs w:val="17"/>
        </w:rPr>
        <w:t xml:space="preserve"> </w:t>
      </w:r>
      <w:proofErr w:type="spellStart"/>
      <w:r>
        <w:rPr>
          <w:rFonts w:eastAsia="Times New Roman"/>
          <w:b/>
          <w:bCs/>
          <w:sz w:val="17"/>
          <w:szCs w:val="17"/>
        </w:rPr>
        <w:t>of</w:t>
      </w:r>
      <w:proofErr w:type="spellEnd"/>
      <w:r>
        <w:rPr>
          <w:rFonts w:eastAsia="Times New Roman"/>
          <w:b/>
          <w:bCs/>
          <w:sz w:val="17"/>
          <w:szCs w:val="17"/>
        </w:rPr>
        <w:t xml:space="preserve"> </w:t>
      </w:r>
      <w:proofErr w:type="spellStart"/>
      <w:r>
        <w:rPr>
          <w:rFonts w:eastAsia="Times New Roman"/>
          <w:b/>
          <w:bCs/>
          <w:sz w:val="17"/>
          <w:szCs w:val="17"/>
        </w:rPr>
        <w:t>the</w:t>
      </w:r>
      <w:proofErr w:type="spellEnd"/>
      <w:r>
        <w:rPr>
          <w:rFonts w:eastAsia="Times New Roman"/>
          <w:b/>
          <w:bCs/>
          <w:sz w:val="17"/>
          <w:szCs w:val="17"/>
        </w:rPr>
        <w:t xml:space="preserve"> </w:t>
      </w:r>
      <w:proofErr w:type="spellStart"/>
      <w:r>
        <w:rPr>
          <w:rFonts w:eastAsia="Times New Roman"/>
          <w:b/>
          <w:bCs/>
          <w:sz w:val="17"/>
          <w:szCs w:val="17"/>
        </w:rPr>
        <w:t>data</w:t>
      </w:r>
      <w:proofErr w:type="spellEnd"/>
      <w:r>
        <w:rPr>
          <w:rFonts w:eastAsia="Times New Roman"/>
          <w:b/>
          <w:bCs/>
          <w:sz w:val="17"/>
          <w:szCs w:val="17"/>
        </w:rPr>
        <w:t xml:space="preserve"> exporter</w:t>
      </w:r>
    </w:p>
    <w:p w14:paraId="6C025E05" w14:textId="77777777" w:rsidR="00223B3E" w:rsidRDefault="00223B3E">
      <w:pPr>
        <w:spacing w:line="198" w:lineRule="exact"/>
        <w:rPr>
          <w:rFonts w:eastAsia="Times New Roman"/>
          <w:sz w:val="17"/>
          <w:szCs w:val="17"/>
        </w:rPr>
      </w:pPr>
    </w:p>
    <w:p w14:paraId="31DDC3ED" w14:textId="77777777" w:rsidR="00223B3E" w:rsidRPr="002F38CF" w:rsidRDefault="0097179B">
      <w:pPr>
        <w:ind w:left="1380"/>
        <w:rPr>
          <w:rFonts w:eastAsia="Times New Roman"/>
          <w:sz w:val="17"/>
          <w:szCs w:val="17"/>
          <w:lang w:val="en-US"/>
        </w:rPr>
      </w:pPr>
      <w:commentRangeStart w:id="26"/>
      <w:r w:rsidRPr="002F38CF">
        <w:rPr>
          <w:rFonts w:eastAsia="Times New Roman"/>
          <w:sz w:val="17"/>
          <w:szCs w:val="17"/>
          <w:lang w:val="en-US"/>
        </w:rPr>
        <w:t>The data exporter warrants and undertakes that:</w:t>
      </w:r>
    </w:p>
    <w:p w14:paraId="23B23A55" w14:textId="77777777" w:rsidR="00223B3E" w:rsidRPr="002F38CF" w:rsidRDefault="00223B3E">
      <w:pPr>
        <w:spacing w:line="364" w:lineRule="exact"/>
        <w:rPr>
          <w:rFonts w:eastAsia="Times New Roman"/>
          <w:sz w:val="17"/>
          <w:szCs w:val="17"/>
          <w:lang w:val="en-US"/>
        </w:rPr>
      </w:pPr>
    </w:p>
    <w:p w14:paraId="0774A38D" w14:textId="77777777" w:rsidR="00223B3E" w:rsidRPr="002F38CF" w:rsidRDefault="0097179B">
      <w:pPr>
        <w:numPr>
          <w:ilvl w:val="1"/>
          <w:numId w:val="11"/>
        </w:numPr>
        <w:tabs>
          <w:tab w:val="left" w:pos="1620"/>
        </w:tabs>
        <w:spacing w:line="239" w:lineRule="auto"/>
        <w:ind w:left="1620" w:right="1020" w:hanging="245"/>
        <w:rPr>
          <w:rFonts w:eastAsia="Times New Roman"/>
          <w:sz w:val="17"/>
          <w:szCs w:val="17"/>
          <w:lang w:val="en-US"/>
        </w:rPr>
      </w:pPr>
      <w:r w:rsidRPr="002F38CF">
        <w:rPr>
          <w:rFonts w:eastAsia="Times New Roman"/>
          <w:sz w:val="17"/>
          <w:szCs w:val="17"/>
          <w:lang w:val="en-US"/>
        </w:rPr>
        <w:t xml:space="preserve">The personal data have been collected, processed and transferred in </w:t>
      </w:r>
      <w:r w:rsidRPr="002F38CF">
        <w:rPr>
          <w:rFonts w:eastAsia="Times New Roman"/>
          <w:sz w:val="17"/>
          <w:szCs w:val="17"/>
          <w:lang w:val="en-US"/>
        </w:rPr>
        <w:t>accordance with the laws applicable to the data exporter.</w:t>
      </w:r>
    </w:p>
    <w:p w14:paraId="20B31571" w14:textId="77777777" w:rsidR="00223B3E" w:rsidRPr="002F38CF" w:rsidRDefault="00223B3E">
      <w:pPr>
        <w:spacing w:line="362" w:lineRule="exact"/>
        <w:rPr>
          <w:rFonts w:eastAsia="Times New Roman"/>
          <w:sz w:val="17"/>
          <w:szCs w:val="17"/>
          <w:lang w:val="en-US"/>
        </w:rPr>
      </w:pPr>
    </w:p>
    <w:p w14:paraId="114A52E4" w14:textId="77777777" w:rsidR="00223B3E" w:rsidRPr="002F38CF" w:rsidRDefault="0097179B">
      <w:pPr>
        <w:numPr>
          <w:ilvl w:val="1"/>
          <w:numId w:val="11"/>
        </w:numPr>
        <w:tabs>
          <w:tab w:val="left" w:pos="1640"/>
        </w:tabs>
        <w:spacing w:line="239" w:lineRule="auto"/>
        <w:ind w:left="1640" w:right="1020" w:hanging="265"/>
        <w:rPr>
          <w:rFonts w:eastAsia="Times New Roman"/>
          <w:sz w:val="17"/>
          <w:szCs w:val="17"/>
          <w:lang w:val="en-US"/>
        </w:rPr>
      </w:pPr>
      <w:r w:rsidRPr="002F38CF">
        <w:rPr>
          <w:rFonts w:eastAsia="Times New Roman"/>
          <w:sz w:val="17"/>
          <w:szCs w:val="17"/>
          <w:lang w:val="en-US"/>
        </w:rPr>
        <w:t>It has used reasonable efforts to determine that the data importer is able to satisfy its legal obligations under these clauses.</w:t>
      </w:r>
    </w:p>
    <w:p w14:paraId="6B5AA933" w14:textId="77777777" w:rsidR="00223B3E" w:rsidRPr="002F38CF" w:rsidRDefault="00223B3E">
      <w:pPr>
        <w:spacing w:line="362" w:lineRule="exact"/>
        <w:rPr>
          <w:rFonts w:eastAsia="Times New Roman"/>
          <w:sz w:val="17"/>
          <w:szCs w:val="17"/>
          <w:lang w:val="en-US"/>
        </w:rPr>
      </w:pPr>
    </w:p>
    <w:p w14:paraId="101A0876" w14:textId="77777777" w:rsidR="00223B3E" w:rsidRPr="002F38CF" w:rsidRDefault="0097179B">
      <w:pPr>
        <w:numPr>
          <w:ilvl w:val="1"/>
          <w:numId w:val="11"/>
        </w:numPr>
        <w:tabs>
          <w:tab w:val="left" w:pos="1620"/>
        </w:tabs>
        <w:spacing w:line="269" w:lineRule="auto"/>
        <w:ind w:left="1620" w:right="1020" w:hanging="245"/>
        <w:jc w:val="both"/>
        <w:rPr>
          <w:rFonts w:eastAsia="Times New Roman"/>
          <w:sz w:val="16"/>
          <w:szCs w:val="16"/>
          <w:lang w:val="en-US"/>
        </w:rPr>
      </w:pPr>
      <w:r w:rsidRPr="002F38CF">
        <w:rPr>
          <w:rFonts w:eastAsia="Times New Roman"/>
          <w:sz w:val="16"/>
          <w:szCs w:val="16"/>
          <w:lang w:val="en-US"/>
        </w:rPr>
        <w:t>It will provide the data importer, when so requested, with copies o</w:t>
      </w:r>
      <w:r w:rsidRPr="002F38CF">
        <w:rPr>
          <w:rFonts w:eastAsia="Times New Roman"/>
          <w:sz w:val="16"/>
          <w:szCs w:val="16"/>
          <w:lang w:val="en-US"/>
        </w:rPr>
        <w:t>f relevant data protection laws or references to them (where relevant, and not including legal advice) of the country in which the data exporter is established.</w:t>
      </w:r>
    </w:p>
    <w:p w14:paraId="51C33EF4" w14:textId="77777777" w:rsidR="00223B3E" w:rsidRPr="002F38CF" w:rsidRDefault="00223B3E">
      <w:pPr>
        <w:rPr>
          <w:lang w:val="en-US"/>
        </w:rPr>
        <w:sectPr w:rsidR="00223B3E" w:rsidRPr="002F38CF">
          <w:pgSz w:w="11900" w:h="16840"/>
          <w:pgMar w:top="828" w:right="880" w:bottom="506" w:left="800" w:header="0" w:footer="0" w:gutter="0"/>
          <w:cols w:space="720" w:equalWidth="0">
            <w:col w:w="10220"/>
          </w:cols>
        </w:sectPr>
      </w:pPr>
    </w:p>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5CD8AEC5" w14:textId="77777777">
        <w:trPr>
          <w:trHeight w:val="198"/>
        </w:trPr>
        <w:tc>
          <w:tcPr>
            <w:tcW w:w="1440" w:type="dxa"/>
            <w:tcBorders>
              <w:right w:val="single" w:sz="8" w:space="0" w:color="auto"/>
            </w:tcBorders>
            <w:vAlign w:val="bottom"/>
          </w:tcPr>
          <w:p w14:paraId="4A52F74C" w14:textId="77777777" w:rsidR="00223B3E" w:rsidRDefault="0097179B">
            <w:pPr>
              <w:spacing w:line="198" w:lineRule="exact"/>
              <w:rPr>
                <w:sz w:val="20"/>
                <w:szCs w:val="20"/>
              </w:rPr>
            </w:pPr>
            <w:bookmarkStart w:id="27" w:name="page5"/>
            <w:bookmarkEnd w:id="27"/>
            <w:r>
              <w:rPr>
                <w:rFonts w:eastAsia="Times New Roman"/>
                <w:sz w:val="19"/>
                <w:szCs w:val="19"/>
              </w:rPr>
              <w:lastRenderedPageBreak/>
              <w:t>L 385/78</w:t>
            </w:r>
          </w:p>
        </w:tc>
        <w:tc>
          <w:tcPr>
            <w:tcW w:w="520" w:type="dxa"/>
            <w:tcBorders>
              <w:top w:val="single" w:sz="8" w:space="0" w:color="auto"/>
              <w:bottom w:val="single" w:sz="8" w:space="0" w:color="auto"/>
              <w:right w:val="single" w:sz="8" w:space="0" w:color="auto"/>
            </w:tcBorders>
            <w:vAlign w:val="bottom"/>
          </w:tcPr>
          <w:p w14:paraId="6BE60496" w14:textId="77777777" w:rsidR="00223B3E" w:rsidRDefault="0097179B">
            <w:pPr>
              <w:ind w:left="140"/>
              <w:rPr>
                <w:sz w:val="20"/>
                <w:szCs w:val="20"/>
              </w:rPr>
            </w:pPr>
            <w:r>
              <w:rPr>
                <w:rFonts w:eastAsia="Times New Roman"/>
                <w:sz w:val="17"/>
                <w:szCs w:val="17"/>
              </w:rPr>
              <w:t>EN</w:t>
            </w:r>
          </w:p>
        </w:tc>
        <w:tc>
          <w:tcPr>
            <w:tcW w:w="6000" w:type="dxa"/>
            <w:vAlign w:val="bottom"/>
          </w:tcPr>
          <w:p w14:paraId="724AD07F"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3B2D8874" w14:textId="77777777" w:rsidR="00223B3E" w:rsidRDefault="0097179B">
            <w:pPr>
              <w:spacing w:line="198" w:lineRule="exact"/>
              <w:jc w:val="right"/>
              <w:rPr>
                <w:sz w:val="20"/>
                <w:szCs w:val="20"/>
              </w:rPr>
            </w:pPr>
            <w:r>
              <w:rPr>
                <w:rFonts w:eastAsia="Times New Roman"/>
                <w:sz w:val="19"/>
                <w:szCs w:val="19"/>
              </w:rPr>
              <w:t>29.12.2004</w:t>
            </w:r>
          </w:p>
        </w:tc>
      </w:tr>
      <w:tr w:rsidR="00223B3E" w14:paraId="41C104AA" w14:textId="77777777">
        <w:trPr>
          <w:trHeight w:val="117"/>
        </w:trPr>
        <w:tc>
          <w:tcPr>
            <w:tcW w:w="1440" w:type="dxa"/>
            <w:tcBorders>
              <w:bottom w:val="single" w:sz="8" w:space="0" w:color="auto"/>
            </w:tcBorders>
            <w:vAlign w:val="bottom"/>
          </w:tcPr>
          <w:p w14:paraId="7FB5933B" w14:textId="77777777" w:rsidR="00223B3E" w:rsidRDefault="00223B3E">
            <w:pPr>
              <w:rPr>
                <w:sz w:val="10"/>
                <w:szCs w:val="10"/>
              </w:rPr>
            </w:pPr>
          </w:p>
        </w:tc>
        <w:tc>
          <w:tcPr>
            <w:tcW w:w="520" w:type="dxa"/>
            <w:tcBorders>
              <w:bottom w:val="single" w:sz="8" w:space="0" w:color="auto"/>
            </w:tcBorders>
            <w:vAlign w:val="bottom"/>
          </w:tcPr>
          <w:p w14:paraId="73DE2C33" w14:textId="77777777" w:rsidR="00223B3E" w:rsidRDefault="00223B3E">
            <w:pPr>
              <w:rPr>
                <w:sz w:val="10"/>
                <w:szCs w:val="10"/>
              </w:rPr>
            </w:pPr>
          </w:p>
        </w:tc>
        <w:tc>
          <w:tcPr>
            <w:tcW w:w="6000" w:type="dxa"/>
            <w:tcBorders>
              <w:bottom w:val="single" w:sz="8" w:space="0" w:color="auto"/>
            </w:tcBorders>
            <w:vAlign w:val="bottom"/>
          </w:tcPr>
          <w:p w14:paraId="2D52A4C7" w14:textId="77777777" w:rsidR="00223B3E" w:rsidRDefault="00223B3E">
            <w:pPr>
              <w:rPr>
                <w:sz w:val="10"/>
                <w:szCs w:val="10"/>
              </w:rPr>
            </w:pPr>
          </w:p>
        </w:tc>
        <w:tc>
          <w:tcPr>
            <w:tcW w:w="2280" w:type="dxa"/>
            <w:tcBorders>
              <w:bottom w:val="single" w:sz="8" w:space="0" w:color="auto"/>
            </w:tcBorders>
            <w:vAlign w:val="bottom"/>
          </w:tcPr>
          <w:p w14:paraId="568830B2" w14:textId="77777777" w:rsidR="00223B3E" w:rsidRDefault="00223B3E">
            <w:pPr>
              <w:rPr>
                <w:sz w:val="10"/>
                <w:szCs w:val="10"/>
              </w:rPr>
            </w:pPr>
          </w:p>
        </w:tc>
      </w:tr>
    </w:tbl>
    <w:p w14:paraId="24DCCC18" w14:textId="77777777" w:rsidR="00223B3E" w:rsidRDefault="00223B3E">
      <w:pPr>
        <w:spacing w:line="375" w:lineRule="exact"/>
        <w:rPr>
          <w:sz w:val="20"/>
          <w:szCs w:val="20"/>
        </w:rPr>
      </w:pPr>
    </w:p>
    <w:p w14:paraId="458E827F" w14:textId="77777777" w:rsidR="00223B3E" w:rsidRDefault="0097179B">
      <w:pPr>
        <w:numPr>
          <w:ilvl w:val="1"/>
          <w:numId w:val="12"/>
        </w:numPr>
        <w:tabs>
          <w:tab w:val="left" w:pos="1640"/>
        </w:tabs>
        <w:spacing w:line="237" w:lineRule="auto"/>
        <w:ind w:left="1640" w:right="1020" w:hanging="252"/>
        <w:jc w:val="both"/>
        <w:rPr>
          <w:rFonts w:eastAsia="Times New Roman"/>
          <w:sz w:val="17"/>
          <w:szCs w:val="17"/>
        </w:rPr>
      </w:pPr>
      <w:proofErr w:type="gramStart"/>
      <w:r w:rsidRPr="002F38CF">
        <w:rPr>
          <w:rFonts w:eastAsia="Times New Roman"/>
          <w:sz w:val="17"/>
          <w:szCs w:val="17"/>
          <w:lang w:val="en-US"/>
        </w:rPr>
        <w:t xml:space="preserve">It </w:t>
      </w:r>
      <w:r w:rsidRPr="002F38CF">
        <w:rPr>
          <w:rFonts w:eastAsia="Times New Roman"/>
          <w:sz w:val="17"/>
          <w:szCs w:val="17"/>
          <w:lang w:val="en-US"/>
        </w:rPr>
        <w:t>will respond to enquiries from data subjects and the authority concerning processing of the personal data by the data importer, unless the parties have agreed that the data importer will so respond, in which case the data exporter will still respond to the</w:t>
      </w:r>
      <w:r w:rsidRPr="002F38CF">
        <w:rPr>
          <w:rFonts w:eastAsia="Times New Roman"/>
          <w:sz w:val="17"/>
          <w:szCs w:val="17"/>
          <w:lang w:val="en-US"/>
        </w:rPr>
        <w:t xml:space="preserve"> extent reasonably possible and with the information reasonably available to it if the data importer is unwilling or unable to respond.</w:t>
      </w:r>
      <w:proofErr w:type="gramEnd"/>
      <w:r w:rsidRPr="002F38CF">
        <w:rPr>
          <w:rFonts w:eastAsia="Times New Roman"/>
          <w:sz w:val="17"/>
          <w:szCs w:val="17"/>
          <w:lang w:val="en-US"/>
        </w:rPr>
        <w:t xml:space="preserve"> </w:t>
      </w:r>
      <w:proofErr w:type="spellStart"/>
      <w:r>
        <w:rPr>
          <w:rFonts w:eastAsia="Times New Roman"/>
          <w:sz w:val="17"/>
          <w:szCs w:val="17"/>
        </w:rPr>
        <w:t>Responses</w:t>
      </w:r>
      <w:proofErr w:type="spellEnd"/>
      <w:r>
        <w:rPr>
          <w:rFonts w:eastAsia="Times New Roman"/>
          <w:sz w:val="17"/>
          <w:szCs w:val="17"/>
        </w:rPr>
        <w:t xml:space="preserve"> </w:t>
      </w:r>
      <w:proofErr w:type="spellStart"/>
      <w:r>
        <w:rPr>
          <w:rFonts w:eastAsia="Times New Roman"/>
          <w:sz w:val="17"/>
          <w:szCs w:val="17"/>
        </w:rPr>
        <w:t>will</w:t>
      </w:r>
      <w:proofErr w:type="spellEnd"/>
      <w:r>
        <w:rPr>
          <w:rFonts w:eastAsia="Times New Roman"/>
          <w:sz w:val="17"/>
          <w:szCs w:val="17"/>
        </w:rPr>
        <w:t xml:space="preserve"> </w:t>
      </w:r>
      <w:proofErr w:type="spellStart"/>
      <w:r>
        <w:rPr>
          <w:rFonts w:eastAsia="Times New Roman"/>
          <w:sz w:val="17"/>
          <w:szCs w:val="17"/>
        </w:rPr>
        <w:t>be</w:t>
      </w:r>
      <w:proofErr w:type="spellEnd"/>
      <w:r>
        <w:rPr>
          <w:rFonts w:eastAsia="Times New Roman"/>
          <w:sz w:val="17"/>
          <w:szCs w:val="17"/>
        </w:rPr>
        <w:t xml:space="preserve"> </w:t>
      </w:r>
      <w:proofErr w:type="spellStart"/>
      <w:r>
        <w:rPr>
          <w:rFonts w:eastAsia="Times New Roman"/>
          <w:sz w:val="17"/>
          <w:szCs w:val="17"/>
        </w:rPr>
        <w:t>made</w:t>
      </w:r>
      <w:proofErr w:type="spellEnd"/>
      <w:r>
        <w:rPr>
          <w:rFonts w:eastAsia="Times New Roman"/>
          <w:sz w:val="17"/>
          <w:szCs w:val="17"/>
        </w:rPr>
        <w:t xml:space="preserve"> within a reasonable time.</w:t>
      </w:r>
    </w:p>
    <w:p w14:paraId="07310A72" w14:textId="77777777" w:rsidR="00223B3E" w:rsidRDefault="00223B3E">
      <w:pPr>
        <w:spacing w:line="200" w:lineRule="exact"/>
        <w:rPr>
          <w:rFonts w:eastAsia="Times New Roman"/>
          <w:sz w:val="17"/>
          <w:szCs w:val="17"/>
        </w:rPr>
      </w:pPr>
    </w:p>
    <w:p w14:paraId="7F6A75C0" w14:textId="77777777" w:rsidR="00223B3E" w:rsidRDefault="00223B3E">
      <w:pPr>
        <w:spacing w:line="200" w:lineRule="exact"/>
        <w:rPr>
          <w:rFonts w:eastAsia="Times New Roman"/>
          <w:sz w:val="17"/>
          <w:szCs w:val="17"/>
        </w:rPr>
      </w:pPr>
    </w:p>
    <w:p w14:paraId="32344BC0" w14:textId="77777777" w:rsidR="00223B3E" w:rsidRDefault="00223B3E">
      <w:pPr>
        <w:spacing w:line="254" w:lineRule="exact"/>
        <w:rPr>
          <w:rFonts w:eastAsia="Times New Roman"/>
          <w:sz w:val="17"/>
          <w:szCs w:val="17"/>
        </w:rPr>
      </w:pPr>
    </w:p>
    <w:p w14:paraId="1B4AC81D" w14:textId="77777777" w:rsidR="00223B3E" w:rsidRPr="002F38CF" w:rsidRDefault="0097179B">
      <w:pPr>
        <w:numPr>
          <w:ilvl w:val="1"/>
          <w:numId w:val="12"/>
        </w:numPr>
        <w:tabs>
          <w:tab w:val="left" w:pos="1640"/>
        </w:tabs>
        <w:spacing w:line="236" w:lineRule="auto"/>
        <w:ind w:left="1640" w:right="1020" w:hanging="252"/>
        <w:jc w:val="both"/>
        <w:rPr>
          <w:rFonts w:eastAsia="Times New Roman"/>
          <w:sz w:val="17"/>
          <w:szCs w:val="17"/>
          <w:lang w:val="en-US"/>
        </w:rPr>
      </w:pPr>
      <w:r w:rsidRPr="002F38CF">
        <w:rPr>
          <w:rFonts w:eastAsia="Times New Roman"/>
          <w:sz w:val="17"/>
          <w:szCs w:val="17"/>
          <w:lang w:val="en-US"/>
        </w:rPr>
        <w:t xml:space="preserve">It will make available, upon request, a copy of the clauses to data </w:t>
      </w:r>
      <w:r w:rsidRPr="002F38CF">
        <w:rPr>
          <w:rFonts w:eastAsia="Times New Roman"/>
          <w:sz w:val="17"/>
          <w:szCs w:val="17"/>
          <w:lang w:val="en-US"/>
        </w:rPr>
        <w:t xml:space="preserve">subjects who are third party beneficiaries under clause III, unless the clauses contain confidential information, in which case it may remove such information. Where information </w:t>
      </w:r>
      <w:proofErr w:type="gramStart"/>
      <w:r w:rsidRPr="002F38CF">
        <w:rPr>
          <w:rFonts w:eastAsia="Times New Roman"/>
          <w:sz w:val="17"/>
          <w:szCs w:val="17"/>
          <w:lang w:val="en-US"/>
        </w:rPr>
        <w:t>is removed</w:t>
      </w:r>
      <w:proofErr w:type="gramEnd"/>
      <w:r w:rsidRPr="002F38CF">
        <w:rPr>
          <w:rFonts w:eastAsia="Times New Roman"/>
          <w:sz w:val="17"/>
          <w:szCs w:val="17"/>
          <w:lang w:val="en-US"/>
        </w:rPr>
        <w:t>, the data exporter shall inform data subjects in writing of the rea</w:t>
      </w:r>
      <w:r w:rsidRPr="002F38CF">
        <w:rPr>
          <w:rFonts w:eastAsia="Times New Roman"/>
          <w:sz w:val="17"/>
          <w:szCs w:val="17"/>
          <w:lang w:val="en-US"/>
        </w:rPr>
        <w:t>son for removal and of their right to draw the removal to the attention of the authority. However, the data exporter shall abide by a decision of the authority regarding access to the full text of the clauses by data subjects, as long as data subjects have</w:t>
      </w:r>
      <w:r w:rsidRPr="002F38CF">
        <w:rPr>
          <w:rFonts w:eastAsia="Times New Roman"/>
          <w:sz w:val="17"/>
          <w:szCs w:val="17"/>
          <w:lang w:val="en-US"/>
        </w:rPr>
        <w:t xml:space="preserve"> agreed to respect the confidentiality of the confidential information removed. The data exporter shall also provide a copy of the clauses to the authority where required.</w:t>
      </w:r>
      <w:commentRangeEnd w:id="26"/>
      <w:r w:rsidR="00400E76">
        <w:rPr>
          <w:rStyle w:val="a3"/>
        </w:rPr>
        <w:commentReference w:id="26"/>
      </w:r>
    </w:p>
    <w:p w14:paraId="1EEBBF54" w14:textId="77777777" w:rsidR="00223B3E" w:rsidRPr="002F38CF" w:rsidRDefault="00223B3E">
      <w:pPr>
        <w:spacing w:line="200" w:lineRule="exact"/>
        <w:rPr>
          <w:rFonts w:eastAsia="Times New Roman"/>
          <w:sz w:val="17"/>
          <w:szCs w:val="17"/>
          <w:lang w:val="en-US"/>
        </w:rPr>
      </w:pPr>
    </w:p>
    <w:p w14:paraId="5517B53C" w14:textId="77777777" w:rsidR="00223B3E" w:rsidRPr="002F38CF" w:rsidRDefault="00223B3E">
      <w:pPr>
        <w:spacing w:line="200" w:lineRule="exact"/>
        <w:rPr>
          <w:rFonts w:eastAsia="Times New Roman"/>
          <w:sz w:val="17"/>
          <w:szCs w:val="17"/>
          <w:lang w:val="en-US"/>
        </w:rPr>
      </w:pPr>
    </w:p>
    <w:p w14:paraId="09908FB9" w14:textId="77777777" w:rsidR="00223B3E" w:rsidRPr="002F38CF" w:rsidRDefault="00223B3E">
      <w:pPr>
        <w:spacing w:line="246" w:lineRule="exact"/>
        <w:rPr>
          <w:rFonts w:eastAsia="Times New Roman"/>
          <w:sz w:val="17"/>
          <w:szCs w:val="17"/>
          <w:lang w:val="en-US"/>
        </w:rPr>
      </w:pPr>
    </w:p>
    <w:p w14:paraId="09E66648" w14:textId="77777777" w:rsidR="00223B3E" w:rsidRDefault="0097179B">
      <w:pPr>
        <w:numPr>
          <w:ilvl w:val="0"/>
          <w:numId w:val="13"/>
        </w:numPr>
        <w:tabs>
          <w:tab w:val="left" w:pos="1380"/>
        </w:tabs>
        <w:ind w:left="1380" w:hanging="352"/>
        <w:rPr>
          <w:rFonts w:eastAsia="Times New Roman"/>
          <w:sz w:val="17"/>
          <w:szCs w:val="17"/>
        </w:rPr>
      </w:pPr>
      <w:proofErr w:type="spellStart"/>
      <w:r>
        <w:rPr>
          <w:rFonts w:eastAsia="Times New Roman"/>
          <w:b/>
          <w:bCs/>
          <w:sz w:val="17"/>
          <w:szCs w:val="17"/>
        </w:rPr>
        <w:t>Obligations</w:t>
      </w:r>
      <w:proofErr w:type="spellEnd"/>
      <w:r>
        <w:rPr>
          <w:rFonts w:eastAsia="Times New Roman"/>
          <w:b/>
          <w:bCs/>
          <w:sz w:val="17"/>
          <w:szCs w:val="17"/>
        </w:rPr>
        <w:t xml:space="preserve"> </w:t>
      </w:r>
      <w:proofErr w:type="spellStart"/>
      <w:r>
        <w:rPr>
          <w:rFonts w:eastAsia="Times New Roman"/>
          <w:b/>
          <w:bCs/>
          <w:sz w:val="17"/>
          <w:szCs w:val="17"/>
        </w:rPr>
        <w:t>of</w:t>
      </w:r>
      <w:proofErr w:type="spellEnd"/>
      <w:r>
        <w:rPr>
          <w:rFonts w:eastAsia="Times New Roman"/>
          <w:b/>
          <w:bCs/>
          <w:sz w:val="17"/>
          <w:szCs w:val="17"/>
        </w:rPr>
        <w:t xml:space="preserve"> </w:t>
      </w:r>
      <w:proofErr w:type="spellStart"/>
      <w:r>
        <w:rPr>
          <w:rFonts w:eastAsia="Times New Roman"/>
          <w:b/>
          <w:bCs/>
          <w:sz w:val="17"/>
          <w:szCs w:val="17"/>
        </w:rPr>
        <w:t>the</w:t>
      </w:r>
      <w:proofErr w:type="spellEnd"/>
      <w:r>
        <w:rPr>
          <w:rFonts w:eastAsia="Times New Roman"/>
          <w:b/>
          <w:bCs/>
          <w:sz w:val="17"/>
          <w:szCs w:val="17"/>
        </w:rPr>
        <w:t xml:space="preserve"> </w:t>
      </w:r>
      <w:proofErr w:type="spellStart"/>
      <w:r>
        <w:rPr>
          <w:rFonts w:eastAsia="Times New Roman"/>
          <w:b/>
          <w:bCs/>
          <w:sz w:val="17"/>
          <w:szCs w:val="17"/>
        </w:rPr>
        <w:t>data</w:t>
      </w:r>
      <w:proofErr w:type="spellEnd"/>
      <w:r>
        <w:rPr>
          <w:rFonts w:eastAsia="Times New Roman"/>
          <w:b/>
          <w:bCs/>
          <w:sz w:val="17"/>
          <w:szCs w:val="17"/>
        </w:rPr>
        <w:t xml:space="preserve"> importer</w:t>
      </w:r>
    </w:p>
    <w:p w14:paraId="66EE82DD" w14:textId="77777777" w:rsidR="00223B3E" w:rsidRDefault="00223B3E">
      <w:pPr>
        <w:spacing w:line="197" w:lineRule="exact"/>
        <w:rPr>
          <w:rFonts w:eastAsia="Times New Roman"/>
          <w:sz w:val="17"/>
          <w:szCs w:val="17"/>
        </w:rPr>
      </w:pPr>
    </w:p>
    <w:p w14:paraId="671F46A7" w14:textId="77777777" w:rsidR="00223B3E" w:rsidRPr="002F38CF" w:rsidRDefault="0097179B">
      <w:pPr>
        <w:ind w:left="1380"/>
        <w:rPr>
          <w:rFonts w:eastAsia="Times New Roman"/>
          <w:sz w:val="17"/>
          <w:szCs w:val="17"/>
          <w:lang w:val="en-US"/>
        </w:rPr>
      </w:pPr>
      <w:r w:rsidRPr="002F38CF">
        <w:rPr>
          <w:rFonts w:eastAsia="Times New Roman"/>
          <w:sz w:val="17"/>
          <w:szCs w:val="17"/>
          <w:lang w:val="en-US"/>
        </w:rPr>
        <w:t>The data importer warrants and undertakes that:</w:t>
      </w:r>
    </w:p>
    <w:p w14:paraId="35E663DD" w14:textId="77777777" w:rsidR="00223B3E" w:rsidRPr="002F38CF" w:rsidRDefault="00223B3E">
      <w:pPr>
        <w:spacing w:line="200" w:lineRule="exact"/>
        <w:rPr>
          <w:rFonts w:eastAsia="Times New Roman"/>
          <w:sz w:val="17"/>
          <w:szCs w:val="17"/>
          <w:lang w:val="en-US"/>
        </w:rPr>
      </w:pPr>
    </w:p>
    <w:p w14:paraId="6291DE0A" w14:textId="77777777" w:rsidR="00223B3E" w:rsidRPr="002F38CF" w:rsidRDefault="00223B3E">
      <w:pPr>
        <w:spacing w:line="200" w:lineRule="exact"/>
        <w:rPr>
          <w:rFonts w:eastAsia="Times New Roman"/>
          <w:sz w:val="17"/>
          <w:szCs w:val="17"/>
          <w:lang w:val="en-US"/>
        </w:rPr>
      </w:pPr>
    </w:p>
    <w:p w14:paraId="11000DC9" w14:textId="77777777" w:rsidR="00223B3E" w:rsidRPr="002F38CF" w:rsidRDefault="00223B3E">
      <w:pPr>
        <w:spacing w:line="254" w:lineRule="exact"/>
        <w:rPr>
          <w:rFonts w:eastAsia="Times New Roman"/>
          <w:sz w:val="17"/>
          <w:szCs w:val="17"/>
          <w:lang w:val="en-US"/>
        </w:rPr>
      </w:pPr>
    </w:p>
    <w:p w14:paraId="4A1D9DED" w14:textId="77777777" w:rsidR="00223B3E" w:rsidRPr="002F38CF" w:rsidRDefault="0097179B">
      <w:pPr>
        <w:numPr>
          <w:ilvl w:val="1"/>
          <w:numId w:val="13"/>
        </w:numPr>
        <w:tabs>
          <w:tab w:val="left" w:pos="1640"/>
        </w:tabs>
        <w:spacing w:line="237" w:lineRule="auto"/>
        <w:ind w:left="1640" w:right="1020" w:hanging="252"/>
        <w:jc w:val="both"/>
        <w:rPr>
          <w:rFonts w:eastAsia="Times New Roman"/>
          <w:sz w:val="17"/>
          <w:szCs w:val="17"/>
          <w:lang w:val="en-US"/>
        </w:rPr>
      </w:pPr>
      <w:commentRangeStart w:id="28"/>
      <w:r w:rsidRPr="002F38CF">
        <w:rPr>
          <w:rFonts w:eastAsia="Times New Roman"/>
          <w:sz w:val="17"/>
          <w:szCs w:val="17"/>
          <w:lang w:val="en-US"/>
        </w:rPr>
        <w:t xml:space="preserve">It will have in place appropriate technical and </w:t>
      </w:r>
      <w:proofErr w:type="spellStart"/>
      <w:r w:rsidRPr="002F38CF">
        <w:rPr>
          <w:rFonts w:eastAsia="Times New Roman"/>
          <w:sz w:val="17"/>
          <w:szCs w:val="17"/>
          <w:lang w:val="en-US"/>
        </w:rPr>
        <w:t>organisational</w:t>
      </w:r>
      <w:proofErr w:type="spellEnd"/>
      <w:r w:rsidRPr="002F38CF">
        <w:rPr>
          <w:rFonts w:eastAsia="Times New Roman"/>
          <w:sz w:val="17"/>
          <w:szCs w:val="17"/>
          <w:lang w:val="en-US"/>
        </w:rPr>
        <w:t xml:space="preserve"> measures to protect the personal data against accidental or unlawful destruction or accidental loss, alteration, </w:t>
      </w:r>
      <w:proofErr w:type="spellStart"/>
      <w:r w:rsidRPr="002F38CF">
        <w:rPr>
          <w:rFonts w:eastAsia="Times New Roman"/>
          <w:sz w:val="17"/>
          <w:szCs w:val="17"/>
          <w:lang w:val="en-US"/>
        </w:rPr>
        <w:t>unauthorised</w:t>
      </w:r>
      <w:proofErr w:type="spellEnd"/>
      <w:r w:rsidRPr="002F38CF">
        <w:rPr>
          <w:rFonts w:eastAsia="Times New Roman"/>
          <w:sz w:val="17"/>
          <w:szCs w:val="17"/>
          <w:lang w:val="en-US"/>
        </w:rPr>
        <w:t xml:space="preserve"> disclosure or access, and which provide a level of security </w:t>
      </w:r>
      <w:r w:rsidRPr="002F38CF">
        <w:rPr>
          <w:rFonts w:eastAsia="Times New Roman"/>
          <w:sz w:val="17"/>
          <w:szCs w:val="17"/>
          <w:lang w:val="en-US"/>
        </w:rPr>
        <w:t xml:space="preserve">appropriate to the risk represented by the processing and the nature of the data to </w:t>
      </w:r>
      <w:proofErr w:type="gramStart"/>
      <w:r w:rsidRPr="002F38CF">
        <w:rPr>
          <w:rFonts w:eastAsia="Times New Roman"/>
          <w:sz w:val="17"/>
          <w:szCs w:val="17"/>
          <w:lang w:val="en-US"/>
        </w:rPr>
        <w:t>be protected</w:t>
      </w:r>
      <w:proofErr w:type="gramEnd"/>
      <w:r w:rsidRPr="002F38CF">
        <w:rPr>
          <w:rFonts w:eastAsia="Times New Roman"/>
          <w:sz w:val="17"/>
          <w:szCs w:val="17"/>
          <w:lang w:val="en-US"/>
        </w:rPr>
        <w:t>.</w:t>
      </w:r>
      <w:commentRangeEnd w:id="28"/>
      <w:r w:rsidR="00400E76">
        <w:rPr>
          <w:rStyle w:val="a3"/>
        </w:rPr>
        <w:commentReference w:id="28"/>
      </w:r>
    </w:p>
    <w:p w14:paraId="6D4078FE" w14:textId="77777777" w:rsidR="00223B3E" w:rsidRPr="002F38CF" w:rsidRDefault="00223B3E">
      <w:pPr>
        <w:spacing w:line="200" w:lineRule="exact"/>
        <w:rPr>
          <w:rFonts w:eastAsia="Times New Roman"/>
          <w:sz w:val="17"/>
          <w:szCs w:val="17"/>
          <w:lang w:val="en-US"/>
        </w:rPr>
      </w:pPr>
    </w:p>
    <w:p w14:paraId="5D6E97B1" w14:textId="77777777" w:rsidR="00223B3E" w:rsidRPr="002F38CF" w:rsidRDefault="00223B3E">
      <w:pPr>
        <w:spacing w:line="200" w:lineRule="exact"/>
        <w:rPr>
          <w:rFonts w:eastAsia="Times New Roman"/>
          <w:sz w:val="17"/>
          <w:szCs w:val="17"/>
          <w:lang w:val="en-US"/>
        </w:rPr>
      </w:pPr>
    </w:p>
    <w:p w14:paraId="76BE3F08" w14:textId="77777777" w:rsidR="00223B3E" w:rsidRPr="002F38CF" w:rsidRDefault="00223B3E">
      <w:pPr>
        <w:spacing w:line="253" w:lineRule="exact"/>
        <w:rPr>
          <w:rFonts w:eastAsia="Times New Roman"/>
          <w:sz w:val="17"/>
          <w:szCs w:val="17"/>
          <w:lang w:val="en-US"/>
        </w:rPr>
      </w:pPr>
    </w:p>
    <w:p w14:paraId="7B851F06" w14:textId="77777777" w:rsidR="00223B3E" w:rsidRPr="002F38CF" w:rsidRDefault="0097179B">
      <w:pPr>
        <w:numPr>
          <w:ilvl w:val="1"/>
          <w:numId w:val="13"/>
        </w:numPr>
        <w:tabs>
          <w:tab w:val="left" w:pos="1640"/>
        </w:tabs>
        <w:spacing w:line="237" w:lineRule="auto"/>
        <w:ind w:left="1640" w:right="1020" w:hanging="252"/>
        <w:jc w:val="both"/>
        <w:rPr>
          <w:rFonts w:eastAsia="Times New Roman"/>
          <w:sz w:val="17"/>
          <w:szCs w:val="17"/>
          <w:lang w:val="en-US"/>
        </w:rPr>
      </w:pPr>
      <w:commentRangeStart w:id="29"/>
      <w:r w:rsidRPr="002F38CF">
        <w:rPr>
          <w:rFonts w:eastAsia="Times New Roman"/>
          <w:sz w:val="17"/>
          <w:szCs w:val="17"/>
          <w:lang w:val="en-US"/>
        </w:rPr>
        <w:t xml:space="preserve">It will have in place procedures so that any third party it </w:t>
      </w:r>
      <w:proofErr w:type="spellStart"/>
      <w:r w:rsidRPr="002F38CF">
        <w:rPr>
          <w:rFonts w:eastAsia="Times New Roman"/>
          <w:sz w:val="17"/>
          <w:szCs w:val="17"/>
          <w:lang w:val="en-US"/>
        </w:rPr>
        <w:t>authorises</w:t>
      </w:r>
      <w:proofErr w:type="spellEnd"/>
      <w:r w:rsidRPr="002F38CF">
        <w:rPr>
          <w:rFonts w:eastAsia="Times New Roman"/>
          <w:sz w:val="17"/>
          <w:szCs w:val="17"/>
          <w:lang w:val="en-US"/>
        </w:rPr>
        <w:t xml:space="preserve"> to have access to the personal data, including processors, will respect and maintain</w:t>
      </w:r>
      <w:r w:rsidRPr="002F38CF">
        <w:rPr>
          <w:rFonts w:eastAsia="Times New Roman"/>
          <w:sz w:val="17"/>
          <w:szCs w:val="17"/>
          <w:lang w:val="en-US"/>
        </w:rPr>
        <w:t xml:space="preserve"> the confidentiality and security of the personal data. Any person acting under the authority of the data importer, including a data </w:t>
      </w:r>
      <w:proofErr w:type="gramStart"/>
      <w:r w:rsidRPr="002F38CF">
        <w:rPr>
          <w:rFonts w:eastAsia="Times New Roman"/>
          <w:sz w:val="17"/>
          <w:szCs w:val="17"/>
          <w:lang w:val="en-US"/>
        </w:rPr>
        <w:t>processor,</w:t>
      </w:r>
      <w:proofErr w:type="gramEnd"/>
      <w:r w:rsidRPr="002F38CF">
        <w:rPr>
          <w:rFonts w:eastAsia="Times New Roman"/>
          <w:sz w:val="17"/>
          <w:szCs w:val="17"/>
          <w:lang w:val="en-US"/>
        </w:rPr>
        <w:t xml:space="preserve"> shall be obligated to process the personal data only on instructions from the data importer. This provision does</w:t>
      </w:r>
      <w:r w:rsidRPr="002F38CF">
        <w:rPr>
          <w:rFonts w:eastAsia="Times New Roman"/>
          <w:sz w:val="17"/>
          <w:szCs w:val="17"/>
          <w:lang w:val="en-US"/>
        </w:rPr>
        <w:t xml:space="preserve"> not apply to persons </w:t>
      </w:r>
      <w:proofErr w:type="spellStart"/>
      <w:r w:rsidRPr="002F38CF">
        <w:rPr>
          <w:rFonts w:eastAsia="Times New Roman"/>
          <w:sz w:val="17"/>
          <w:szCs w:val="17"/>
          <w:lang w:val="en-US"/>
        </w:rPr>
        <w:t>authorised</w:t>
      </w:r>
      <w:proofErr w:type="spellEnd"/>
      <w:r w:rsidRPr="002F38CF">
        <w:rPr>
          <w:rFonts w:eastAsia="Times New Roman"/>
          <w:sz w:val="17"/>
          <w:szCs w:val="17"/>
          <w:lang w:val="en-US"/>
        </w:rPr>
        <w:t xml:space="preserve"> or required by law or regulation to have access to the personal data.</w:t>
      </w:r>
      <w:commentRangeEnd w:id="29"/>
      <w:r w:rsidR="000403A2">
        <w:rPr>
          <w:rStyle w:val="a3"/>
        </w:rPr>
        <w:commentReference w:id="29"/>
      </w:r>
    </w:p>
    <w:p w14:paraId="3D04129B" w14:textId="77777777" w:rsidR="00223B3E" w:rsidRPr="002F38CF" w:rsidRDefault="00223B3E">
      <w:pPr>
        <w:spacing w:line="200" w:lineRule="exact"/>
        <w:rPr>
          <w:rFonts w:eastAsia="Times New Roman"/>
          <w:sz w:val="17"/>
          <w:szCs w:val="17"/>
          <w:lang w:val="en-US"/>
        </w:rPr>
      </w:pPr>
    </w:p>
    <w:p w14:paraId="604A8DA9" w14:textId="77777777" w:rsidR="00223B3E" w:rsidRPr="002F38CF" w:rsidRDefault="00223B3E">
      <w:pPr>
        <w:spacing w:line="200" w:lineRule="exact"/>
        <w:rPr>
          <w:rFonts w:eastAsia="Times New Roman"/>
          <w:sz w:val="17"/>
          <w:szCs w:val="17"/>
          <w:lang w:val="en-US"/>
        </w:rPr>
      </w:pPr>
    </w:p>
    <w:p w14:paraId="272985EE" w14:textId="77777777" w:rsidR="00223B3E" w:rsidRPr="002F38CF" w:rsidRDefault="00223B3E">
      <w:pPr>
        <w:spacing w:line="251" w:lineRule="exact"/>
        <w:rPr>
          <w:rFonts w:eastAsia="Times New Roman"/>
          <w:sz w:val="17"/>
          <w:szCs w:val="17"/>
          <w:lang w:val="en-US"/>
        </w:rPr>
      </w:pPr>
    </w:p>
    <w:p w14:paraId="7F03C6C3" w14:textId="77777777" w:rsidR="00223B3E" w:rsidRPr="002F38CF" w:rsidRDefault="0097179B">
      <w:pPr>
        <w:numPr>
          <w:ilvl w:val="1"/>
          <w:numId w:val="13"/>
        </w:numPr>
        <w:tabs>
          <w:tab w:val="left" w:pos="1640"/>
        </w:tabs>
        <w:spacing w:line="237" w:lineRule="auto"/>
        <w:ind w:left="1640" w:right="1020" w:hanging="252"/>
        <w:jc w:val="both"/>
        <w:rPr>
          <w:rFonts w:eastAsia="Times New Roman"/>
          <w:sz w:val="17"/>
          <w:szCs w:val="17"/>
          <w:lang w:val="en-US"/>
        </w:rPr>
      </w:pPr>
      <w:commentRangeStart w:id="30"/>
      <w:proofErr w:type="gramStart"/>
      <w:r w:rsidRPr="002F38CF">
        <w:rPr>
          <w:rFonts w:eastAsia="Times New Roman"/>
          <w:sz w:val="17"/>
          <w:szCs w:val="17"/>
          <w:lang w:val="en-US"/>
        </w:rPr>
        <w:t>It has no reason to believe, at the time of entering into these clauses, in the existence of any local laws that would have a substantial adverse effe</w:t>
      </w:r>
      <w:r w:rsidRPr="002F38CF">
        <w:rPr>
          <w:rFonts w:eastAsia="Times New Roman"/>
          <w:sz w:val="17"/>
          <w:szCs w:val="17"/>
          <w:lang w:val="en-US"/>
        </w:rPr>
        <w:t>ct on the guarantees provided for under these clauses, and it will inform the data exporter (which will pass such notification on to the authority where required) if it becomes aware of any such laws.</w:t>
      </w:r>
      <w:commentRangeEnd w:id="30"/>
      <w:proofErr w:type="gramEnd"/>
      <w:r w:rsidR="00400E76">
        <w:rPr>
          <w:rStyle w:val="a3"/>
        </w:rPr>
        <w:commentReference w:id="30"/>
      </w:r>
    </w:p>
    <w:p w14:paraId="4EED15BC" w14:textId="77777777" w:rsidR="00223B3E" w:rsidRPr="002F38CF" w:rsidRDefault="00223B3E">
      <w:pPr>
        <w:spacing w:line="200" w:lineRule="exact"/>
        <w:rPr>
          <w:rFonts w:eastAsia="Times New Roman"/>
          <w:sz w:val="17"/>
          <w:szCs w:val="17"/>
          <w:lang w:val="en-US"/>
        </w:rPr>
      </w:pPr>
    </w:p>
    <w:p w14:paraId="7867A08A" w14:textId="77777777" w:rsidR="00223B3E" w:rsidRPr="002F38CF" w:rsidRDefault="00223B3E">
      <w:pPr>
        <w:spacing w:line="200" w:lineRule="exact"/>
        <w:rPr>
          <w:rFonts w:eastAsia="Times New Roman"/>
          <w:sz w:val="17"/>
          <w:szCs w:val="17"/>
          <w:lang w:val="en-US"/>
        </w:rPr>
      </w:pPr>
    </w:p>
    <w:p w14:paraId="3A86C6C5" w14:textId="77777777" w:rsidR="00223B3E" w:rsidRPr="002F38CF" w:rsidRDefault="00223B3E">
      <w:pPr>
        <w:spacing w:line="253" w:lineRule="exact"/>
        <w:rPr>
          <w:rFonts w:eastAsia="Times New Roman"/>
          <w:sz w:val="17"/>
          <w:szCs w:val="17"/>
          <w:lang w:val="en-US"/>
        </w:rPr>
      </w:pPr>
    </w:p>
    <w:p w14:paraId="5F843820" w14:textId="77777777" w:rsidR="00223B3E" w:rsidRPr="002F38CF" w:rsidRDefault="0097179B">
      <w:pPr>
        <w:numPr>
          <w:ilvl w:val="1"/>
          <w:numId w:val="13"/>
        </w:numPr>
        <w:tabs>
          <w:tab w:val="left" w:pos="1640"/>
        </w:tabs>
        <w:ind w:left="1640" w:right="1020" w:hanging="252"/>
        <w:rPr>
          <w:rFonts w:eastAsia="Times New Roman"/>
          <w:sz w:val="17"/>
          <w:szCs w:val="17"/>
          <w:lang w:val="en-US"/>
        </w:rPr>
      </w:pPr>
      <w:commentRangeStart w:id="31"/>
      <w:r w:rsidRPr="002F38CF">
        <w:rPr>
          <w:rFonts w:eastAsia="Times New Roman"/>
          <w:sz w:val="17"/>
          <w:szCs w:val="17"/>
          <w:lang w:val="en-US"/>
        </w:rPr>
        <w:t>It will process the personal data for purposes descr</w:t>
      </w:r>
      <w:r w:rsidRPr="002F38CF">
        <w:rPr>
          <w:rFonts w:eastAsia="Times New Roman"/>
          <w:sz w:val="17"/>
          <w:szCs w:val="17"/>
          <w:lang w:val="en-US"/>
        </w:rPr>
        <w:t>ibed in Annex B, and has the legal authority to give the warranties and fulfil the undertakings set out in these clauses.</w:t>
      </w:r>
      <w:commentRangeEnd w:id="31"/>
      <w:r w:rsidR="000403A2">
        <w:rPr>
          <w:rStyle w:val="a3"/>
        </w:rPr>
        <w:commentReference w:id="31"/>
      </w:r>
    </w:p>
    <w:p w14:paraId="6E6A052E" w14:textId="77777777" w:rsidR="00223B3E" w:rsidRPr="002F38CF" w:rsidRDefault="00223B3E">
      <w:pPr>
        <w:spacing w:line="200" w:lineRule="exact"/>
        <w:rPr>
          <w:rFonts w:eastAsia="Times New Roman"/>
          <w:sz w:val="17"/>
          <w:szCs w:val="17"/>
          <w:lang w:val="en-US"/>
        </w:rPr>
      </w:pPr>
    </w:p>
    <w:p w14:paraId="7455A294" w14:textId="77777777" w:rsidR="00223B3E" w:rsidRPr="002F38CF" w:rsidRDefault="00223B3E">
      <w:pPr>
        <w:spacing w:line="200" w:lineRule="exact"/>
        <w:rPr>
          <w:rFonts w:eastAsia="Times New Roman"/>
          <w:sz w:val="17"/>
          <w:szCs w:val="17"/>
          <w:lang w:val="en-US"/>
        </w:rPr>
      </w:pPr>
    </w:p>
    <w:p w14:paraId="144B0520" w14:textId="77777777" w:rsidR="00223B3E" w:rsidRPr="002F38CF" w:rsidRDefault="00223B3E">
      <w:pPr>
        <w:spacing w:line="251" w:lineRule="exact"/>
        <w:rPr>
          <w:rFonts w:eastAsia="Times New Roman"/>
          <w:sz w:val="17"/>
          <w:szCs w:val="17"/>
          <w:lang w:val="en-US"/>
        </w:rPr>
      </w:pPr>
    </w:p>
    <w:p w14:paraId="1D104BC2" w14:textId="77777777" w:rsidR="00223B3E" w:rsidRPr="002F38CF" w:rsidRDefault="0097179B">
      <w:pPr>
        <w:numPr>
          <w:ilvl w:val="1"/>
          <w:numId w:val="13"/>
        </w:numPr>
        <w:tabs>
          <w:tab w:val="left" w:pos="1640"/>
        </w:tabs>
        <w:spacing w:line="237" w:lineRule="auto"/>
        <w:ind w:left="1640" w:right="1020" w:hanging="252"/>
        <w:jc w:val="both"/>
        <w:rPr>
          <w:rFonts w:eastAsia="Times New Roman"/>
          <w:sz w:val="17"/>
          <w:szCs w:val="17"/>
          <w:lang w:val="en-US"/>
        </w:rPr>
      </w:pPr>
      <w:commentRangeStart w:id="32"/>
      <w:r w:rsidRPr="002F38CF">
        <w:rPr>
          <w:rFonts w:eastAsia="Times New Roman"/>
          <w:sz w:val="17"/>
          <w:szCs w:val="17"/>
          <w:lang w:val="en-US"/>
        </w:rPr>
        <w:t xml:space="preserve">It will identify to the data exporter a contact point within its </w:t>
      </w:r>
      <w:proofErr w:type="spellStart"/>
      <w:r w:rsidRPr="002F38CF">
        <w:rPr>
          <w:rFonts w:eastAsia="Times New Roman"/>
          <w:sz w:val="17"/>
          <w:szCs w:val="17"/>
          <w:lang w:val="en-US"/>
        </w:rPr>
        <w:t>organisation</w:t>
      </w:r>
      <w:proofErr w:type="spellEnd"/>
      <w:r w:rsidRPr="002F38CF">
        <w:rPr>
          <w:rFonts w:eastAsia="Times New Roman"/>
          <w:sz w:val="17"/>
          <w:szCs w:val="17"/>
          <w:lang w:val="en-US"/>
        </w:rPr>
        <w:t xml:space="preserve"> </w:t>
      </w:r>
      <w:proofErr w:type="spellStart"/>
      <w:r w:rsidRPr="002F38CF">
        <w:rPr>
          <w:rFonts w:eastAsia="Times New Roman"/>
          <w:sz w:val="17"/>
          <w:szCs w:val="17"/>
          <w:lang w:val="en-US"/>
        </w:rPr>
        <w:t>authorised</w:t>
      </w:r>
      <w:proofErr w:type="spellEnd"/>
      <w:r w:rsidRPr="002F38CF">
        <w:rPr>
          <w:rFonts w:eastAsia="Times New Roman"/>
          <w:sz w:val="17"/>
          <w:szCs w:val="17"/>
          <w:lang w:val="en-US"/>
        </w:rPr>
        <w:t xml:space="preserve"> to respond to enquiries concerning process</w:t>
      </w:r>
      <w:r w:rsidRPr="002F38CF">
        <w:rPr>
          <w:rFonts w:eastAsia="Times New Roman"/>
          <w:sz w:val="17"/>
          <w:szCs w:val="17"/>
          <w:lang w:val="en-US"/>
        </w:rPr>
        <w:t>ing of the personal data, and will cooperate in good faith with the data exporter, the data subject and the authority concerning all such enquiries within a reasonable time. In case of legal dissolution of the data exporter, or if the parties have so agree</w:t>
      </w:r>
      <w:r w:rsidRPr="002F38CF">
        <w:rPr>
          <w:rFonts w:eastAsia="Times New Roman"/>
          <w:sz w:val="17"/>
          <w:szCs w:val="17"/>
          <w:lang w:val="en-US"/>
        </w:rPr>
        <w:t xml:space="preserve">d, the data importer will assume responsibility for compliance with the provisions of clause </w:t>
      </w:r>
      <w:proofErr w:type="gramStart"/>
      <w:r w:rsidRPr="002F38CF">
        <w:rPr>
          <w:rFonts w:eastAsia="Times New Roman"/>
          <w:sz w:val="17"/>
          <w:szCs w:val="17"/>
          <w:lang w:val="en-US"/>
        </w:rPr>
        <w:t>I(</w:t>
      </w:r>
      <w:proofErr w:type="gramEnd"/>
      <w:r w:rsidRPr="002F38CF">
        <w:rPr>
          <w:rFonts w:eastAsia="Times New Roman"/>
          <w:sz w:val="17"/>
          <w:szCs w:val="17"/>
          <w:lang w:val="en-US"/>
        </w:rPr>
        <w:t>e).</w:t>
      </w:r>
      <w:commentRangeEnd w:id="32"/>
      <w:r w:rsidR="000403A2">
        <w:rPr>
          <w:rStyle w:val="a3"/>
        </w:rPr>
        <w:commentReference w:id="32"/>
      </w:r>
    </w:p>
    <w:p w14:paraId="15370E9F" w14:textId="77777777" w:rsidR="00223B3E" w:rsidRPr="002F38CF" w:rsidRDefault="00223B3E">
      <w:pPr>
        <w:spacing w:line="200" w:lineRule="exact"/>
        <w:rPr>
          <w:rFonts w:eastAsia="Times New Roman"/>
          <w:sz w:val="17"/>
          <w:szCs w:val="17"/>
          <w:lang w:val="en-US"/>
        </w:rPr>
      </w:pPr>
    </w:p>
    <w:p w14:paraId="7C38A5A0" w14:textId="77777777" w:rsidR="00223B3E" w:rsidRPr="002F38CF" w:rsidRDefault="00223B3E">
      <w:pPr>
        <w:spacing w:line="200" w:lineRule="exact"/>
        <w:rPr>
          <w:rFonts w:eastAsia="Times New Roman"/>
          <w:sz w:val="17"/>
          <w:szCs w:val="17"/>
          <w:lang w:val="en-US"/>
        </w:rPr>
      </w:pPr>
    </w:p>
    <w:p w14:paraId="2436F059" w14:textId="77777777" w:rsidR="00223B3E" w:rsidRPr="002F38CF" w:rsidRDefault="00223B3E">
      <w:pPr>
        <w:spacing w:line="252" w:lineRule="exact"/>
        <w:rPr>
          <w:rFonts w:eastAsia="Times New Roman"/>
          <w:sz w:val="17"/>
          <w:szCs w:val="17"/>
          <w:lang w:val="en-US"/>
        </w:rPr>
      </w:pPr>
      <w:commentRangeStart w:id="33"/>
    </w:p>
    <w:p w14:paraId="6AAF5EAC" w14:textId="77777777" w:rsidR="00223B3E" w:rsidRPr="002F38CF" w:rsidRDefault="0097179B">
      <w:pPr>
        <w:numPr>
          <w:ilvl w:val="1"/>
          <w:numId w:val="13"/>
        </w:numPr>
        <w:tabs>
          <w:tab w:val="left" w:pos="1620"/>
        </w:tabs>
        <w:spacing w:line="239" w:lineRule="auto"/>
        <w:ind w:left="1620" w:right="1020" w:hanging="232"/>
        <w:rPr>
          <w:rFonts w:eastAsia="Times New Roman"/>
          <w:sz w:val="17"/>
          <w:szCs w:val="17"/>
          <w:lang w:val="en-US"/>
        </w:rPr>
      </w:pPr>
      <w:r w:rsidRPr="002F38CF">
        <w:rPr>
          <w:rFonts w:eastAsia="Times New Roman"/>
          <w:sz w:val="17"/>
          <w:szCs w:val="17"/>
          <w:lang w:val="en-US"/>
        </w:rPr>
        <w:t xml:space="preserve">At the request of the data exporter, it will provide the data exporter with evidence of financial resources sufficient to fulfil its responsibilities </w:t>
      </w:r>
      <w:r w:rsidRPr="002F38CF">
        <w:rPr>
          <w:rFonts w:eastAsia="Times New Roman"/>
          <w:sz w:val="17"/>
          <w:szCs w:val="17"/>
          <w:lang w:val="en-US"/>
        </w:rPr>
        <w:t>under clause III (which may include insurance coverage).</w:t>
      </w:r>
      <w:commentRangeEnd w:id="33"/>
      <w:r w:rsidR="000403A2">
        <w:rPr>
          <w:rStyle w:val="a3"/>
        </w:rPr>
        <w:commentReference w:id="33"/>
      </w:r>
    </w:p>
    <w:p w14:paraId="64CFCC3E" w14:textId="77777777" w:rsidR="00223B3E" w:rsidRPr="002F38CF" w:rsidRDefault="00223B3E">
      <w:pPr>
        <w:spacing w:line="200" w:lineRule="exact"/>
        <w:rPr>
          <w:rFonts w:eastAsia="Times New Roman"/>
          <w:sz w:val="17"/>
          <w:szCs w:val="17"/>
          <w:lang w:val="en-US"/>
        </w:rPr>
      </w:pPr>
    </w:p>
    <w:p w14:paraId="12DB459C" w14:textId="77777777" w:rsidR="00223B3E" w:rsidRPr="002F38CF" w:rsidRDefault="00223B3E">
      <w:pPr>
        <w:spacing w:line="200" w:lineRule="exact"/>
        <w:rPr>
          <w:rFonts w:eastAsia="Times New Roman"/>
          <w:sz w:val="17"/>
          <w:szCs w:val="17"/>
          <w:lang w:val="en-US"/>
        </w:rPr>
      </w:pPr>
    </w:p>
    <w:p w14:paraId="010A3869" w14:textId="77777777" w:rsidR="00223B3E" w:rsidRPr="002F38CF" w:rsidRDefault="00223B3E">
      <w:pPr>
        <w:spacing w:line="251" w:lineRule="exact"/>
        <w:rPr>
          <w:rFonts w:eastAsia="Times New Roman"/>
          <w:sz w:val="17"/>
          <w:szCs w:val="17"/>
          <w:lang w:val="en-US"/>
        </w:rPr>
      </w:pPr>
    </w:p>
    <w:p w14:paraId="0022B33E" w14:textId="77777777" w:rsidR="00223B3E" w:rsidRPr="002F38CF" w:rsidRDefault="0097179B">
      <w:pPr>
        <w:numPr>
          <w:ilvl w:val="1"/>
          <w:numId w:val="13"/>
        </w:numPr>
        <w:tabs>
          <w:tab w:val="left" w:pos="1640"/>
        </w:tabs>
        <w:spacing w:line="236" w:lineRule="auto"/>
        <w:ind w:left="1640" w:right="1020" w:hanging="252"/>
        <w:jc w:val="both"/>
        <w:rPr>
          <w:rFonts w:eastAsia="Times New Roman"/>
          <w:sz w:val="17"/>
          <w:szCs w:val="17"/>
          <w:lang w:val="en-US"/>
        </w:rPr>
      </w:pPr>
      <w:commentRangeStart w:id="34"/>
      <w:proofErr w:type="gramStart"/>
      <w:r w:rsidRPr="002F38CF">
        <w:rPr>
          <w:rFonts w:eastAsia="Times New Roman"/>
          <w:sz w:val="17"/>
          <w:szCs w:val="17"/>
          <w:lang w:val="en-US"/>
        </w:rPr>
        <w:t xml:space="preserve">Upon reasonable request of the data exporter, it will submit its data processing facilities, data files and </w:t>
      </w:r>
      <w:proofErr w:type="spellStart"/>
      <w:r w:rsidRPr="002F38CF">
        <w:rPr>
          <w:rFonts w:eastAsia="Times New Roman"/>
          <w:sz w:val="17"/>
          <w:szCs w:val="17"/>
          <w:lang w:val="en-US"/>
        </w:rPr>
        <w:t>docu</w:t>
      </w:r>
      <w:proofErr w:type="spellEnd"/>
      <w:r w:rsidRPr="002F38CF">
        <w:rPr>
          <w:rFonts w:eastAsia="Times New Roman"/>
          <w:sz w:val="17"/>
          <w:szCs w:val="17"/>
          <w:lang w:val="en-US"/>
        </w:rPr>
        <w:t>-mentation needed for processing to reviewing, auditing and/or certifying by the dat</w:t>
      </w:r>
      <w:r w:rsidRPr="002F38CF">
        <w:rPr>
          <w:rFonts w:eastAsia="Times New Roman"/>
          <w:sz w:val="17"/>
          <w:szCs w:val="17"/>
          <w:lang w:val="en-US"/>
        </w:rPr>
        <w:t xml:space="preserve">a exporter (or any </w:t>
      </w:r>
      <w:proofErr w:type="spellStart"/>
      <w:r w:rsidRPr="002F38CF">
        <w:rPr>
          <w:rFonts w:eastAsia="Times New Roman"/>
          <w:sz w:val="17"/>
          <w:szCs w:val="17"/>
          <w:lang w:val="en-US"/>
        </w:rPr>
        <w:t>inde</w:t>
      </w:r>
      <w:proofErr w:type="spellEnd"/>
      <w:r w:rsidRPr="002F38CF">
        <w:rPr>
          <w:rFonts w:eastAsia="Times New Roman"/>
          <w:sz w:val="17"/>
          <w:szCs w:val="17"/>
          <w:lang w:val="en-US"/>
        </w:rPr>
        <w:t>-pendent or impartial inspection agents or auditors, selected by the data exporter and not reasonably objected to by the data importer) to ascertain compliance with the warranties and undertakings in these clauses, with reasonable no</w:t>
      </w:r>
      <w:r w:rsidRPr="002F38CF">
        <w:rPr>
          <w:rFonts w:eastAsia="Times New Roman"/>
          <w:sz w:val="17"/>
          <w:szCs w:val="17"/>
          <w:lang w:val="en-US"/>
        </w:rPr>
        <w:t>tice and during regular business hours.</w:t>
      </w:r>
      <w:proofErr w:type="gramEnd"/>
      <w:r w:rsidRPr="002F38CF">
        <w:rPr>
          <w:rFonts w:eastAsia="Times New Roman"/>
          <w:sz w:val="17"/>
          <w:szCs w:val="17"/>
          <w:lang w:val="en-US"/>
        </w:rPr>
        <w:t xml:space="preserve"> The request will be subject to any necessary consent or approval from a regulatory or supervisory authority within the country of the data importer, which consent or approval the data importer will attempt to obtain </w:t>
      </w:r>
      <w:r w:rsidRPr="002F38CF">
        <w:rPr>
          <w:rFonts w:eastAsia="Times New Roman"/>
          <w:sz w:val="17"/>
          <w:szCs w:val="17"/>
          <w:lang w:val="en-US"/>
        </w:rPr>
        <w:t>in a timely fashion.</w:t>
      </w:r>
      <w:commentRangeEnd w:id="34"/>
      <w:r w:rsidR="000403A2">
        <w:rPr>
          <w:rStyle w:val="a3"/>
        </w:rPr>
        <w:commentReference w:id="34"/>
      </w:r>
    </w:p>
    <w:p w14:paraId="4E43139C" w14:textId="77777777" w:rsidR="00223B3E" w:rsidRPr="002F38CF" w:rsidRDefault="00223B3E">
      <w:pPr>
        <w:rPr>
          <w:lang w:val="en-US"/>
        </w:rPr>
        <w:sectPr w:rsidR="00223B3E" w:rsidRPr="002F38CF">
          <w:pgSz w:w="11900" w:h="16840"/>
          <w:pgMar w:top="828" w:right="760" w:bottom="533" w:left="900" w:header="0" w:footer="0" w:gutter="0"/>
          <w:cols w:space="720" w:equalWidth="0">
            <w:col w:w="10240"/>
          </w:cols>
        </w:sectPr>
      </w:pPr>
    </w:p>
    <w:tbl>
      <w:tblPr>
        <w:tblW w:w="0" w:type="auto"/>
        <w:tblLayout w:type="fixed"/>
        <w:tblCellMar>
          <w:left w:w="0" w:type="dxa"/>
          <w:right w:w="0" w:type="dxa"/>
        </w:tblCellMar>
        <w:tblLook w:val="04A0" w:firstRow="1" w:lastRow="0" w:firstColumn="1" w:lastColumn="0" w:noHBand="0" w:noVBand="1"/>
      </w:tblPr>
      <w:tblGrid>
        <w:gridCol w:w="1420"/>
        <w:gridCol w:w="520"/>
        <w:gridCol w:w="6080"/>
        <w:gridCol w:w="2200"/>
      </w:tblGrid>
      <w:tr w:rsidR="00223B3E" w14:paraId="4728DB4B" w14:textId="77777777">
        <w:trPr>
          <w:trHeight w:val="198"/>
        </w:trPr>
        <w:tc>
          <w:tcPr>
            <w:tcW w:w="1420" w:type="dxa"/>
            <w:tcBorders>
              <w:right w:val="single" w:sz="8" w:space="0" w:color="auto"/>
            </w:tcBorders>
            <w:vAlign w:val="bottom"/>
          </w:tcPr>
          <w:p w14:paraId="7E5434F3" w14:textId="77777777" w:rsidR="00223B3E" w:rsidRDefault="0097179B">
            <w:pPr>
              <w:spacing w:line="198" w:lineRule="exact"/>
              <w:ind w:right="444"/>
              <w:jc w:val="right"/>
              <w:rPr>
                <w:sz w:val="20"/>
                <w:szCs w:val="20"/>
              </w:rPr>
            </w:pPr>
            <w:bookmarkStart w:id="35" w:name="page6"/>
            <w:bookmarkEnd w:id="35"/>
            <w:r>
              <w:rPr>
                <w:rFonts w:eastAsia="Times New Roman"/>
                <w:sz w:val="19"/>
                <w:szCs w:val="19"/>
              </w:rPr>
              <w:lastRenderedPageBreak/>
              <w:t>29.12.2004</w:t>
            </w:r>
          </w:p>
        </w:tc>
        <w:tc>
          <w:tcPr>
            <w:tcW w:w="520" w:type="dxa"/>
            <w:tcBorders>
              <w:top w:val="single" w:sz="8" w:space="0" w:color="auto"/>
              <w:bottom w:val="single" w:sz="8" w:space="0" w:color="auto"/>
              <w:right w:val="single" w:sz="8" w:space="0" w:color="auto"/>
            </w:tcBorders>
            <w:vAlign w:val="bottom"/>
          </w:tcPr>
          <w:p w14:paraId="7F804A94" w14:textId="77777777" w:rsidR="00223B3E" w:rsidRDefault="0097179B">
            <w:pPr>
              <w:ind w:left="140"/>
              <w:rPr>
                <w:sz w:val="20"/>
                <w:szCs w:val="20"/>
              </w:rPr>
            </w:pPr>
            <w:r>
              <w:rPr>
                <w:rFonts w:eastAsia="Times New Roman"/>
                <w:sz w:val="17"/>
                <w:szCs w:val="17"/>
              </w:rPr>
              <w:t>EN</w:t>
            </w:r>
          </w:p>
        </w:tc>
        <w:tc>
          <w:tcPr>
            <w:tcW w:w="6080" w:type="dxa"/>
            <w:vAlign w:val="bottom"/>
          </w:tcPr>
          <w:p w14:paraId="77BA1D27"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00" w:type="dxa"/>
            <w:vAlign w:val="bottom"/>
          </w:tcPr>
          <w:p w14:paraId="39FD5814" w14:textId="77777777" w:rsidR="00223B3E" w:rsidRDefault="0097179B">
            <w:pPr>
              <w:spacing w:line="198" w:lineRule="exact"/>
              <w:ind w:left="1460"/>
              <w:rPr>
                <w:sz w:val="20"/>
                <w:szCs w:val="20"/>
              </w:rPr>
            </w:pPr>
            <w:r>
              <w:rPr>
                <w:rFonts w:eastAsia="Times New Roman"/>
                <w:sz w:val="19"/>
                <w:szCs w:val="19"/>
              </w:rPr>
              <w:t>L 385/79</w:t>
            </w:r>
          </w:p>
        </w:tc>
      </w:tr>
      <w:tr w:rsidR="00223B3E" w14:paraId="2962EA5A" w14:textId="77777777">
        <w:trPr>
          <w:trHeight w:val="117"/>
        </w:trPr>
        <w:tc>
          <w:tcPr>
            <w:tcW w:w="1420" w:type="dxa"/>
            <w:tcBorders>
              <w:bottom w:val="single" w:sz="8" w:space="0" w:color="auto"/>
            </w:tcBorders>
            <w:vAlign w:val="bottom"/>
          </w:tcPr>
          <w:p w14:paraId="0571B8E5" w14:textId="77777777" w:rsidR="00223B3E" w:rsidRDefault="00223B3E">
            <w:pPr>
              <w:rPr>
                <w:sz w:val="10"/>
                <w:szCs w:val="10"/>
              </w:rPr>
            </w:pPr>
          </w:p>
        </w:tc>
        <w:tc>
          <w:tcPr>
            <w:tcW w:w="520" w:type="dxa"/>
            <w:tcBorders>
              <w:bottom w:val="single" w:sz="8" w:space="0" w:color="auto"/>
            </w:tcBorders>
            <w:vAlign w:val="bottom"/>
          </w:tcPr>
          <w:p w14:paraId="76CEEB33" w14:textId="77777777" w:rsidR="00223B3E" w:rsidRDefault="00223B3E">
            <w:pPr>
              <w:rPr>
                <w:sz w:val="10"/>
                <w:szCs w:val="10"/>
              </w:rPr>
            </w:pPr>
          </w:p>
        </w:tc>
        <w:tc>
          <w:tcPr>
            <w:tcW w:w="6080" w:type="dxa"/>
            <w:tcBorders>
              <w:bottom w:val="single" w:sz="8" w:space="0" w:color="auto"/>
            </w:tcBorders>
            <w:vAlign w:val="bottom"/>
          </w:tcPr>
          <w:p w14:paraId="7B2204B3" w14:textId="77777777" w:rsidR="00223B3E" w:rsidRDefault="00223B3E">
            <w:pPr>
              <w:rPr>
                <w:sz w:val="10"/>
                <w:szCs w:val="10"/>
              </w:rPr>
            </w:pPr>
          </w:p>
        </w:tc>
        <w:tc>
          <w:tcPr>
            <w:tcW w:w="2200" w:type="dxa"/>
            <w:tcBorders>
              <w:bottom w:val="single" w:sz="8" w:space="0" w:color="auto"/>
            </w:tcBorders>
            <w:vAlign w:val="bottom"/>
          </w:tcPr>
          <w:p w14:paraId="631B4CEC" w14:textId="77777777" w:rsidR="00223B3E" w:rsidRDefault="00223B3E">
            <w:pPr>
              <w:rPr>
                <w:sz w:val="10"/>
                <w:szCs w:val="10"/>
              </w:rPr>
            </w:pPr>
          </w:p>
        </w:tc>
      </w:tr>
    </w:tbl>
    <w:p w14:paraId="52C558C2" w14:textId="77777777" w:rsidR="00223B3E" w:rsidRDefault="00223B3E">
      <w:pPr>
        <w:spacing w:line="375" w:lineRule="exact"/>
        <w:rPr>
          <w:sz w:val="20"/>
          <w:szCs w:val="20"/>
        </w:rPr>
      </w:pPr>
      <w:commentRangeStart w:id="36"/>
    </w:p>
    <w:p w14:paraId="77EAF10D" w14:textId="77777777" w:rsidR="00223B3E" w:rsidRPr="002F38CF" w:rsidRDefault="0097179B">
      <w:pPr>
        <w:numPr>
          <w:ilvl w:val="1"/>
          <w:numId w:val="14"/>
        </w:numPr>
        <w:tabs>
          <w:tab w:val="left" w:pos="1640"/>
        </w:tabs>
        <w:ind w:left="1640" w:hanging="265"/>
        <w:rPr>
          <w:rFonts w:eastAsia="Times New Roman"/>
          <w:sz w:val="17"/>
          <w:szCs w:val="17"/>
          <w:lang w:val="en-US"/>
        </w:rPr>
      </w:pPr>
      <w:r w:rsidRPr="002F38CF">
        <w:rPr>
          <w:rFonts w:eastAsia="Times New Roman"/>
          <w:sz w:val="17"/>
          <w:szCs w:val="17"/>
          <w:lang w:val="en-US"/>
        </w:rPr>
        <w:t>It will process the personal data, at its option, in accordance with:</w:t>
      </w:r>
    </w:p>
    <w:p w14:paraId="0B2E731E" w14:textId="77777777" w:rsidR="00223B3E" w:rsidRPr="002F38CF" w:rsidRDefault="00223B3E">
      <w:pPr>
        <w:spacing w:line="200" w:lineRule="exact"/>
        <w:rPr>
          <w:rFonts w:eastAsia="Times New Roman"/>
          <w:sz w:val="17"/>
          <w:szCs w:val="17"/>
          <w:lang w:val="en-US"/>
        </w:rPr>
      </w:pPr>
    </w:p>
    <w:p w14:paraId="1002EEE3" w14:textId="77777777" w:rsidR="00223B3E" w:rsidRPr="002F38CF" w:rsidRDefault="00223B3E">
      <w:pPr>
        <w:spacing w:line="292" w:lineRule="exact"/>
        <w:rPr>
          <w:rFonts w:eastAsia="Times New Roman"/>
          <w:sz w:val="17"/>
          <w:szCs w:val="17"/>
          <w:lang w:val="en-US"/>
        </w:rPr>
      </w:pPr>
    </w:p>
    <w:p w14:paraId="5B933BA7" w14:textId="77777777" w:rsidR="00223B3E" w:rsidRPr="002F38CF" w:rsidRDefault="0097179B">
      <w:pPr>
        <w:numPr>
          <w:ilvl w:val="3"/>
          <w:numId w:val="14"/>
        </w:numPr>
        <w:tabs>
          <w:tab w:val="left" w:pos="1980"/>
        </w:tabs>
        <w:ind w:left="1980" w:hanging="223"/>
        <w:rPr>
          <w:rFonts w:eastAsia="Times New Roman"/>
          <w:sz w:val="17"/>
          <w:szCs w:val="17"/>
          <w:lang w:val="en-US"/>
        </w:rPr>
      </w:pPr>
      <w:r w:rsidRPr="002F38CF">
        <w:rPr>
          <w:rFonts w:eastAsia="Times New Roman"/>
          <w:sz w:val="17"/>
          <w:szCs w:val="17"/>
          <w:lang w:val="en-US"/>
        </w:rPr>
        <w:t xml:space="preserve">the data protection laws of the country in which the data exporter is </w:t>
      </w:r>
      <w:r w:rsidRPr="002F38CF">
        <w:rPr>
          <w:rFonts w:eastAsia="Times New Roman"/>
          <w:sz w:val="17"/>
          <w:szCs w:val="17"/>
          <w:lang w:val="en-US"/>
        </w:rPr>
        <w:t>established, or</w:t>
      </w:r>
    </w:p>
    <w:p w14:paraId="3A64508F" w14:textId="77777777" w:rsidR="00223B3E" w:rsidRPr="002F38CF" w:rsidRDefault="00223B3E">
      <w:pPr>
        <w:spacing w:line="200" w:lineRule="exact"/>
        <w:rPr>
          <w:rFonts w:eastAsia="Times New Roman"/>
          <w:sz w:val="17"/>
          <w:szCs w:val="17"/>
          <w:lang w:val="en-US"/>
        </w:rPr>
      </w:pPr>
    </w:p>
    <w:p w14:paraId="35733E17" w14:textId="77777777" w:rsidR="00223B3E" w:rsidRPr="002F38CF" w:rsidRDefault="00223B3E">
      <w:pPr>
        <w:spacing w:line="292" w:lineRule="exact"/>
        <w:rPr>
          <w:rFonts w:eastAsia="Times New Roman"/>
          <w:sz w:val="17"/>
          <w:szCs w:val="17"/>
          <w:lang w:val="en-US"/>
        </w:rPr>
      </w:pPr>
    </w:p>
    <w:p w14:paraId="2121BE6A" w14:textId="77777777" w:rsidR="00223B3E" w:rsidRPr="002F38CF" w:rsidRDefault="0097179B">
      <w:pPr>
        <w:numPr>
          <w:ilvl w:val="3"/>
          <w:numId w:val="14"/>
        </w:numPr>
        <w:tabs>
          <w:tab w:val="left" w:pos="1980"/>
        </w:tabs>
        <w:spacing w:line="223" w:lineRule="auto"/>
        <w:ind w:left="1980" w:right="1020" w:hanging="266"/>
        <w:jc w:val="both"/>
        <w:rPr>
          <w:rFonts w:eastAsia="Times New Roman"/>
          <w:sz w:val="17"/>
          <w:szCs w:val="17"/>
          <w:lang w:val="en-US"/>
        </w:rPr>
      </w:pPr>
      <w:r w:rsidRPr="002F38CF">
        <w:rPr>
          <w:rFonts w:eastAsia="Times New Roman"/>
          <w:sz w:val="17"/>
          <w:szCs w:val="17"/>
          <w:lang w:val="en-US"/>
        </w:rPr>
        <w:t>the relevant provisions (</w:t>
      </w:r>
      <w:r w:rsidRPr="002F38CF">
        <w:rPr>
          <w:rFonts w:eastAsia="Times New Roman"/>
          <w:vertAlign w:val="superscript"/>
          <w:lang w:val="en-US"/>
        </w:rPr>
        <w:t>1</w:t>
      </w:r>
      <w:r w:rsidRPr="002F38CF">
        <w:rPr>
          <w:rFonts w:eastAsia="Times New Roman"/>
          <w:sz w:val="17"/>
          <w:szCs w:val="17"/>
          <w:lang w:val="en-US"/>
        </w:rPr>
        <w:t xml:space="preserve">) of any Commission decision pursuant to Article 25(6) of Directive 95/46/EC, where the data importer complies with the relevant provisions of such an </w:t>
      </w:r>
      <w:proofErr w:type="spellStart"/>
      <w:r w:rsidRPr="002F38CF">
        <w:rPr>
          <w:rFonts w:eastAsia="Times New Roman"/>
          <w:sz w:val="17"/>
          <w:szCs w:val="17"/>
          <w:lang w:val="en-US"/>
        </w:rPr>
        <w:t>authorisation</w:t>
      </w:r>
      <w:proofErr w:type="spellEnd"/>
      <w:r w:rsidRPr="002F38CF">
        <w:rPr>
          <w:rFonts w:eastAsia="Times New Roman"/>
          <w:sz w:val="17"/>
          <w:szCs w:val="17"/>
          <w:lang w:val="en-US"/>
        </w:rPr>
        <w:t xml:space="preserve"> or decision and is based in a country to which </w:t>
      </w:r>
      <w:r w:rsidRPr="002F38CF">
        <w:rPr>
          <w:rFonts w:eastAsia="Times New Roman"/>
          <w:sz w:val="17"/>
          <w:szCs w:val="17"/>
          <w:lang w:val="en-US"/>
        </w:rPr>
        <w:t xml:space="preserve">such an </w:t>
      </w:r>
      <w:proofErr w:type="spellStart"/>
      <w:r w:rsidRPr="002F38CF">
        <w:rPr>
          <w:rFonts w:eastAsia="Times New Roman"/>
          <w:sz w:val="17"/>
          <w:szCs w:val="17"/>
          <w:lang w:val="en-US"/>
        </w:rPr>
        <w:t>authorisation</w:t>
      </w:r>
      <w:proofErr w:type="spellEnd"/>
      <w:r w:rsidRPr="002F38CF">
        <w:rPr>
          <w:rFonts w:eastAsia="Times New Roman"/>
          <w:sz w:val="17"/>
          <w:szCs w:val="17"/>
          <w:lang w:val="en-US"/>
        </w:rPr>
        <w:t xml:space="preserve"> or decision pertains, but is not covered by such </w:t>
      </w:r>
      <w:proofErr w:type="spellStart"/>
      <w:r w:rsidRPr="002F38CF">
        <w:rPr>
          <w:rFonts w:eastAsia="Times New Roman"/>
          <w:sz w:val="17"/>
          <w:szCs w:val="17"/>
          <w:lang w:val="en-US"/>
        </w:rPr>
        <w:t>authorisation</w:t>
      </w:r>
      <w:proofErr w:type="spellEnd"/>
      <w:r w:rsidRPr="002F38CF">
        <w:rPr>
          <w:rFonts w:eastAsia="Times New Roman"/>
          <w:sz w:val="17"/>
          <w:szCs w:val="17"/>
          <w:lang w:val="en-US"/>
        </w:rPr>
        <w:t xml:space="preserve"> or decision for the purposes of the transfer(s) of the personal data (</w:t>
      </w:r>
      <w:r w:rsidRPr="002F38CF">
        <w:rPr>
          <w:rFonts w:eastAsia="Times New Roman"/>
          <w:vertAlign w:val="superscript"/>
          <w:lang w:val="en-US"/>
        </w:rPr>
        <w:t>2</w:t>
      </w:r>
      <w:r w:rsidRPr="002F38CF">
        <w:rPr>
          <w:rFonts w:eastAsia="Times New Roman"/>
          <w:sz w:val="17"/>
          <w:szCs w:val="17"/>
          <w:lang w:val="en-US"/>
        </w:rPr>
        <w:t>), or</w:t>
      </w:r>
    </w:p>
    <w:p w14:paraId="2692BBFB" w14:textId="77777777" w:rsidR="00223B3E" w:rsidRPr="002F38CF" w:rsidRDefault="00223B3E">
      <w:pPr>
        <w:spacing w:line="200" w:lineRule="exact"/>
        <w:rPr>
          <w:rFonts w:eastAsia="Times New Roman"/>
          <w:sz w:val="17"/>
          <w:szCs w:val="17"/>
          <w:lang w:val="en-US"/>
        </w:rPr>
      </w:pPr>
    </w:p>
    <w:p w14:paraId="66424CFF" w14:textId="77777777" w:rsidR="00223B3E" w:rsidRPr="002F38CF" w:rsidRDefault="00223B3E">
      <w:pPr>
        <w:spacing w:line="230" w:lineRule="exact"/>
        <w:rPr>
          <w:rFonts w:eastAsia="Times New Roman"/>
          <w:sz w:val="17"/>
          <w:szCs w:val="17"/>
          <w:lang w:val="en-US"/>
        </w:rPr>
      </w:pPr>
    </w:p>
    <w:p w14:paraId="1890B10D" w14:textId="77777777" w:rsidR="00223B3E" w:rsidRPr="002F38CF" w:rsidRDefault="0097179B">
      <w:pPr>
        <w:numPr>
          <w:ilvl w:val="3"/>
          <w:numId w:val="14"/>
        </w:numPr>
        <w:tabs>
          <w:tab w:val="left" w:pos="1960"/>
        </w:tabs>
        <w:ind w:left="1960" w:hanging="288"/>
        <w:rPr>
          <w:rFonts w:eastAsia="Times New Roman"/>
          <w:sz w:val="17"/>
          <w:szCs w:val="17"/>
          <w:lang w:val="en-US"/>
        </w:rPr>
      </w:pPr>
      <w:proofErr w:type="gramStart"/>
      <w:r w:rsidRPr="002F38CF">
        <w:rPr>
          <w:rFonts w:eastAsia="Times New Roman"/>
          <w:sz w:val="17"/>
          <w:szCs w:val="17"/>
          <w:lang w:val="en-US"/>
        </w:rPr>
        <w:t>the</w:t>
      </w:r>
      <w:proofErr w:type="gramEnd"/>
      <w:r w:rsidRPr="002F38CF">
        <w:rPr>
          <w:rFonts w:eastAsia="Times New Roman"/>
          <w:sz w:val="17"/>
          <w:szCs w:val="17"/>
          <w:lang w:val="en-US"/>
        </w:rPr>
        <w:t xml:space="preserve"> data processing principles set forth in Annex A.</w:t>
      </w:r>
    </w:p>
    <w:p w14:paraId="01E4EE1B" w14:textId="77777777" w:rsidR="00223B3E" w:rsidRPr="002F38CF" w:rsidRDefault="00223B3E">
      <w:pPr>
        <w:spacing w:line="200" w:lineRule="exact"/>
        <w:rPr>
          <w:rFonts w:eastAsia="Times New Roman"/>
          <w:sz w:val="17"/>
          <w:szCs w:val="17"/>
          <w:lang w:val="en-US"/>
        </w:rPr>
      </w:pPr>
    </w:p>
    <w:p w14:paraId="468F45FE" w14:textId="77777777" w:rsidR="00223B3E" w:rsidRPr="002F38CF" w:rsidRDefault="00223B3E">
      <w:pPr>
        <w:spacing w:line="292" w:lineRule="exact"/>
        <w:rPr>
          <w:rFonts w:eastAsia="Times New Roman"/>
          <w:sz w:val="17"/>
          <w:szCs w:val="17"/>
          <w:lang w:val="en-US"/>
        </w:rPr>
      </w:pPr>
    </w:p>
    <w:p w14:paraId="017D065C" w14:textId="77777777" w:rsidR="00223B3E" w:rsidRPr="002F38CF" w:rsidRDefault="0097179B">
      <w:pPr>
        <w:ind w:left="1960"/>
        <w:rPr>
          <w:rFonts w:eastAsia="Times New Roman"/>
          <w:sz w:val="17"/>
          <w:szCs w:val="17"/>
          <w:lang w:val="en-US"/>
        </w:rPr>
      </w:pPr>
      <w:r w:rsidRPr="002F38CF">
        <w:rPr>
          <w:rFonts w:eastAsia="Times New Roman"/>
          <w:sz w:val="17"/>
          <w:szCs w:val="17"/>
          <w:lang w:val="en-US"/>
        </w:rPr>
        <w:t>Data importer to indicate which optio</w:t>
      </w:r>
      <w:r w:rsidRPr="002F38CF">
        <w:rPr>
          <w:rFonts w:eastAsia="Times New Roman"/>
          <w:sz w:val="17"/>
          <w:szCs w:val="17"/>
          <w:lang w:val="en-US"/>
        </w:rPr>
        <w:t xml:space="preserve">n it </w:t>
      </w:r>
      <w:proofErr w:type="gramStart"/>
      <w:r w:rsidRPr="002F38CF">
        <w:rPr>
          <w:rFonts w:eastAsia="Times New Roman"/>
          <w:sz w:val="17"/>
          <w:szCs w:val="17"/>
          <w:lang w:val="en-US"/>
        </w:rPr>
        <w:t>selects:</w:t>
      </w:r>
      <w:proofErr w:type="gramEnd"/>
      <w:r w:rsidRPr="002F38CF">
        <w:rPr>
          <w:rFonts w:eastAsia="Times New Roman"/>
          <w:sz w:val="17"/>
          <w:szCs w:val="17"/>
          <w:lang w:val="en-US"/>
        </w:rPr>
        <w:t xml:space="preserve">  ______________________________________________</w:t>
      </w:r>
    </w:p>
    <w:p w14:paraId="34699CD0" w14:textId="77777777" w:rsidR="00223B3E" w:rsidRPr="002F38CF" w:rsidRDefault="00223B3E">
      <w:pPr>
        <w:spacing w:line="200" w:lineRule="exact"/>
        <w:rPr>
          <w:rFonts w:eastAsia="Times New Roman"/>
          <w:sz w:val="17"/>
          <w:szCs w:val="17"/>
          <w:lang w:val="en-US"/>
        </w:rPr>
      </w:pPr>
    </w:p>
    <w:p w14:paraId="52B1A38A" w14:textId="77777777" w:rsidR="00223B3E" w:rsidRPr="002F38CF" w:rsidRDefault="00223B3E">
      <w:pPr>
        <w:spacing w:line="292" w:lineRule="exact"/>
        <w:rPr>
          <w:rFonts w:eastAsia="Times New Roman"/>
          <w:sz w:val="17"/>
          <w:szCs w:val="17"/>
          <w:lang w:val="en-US"/>
        </w:rPr>
      </w:pPr>
    </w:p>
    <w:p w14:paraId="03DBD185" w14:textId="77777777" w:rsidR="00223B3E" w:rsidRDefault="0097179B">
      <w:pPr>
        <w:ind w:left="1960"/>
        <w:rPr>
          <w:rFonts w:eastAsia="Times New Roman"/>
          <w:sz w:val="17"/>
          <w:szCs w:val="17"/>
        </w:rPr>
      </w:pPr>
      <w:proofErr w:type="spellStart"/>
      <w:r>
        <w:rPr>
          <w:rFonts w:eastAsia="Times New Roman"/>
          <w:sz w:val="17"/>
          <w:szCs w:val="17"/>
        </w:rPr>
        <w:t>Initials</w:t>
      </w:r>
      <w:proofErr w:type="spellEnd"/>
      <w:r>
        <w:rPr>
          <w:rFonts w:eastAsia="Times New Roman"/>
          <w:sz w:val="17"/>
          <w:szCs w:val="17"/>
        </w:rPr>
        <w:t xml:space="preserve"> </w:t>
      </w:r>
      <w:proofErr w:type="spellStart"/>
      <w:r>
        <w:rPr>
          <w:rFonts w:eastAsia="Times New Roman"/>
          <w:sz w:val="17"/>
          <w:szCs w:val="17"/>
        </w:rPr>
        <w:t>of</w:t>
      </w:r>
      <w:proofErr w:type="spellEnd"/>
      <w:r>
        <w:rPr>
          <w:rFonts w:eastAsia="Times New Roman"/>
          <w:sz w:val="17"/>
          <w:szCs w:val="17"/>
        </w:rPr>
        <w:t xml:space="preserve"> </w:t>
      </w:r>
      <w:proofErr w:type="spellStart"/>
      <w:r>
        <w:rPr>
          <w:rFonts w:eastAsia="Times New Roman"/>
          <w:sz w:val="17"/>
          <w:szCs w:val="17"/>
        </w:rPr>
        <w:t>data</w:t>
      </w:r>
      <w:proofErr w:type="spellEnd"/>
      <w:r>
        <w:rPr>
          <w:rFonts w:eastAsia="Times New Roman"/>
          <w:sz w:val="17"/>
          <w:szCs w:val="17"/>
        </w:rPr>
        <w:t xml:space="preserve"> </w:t>
      </w:r>
      <w:proofErr w:type="spellStart"/>
      <w:r>
        <w:rPr>
          <w:rFonts w:eastAsia="Times New Roman"/>
          <w:sz w:val="17"/>
          <w:szCs w:val="17"/>
        </w:rPr>
        <w:t>importer</w:t>
      </w:r>
      <w:proofErr w:type="spellEnd"/>
      <w:r>
        <w:rPr>
          <w:rFonts w:eastAsia="Times New Roman"/>
          <w:sz w:val="17"/>
          <w:szCs w:val="17"/>
        </w:rPr>
        <w:t>: _____________________________________________________________________;</w:t>
      </w:r>
      <w:commentRangeEnd w:id="36"/>
      <w:r w:rsidR="00400E76">
        <w:rPr>
          <w:rStyle w:val="a3"/>
        </w:rPr>
        <w:commentReference w:id="36"/>
      </w:r>
    </w:p>
    <w:p w14:paraId="23019829" w14:textId="77777777" w:rsidR="00223B3E" w:rsidRDefault="00223B3E">
      <w:pPr>
        <w:spacing w:line="200" w:lineRule="exact"/>
        <w:rPr>
          <w:rFonts w:eastAsia="Times New Roman"/>
          <w:sz w:val="17"/>
          <w:szCs w:val="17"/>
        </w:rPr>
      </w:pPr>
    </w:p>
    <w:p w14:paraId="0F372341" w14:textId="77777777" w:rsidR="00223B3E" w:rsidRDefault="00223B3E">
      <w:pPr>
        <w:spacing w:line="293" w:lineRule="exact"/>
        <w:rPr>
          <w:rFonts w:eastAsia="Times New Roman"/>
          <w:sz w:val="17"/>
          <w:szCs w:val="17"/>
        </w:rPr>
      </w:pPr>
    </w:p>
    <w:p w14:paraId="51503D98" w14:textId="77777777" w:rsidR="00223B3E" w:rsidRPr="002F38CF" w:rsidRDefault="0097179B">
      <w:pPr>
        <w:numPr>
          <w:ilvl w:val="1"/>
          <w:numId w:val="14"/>
        </w:numPr>
        <w:tabs>
          <w:tab w:val="left" w:pos="1580"/>
        </w:tabs>
        <w:spacing w:line="239" w:lineRule="auto"/>
        <w:ind w:left="1580" w:right="1020" w:hanging="205"/>
        <w:rPr>
          <w:rFonts w:eastAsia="Times New Roman"/>
          <w:sz w:val="17"/>
          <w:szCs w:val="17"/>
          <w:lang w:val="en-US"/>
        </w:rPr>
      </w:pPr>
      <w:commentRangeStart w:id="37"/>
      <w:r w:rsidRPr="002F38CF">
        <w:rPr>
          <w:rFonts w:eastAsia="Times New Roman"/>
          <w:sz w:val="17"/>
          <w:szCs w:val="17"/>
          <w:lang w:val="en-US"/>
        </w:rPr>
        <w:t xml:space="preserve">It will not disclose or transfer the personal data to a third party data controller located </w:t>
      </w:r>
      <w:r w:rsidRPr="002F38CF">
        <w:rPr>
          <w:rFonts w:eastAsia="Times New Roman"/>
          <w:sz w:val="17"/>
          <w:szCs w:val="17"/>
          <w:lang w:val="en-US"/>
        </w:rPr>
        <w:t>outside the European Economic Area (EEA) unless it notifies the data exporter about the transfer and</w:t>
      </w:r>
    </w:p>
    <w:p w14:paraId="0E57C6EA" w14:textId="77777777" w:rsidR="00223B3E" w:rsidRPr="002F38CF" w:rsidRDefault="00223B3E">
      <w:pPr>
        <w:spacing w:line="200" w:lineRule="exact"/>
        <w:rPr>
          <w:rFonts w:eastAsia="Times New Roman"/>
          <w:sz w:val="17"/>
          <w:szCs w:val="17"/>
          <w:lang w:val="en-US"/>
        </w:rPr>
      </w:pPr>
    </w:p>
    <w:p w14:paraId="5876B88D" w14:textId="77777777" w:rsidR="00223B3E" w:rsidRPr="002F38CF" w:rsidRDefault="00223B3E">
      <w:pPr>
        <w:spacing w:line="200" w:lineRule="exact"/>
        <w:rPr>
          <w:rFonts w:eastAsia="Times New Roman"/>
          <w:sz w:val="17"/>
          <w:szCs w:val="17"/>
          <w:lang w:val="en-US"/>
        </w:rPr>
      </w:pPr>
    </w:p>
    <w:p w14:paraId="5D92E63E" w14:textId="77777777" w:rsidR="00223B3E" w:rsidRPr="002F38CF" w:rsidRDefault="00223B3E">
      <w:pPr>
        <w:spacing w:line="282" w:lineRule="exact"/>
        <w:rPr>
          <w:rFonts w:eastAsia="Times New Roman"/>
          <w:sz w:val="17"/>
          <w:szCs w:val="17"/>
          <w:lang w:val="en-US"/>
        </w:rPr>
      </w:pPr>
    </w:p>
    <w:p w14:paraId="6797BD60" w14:textId="77777777" w:rsidR="00223B3E" w:rsidRPr="002F38CF" w:rsidRDefault="0097179B">
      <w:pPr>
        <w:numPr>
          <w:ilvl w:val="2"/>
          <w:numId w:val="14"/>
        </w:numPr>
        <w:tabs>
          <w:tab w:val="left" w:pos="1960"/>
        </w:tabs>
        <w:spacing w:line="239" w:lineRule="auto"/>
        <w:ind w:left="1960" w:right="1020" w:hanging="217"/>
        <w:rPr>
          <w:rFonts w:eastAsia="Times New Roman"/>
          <w:sz w:val="17"/>
          <w:szCs w:val="17"/>
          <w:lang w:val="en-US"/>
        </w:rPr>
      </w:pPr>
      <w:r w:rsidRPr="002F38CF">
        <w:rPr>
          <w:rFonts w:eastAsia="Times New Roman"/>
          <w:sz w:val="17"/>
          <w:szCs w:val="17"/>
          <w:lang w:val="en-US"/>
        </w:rPr>
        <w:t xml:space="preserve">the third party data controller processes the personal data in accordance with a Commission decision finding that a third country provides adequate </w:t>
      </w:r>
      <w:r w:rsidRPr="002F38CF">
        <w:rPr>
          <w:rFonts w:eastAsia="Times New Roman"/>
          <w:sz w:val="17"/>
          <w:szCs w:val="17"/>
          <w:lang w:val="en-US"/>
        </w:rPr>
        <w:t>protection, or</w:t>
      </w:r>
    </w:p>
    <w:p w14:paraId="4348F872" w14:textId="77777777" w:rsidR="00223B3E" w:rsidRPr="002F38CF" w:rsidRDefault="00223B3E">
      <w:pPr>
        <w:spacing w:line="200" w:lineRule="exact"/>
        <w:rPr>
          <w:rFonts w:eastAsia="Times New Roman"/>
          <w:sz w:val="17"/>
          <w:szCs w:val="17"/>
          <w:lang w:val="en-US"/>
        </w:rPr>
      </w:pPr>
    </w:p>
    <w:p w14:paraId="61700ED2" w14:textId="77777777" w:rsidR="00223B3E" w:rsidRPr="002F38CF" w:rsidRDefault="00223B3E">
      <w:pPr>
        <w:spacing w:line="291" w:lineRule="exact"/>
        <w:rPr>
          <w:rFonts w:eastAsia="Times New Roman"/>
          <w:sz w:val="17"/>
          <w:szCs w:val="17"/>
          <w:lang w:val="en-US"/>
        </w:rPr>
      </w:pPr>
    </w:p>
    <w:p w14:paraId="22F56D3A" w14:textId="77777777" w:rsidR="00223B3E" w:rsidRPr="002F38CF" w:rsidRDefault="0097179B">
      <w:pPr>
        <w:numPr>
          <w:ilvl w:val="2"/>
          <w:numId w:val="14"/>
        </w:numPr>
        <w:tabs>
          <w:tab w:val="left" w:pos="1960"/>
        </w:tabs>
        <w:spacing w:line="239" w:lineRule="auto"/>
        <w:ind w:left="1960" w:right="1020" w:hanging="259"/>
        <w:rPr>
          <w:rFonts w:eastAsia="Times New Roman"/>
          <w:sz w:val="17"/>
          <w:szCs w:val="17"/>
          <w:lang w:val="en-US"/>
        </w:rPr>
      </w:pPr>
      <w:r w:rsidRPr="002F38CF">
        <w:rPr>
          <w:rFonts w:eastAsia="Times New Roman"/>
          <w:sz w:val="17"/>
          <w:szCs w:val="17"/>
          <w:lang w:val="en-US"/>
        </w:rPr>
        <w:t>the third party data controller becomes a signatory to these clauses or another data transfer agreement approved by a competent authority in the EU, or</w:t>
      </w:r>
    </w:p>
    <w:p w14:paraId="3C6C02DE" w14:textId="77777777" w:rsidR="00223B3E" w:rsidRPr="002F38CF" w:rsidRDefault="00223B3E">
      <w:pPr>
        <w:spacing w:line="200" w:lineRule="exact"/>
        <w:rPr>
          <w:rFonts w:eastAsia="Times New Roman"/>
          <w:sz w:val="17"/>
          <w:szCs w:val="17"/>
          <w:lang w:val="en-US"/>
        </w:rPr>
      </w:pPr>
    </w:p>
    <w:p w14:paraId="16B6CC5A" w14:textId="77777777" w:rsidR="00223B3E" w:rsidRPr="002F38CF" w:rsidRDefault="00223B3E">
      <w:pPr>
        <w:spacing w:line="290" w:lineRule="exact"/>
        <w:rPr>
          <w:rFonts w:eastAsia="Times New Roman"/>
          <w:sz w:val="17"/>
          <w:szCs w:val="17"/>
          <w:lang w:val="en-US"/>
        </w:rPr>
      </w:pPr>
    </w:p>
    <w:p w14:paraId="7DCA5A08" w14:textId="77777777" w:rsidR="00223B3E" w:rsidRPr="002F38CF" w:rsidRDefault="0097179B">
      <w:pPr>
        <w:numPr>
          <w:ilvl w:val="2"/>
          <w:numId w:val="14"/>
        </w:numPr>
        <w:tabs>
          <w:tab w:val="left" w:pos="1960"/>
        </w:tabs>
        <w:spacing w:line="238" w:lineRule="auto"/>
        <w:ind w:left="1960" w:right="1020" w:hanging="302"/>
        <w:jc w:val="both"/>
        <w:rPr>
          <w:rFonts w:eastAsia="Times New Roman"/>
          <w:sz w:val="17"/>
          <w:szCs w:val="17"/>
          <w:lang w:val="en-US"/>
        </w:rPr>
      </w:pPr>
      <w:r w:rsidRPr="002F38CF">
        <w:rPr>
          <w:rFonts w:eastAsia="Times New Roman"/>
          <w:sz w:val="17"/>
          <w:szCs w:val="17"/>
          <w:lang w:val="en-US"/>
        </w:rPr>
        <w:t>data subjects have been given the opportunity to object, after having been informed o</w:t>
      </w:r>
      <w:r w:rsidRPr="002F38CF">
        <w:rPr>
          <w:rFonts w:eastAsia="Times New Roman"/>
          <w:sz w:val="17"/>
          <w:szCs w:val="17"/>
          <w:lang w:val="en-US"/>
        </w:rPr>
        <w:t>f the purposes of the transfer, the categories of recipients and the fact that the countries to which data is exported may have different data protection standards, or</w:t>
      </w:r>
    </w:p>
    <w:p w14:paraId="56ECCDBB" w14:textId="77777777" w:rsidR="00223B3E" w:rsidRPr="002F38CF" w:rsidRDefault="00223B3E">
      <w:pPr>
        <w:spacing w:line="200" w:lineRule="exact"/>
        <w:rPr>
          <w:rFonts w:eastAsia="Times New Roman"/>
          <w:sz w:val="17"/>
          <w:szCs w:val="17"/>
          <w:lang w:val="en-US"/>
        </w:rPr>
      </w:pPr>
    </w:p>
    <w:p w14:paraId="559D5D44" w14:textId="77777777" w:rsidR="00223B3E" w:rsidRPr="002F38CF" w:rsidRDefault="00223B3E">
      <w:pPr>
        <w:spacing w:line="291" w:lineRule="exact"/>
        <w:rPr>
          <w:rFonts w:eastAsia="Times New Roman"/>
          <w:sz w:val="17"/>
          <w:szCs w:val="17"/>
          <w:lang w:val="en-US"/>
        </w:rPr>
      </w:pPr>
    </w:p>
    <w:p w14:paraId="110FEDD8" w14:textId="77777777" w:rsidR="00223B3E" w:rsidRPr="002F38CF" w:rsidRDefault="0097179B">
      <w:pPr>
        <w:numPr>
          <w:ilvl w:val="2"/>
          <w:numId w:val="14"/>
        </w:numPr>
        <w:tabs>
          <w:tab w:val="left" w:pos="1940"/>
        </w:tabs>
        <w:spacing w:line="239" w:lineRule="auto"/>
        <w:ind w:left="1940" w:right="1020" w:hanging="282"/>
        <w:rPr>
          <w:rFonts w:eastAsia="Times New Roman"/>
          <w:sz w:val="17"/>
          <w:szCs w:val="17"/>
          <w:lang w:val="en-US"/>
        </w:rPr>
      </w:pPr>
      <w:r w:rsidRPr="002F38CF">
        <w:rPr>
          <w:rFonts w:eastAsia="Times New Roman"/>
          <w:sz w:val="17"/>
          <w:szCs w:val="17"/>
          <w:lang w:val="en-US"/>
        </w:rPr>
        <w:t>with regard to onward transfers of sensitive data, data subjects have given their unam</w:t>
      </w:r>
      <w:r w:rsidRPr="002F38CF">
        <w:rPr>
          <w:rFonts w:eastAsia="Times New Roman"/>
          <w:sz w:val="17"/>
          <w:szCs w:val="17"/>
          <w:lang w:val="en-US"/>
        </w:rPr>
        <w:t>biguous consent to the onward transfer</w:t>
      </w:r>
      <w:commentRangeEnd w:id="37"/>
      <w:r w:rsidR="000403A2">
        <w:rPr>
          <w:rStyle w:val="a3"/>
        </w:rPr>
        <w:commentReference w:id="37"/>
      </w:r>
    </w:p>
    <w:p w14:paraId="2B243FC7" w14:textId="77777777" w:rsidR="00223B3E" w:rsidRPr="002F38CF" w:rsidRDefault="00223B3E">
      <w:pPr>
        <w:spacing w:line="200" w:lineRule="exact"/>
        <w:rPr>
          <w:rFonts w:eastAsia="Times New Roman"/>
          <w:sz w:val="17"/>
          <w:szCs w:val="17"/>
          <w:lang w:val="en-US"/>
        </w:rPr>
      </w:pPr>
    </w:p>
    <w:p w14:paraId="28AF73A3" w14:textId="77777777" w:rsidR="00223B3E" w:rsidRPr="002F38CF" w:rsidRDefault="00223B3E">
      <w:pPr>
        <w:spacing w:line="281" w:lineRule="exact"/>
        <w:rPr>
          <w:rFonts w:eastAsia="Times New Roman"/>
          <w:sz w:val="17"/>
          <w:szCs w:val="17"/>
          <w:lang w:val="en-US"/>
        </w:rPr>
      </w:pPr>
    </w:p>
    <w:p w14:paraId="6DF3EC7C" w14:textId="77777777" w:rsidR="00223B3E" w:rsidRDefault="0097179B">
      <w:pPr>
        <w:numPr>
          <w:ilvl w:val="0"/>
          <w:numId w:val="15"/>
        </w:numPr>
        <w:tabs>
          <w:tab w:val="left" w:pos="1380"/>
        </w:tabs>
        <w:ind w:left="1380" w:hanging="366"/>
        <w:rPr>
          <w:rFonts w:eastAsia="Times New Roman"/>
          <w:sz w:val="17"/>
          <w:szCs w:val="17"/>
        </w:rPr>
      </w:pPr>
      <w:proofErr w:type="spellStart"/>
      <w:r>
        <w:rPr>
          <w:rFonts w:eastAsia="Times New Roman"/>
          <w:b/>
          <w:bCs/>
          <w:sz w:val="17"/>
          <w:szCs w:val="17"/>
        </w:rPr>
        <w:t>Liability</w:t>
      </w:r>
      <w:proofErr w:type="spellEnd"/>
      <w:r>
        <w:rPr>
          <w:rFonts w:eastAsia="Times New Roman"/>
          <w:b/>
          <w:bCs/>
          <w:sz w:val="17"/>
          <w:szCs w:val="17"/>
        </w:rPr>
        <w:t xml:space="preserve"> </w:t>
      </w:r>
      <w:proofErr w:type="spellStart"/>
      <w:r>
        <w:rPr>
          <w:rFonts w:eastAsia="Times New Roman"/>
          <w:b/>
          <w:bCs/>
          <w:sz w:val="17"/>
          <w:szCs w:val="17"/>
        </w:rPr>
        <w:t>and</w:t>
      </w:r>
      <w:proofErr w:type="spellEnd"/>
      <w:r>
        <w:rPr>
          <w:rFonts w:eastAsia="Times New Roman"/>
          <w:b/>
          <w:bCs/>
          <w:sz w:val="17"/>
          <w:szCs w:val="17"/>
        </w:rPr>
        <w:t xml:space="preserve"> </w:t>
      </w:r>
      <w:proofErr w:type="spellStart"/>
      <w:r>
        <w:rPr>
          <w:rFonts w:eastAsia="Times New Roman"/>
          <w:b/>
          <w:bCs/>
          <w:sz w:val="17"/>
          <w:szCs w:val="17"/>
        </w:rPr>
        <w:t>third</w:t>
      </w:r>
      <w:proofErr w:type="spellEnd"/>
      <w:r>
        <w:rPr>
          <w:rFonts w:eastAsia="Times New Roman"/>
          <w:b/>
          <w:bCs/>
          <w:sz w:val="17"/>
          <w:szCs w:val="17"/>
        </w:rPr>
        <w:t xml:space="preserve"> </w:t>
      </w:r>
      <w:proofErr w:type="spellStart"/>
      <w:r>
        <w:rPr>
          <w:rFonts w:eastAsia="Times New Roman"/>
          <w:b/>
          <w:bCs/>
          <w:sz w:val="17"/>
          <w:szCs w:val="17"/>
        </w:rPr>
        <w:t>party</w:t>
      </w:r>
      <w:proofErr w:type="spellEnd"/>
      <w:r>
        <w:rPr>
          <w:rFonts w:eastAsia="Times New Roman"/>
          <w:b/>
          <w:bCs/>
          <w:sz w:val="17"/>
          <w:szCs w:val="17"/>
        </w:rPr>
        <w:t xml:space="preserve"> rights</w:t>
      </w:r>
    </w:p>
    <w:p w14:paraId="41C43AB2" w14:textId="77777777" w:rsidR="00223B3E" w:rsidRDefault="00223B3E">
      <w:pPr>
        <w:spacing w:line="197" w:lineRule="exact"/>
        <w:rPr>
          <w:rFonts w:eastAsia="Times New Roman"/>
          <w:sz w:val="17"/>
          <w:szCs w:val="17"/>
        </w:rPr>
      </w:pPr>
    </w:p>
    <w:p w14:paraId="200C9D00" w14:textId="77777777" w:rsidR="00223B3E" w:rsidRPr="002F38CF" w:rsidRDefault="0097179B">
      <w:pPr>
        <w:numPr>
          <w:ilvl w:val="1"/>
          <w:numId w:val="15"/>
        </w:numPr>
        <w:tabs>
          <w:tab w:val="left" w:pos="1620"/>
        </w:tabs>
        <w:spacing w:line="237" w:lineRule="auto"/>
        <w:ind w:left="1620" w:right="1020" w:hanging="245"/>
        <w:jc w:val="both"/>
        <w:rPr>
          <w:rFonts w:eastAsia="Times New Roman"/>
          <w:sz w:val="17"/>
          <w:szCs w:val="17"/>
          <w:lang w:val="en-US"/>
        </w:rPr>
      </w:pPr>
      <w:commentRangeStart w:id="38"/>
      <w:r w:rsidRPr="002F38CF">
        <w:rPr>
          <w:rFonts w:eastAsia="Times New Roman"/>
          <w:sz w:val="17"/>
          <w:szCs w:val="17"/>
          <w:lang w:val="en-US"/>
        </w:rPr>
        <w:t>Each party shall be liable to the other parties for damages it causes by any breach of these clauses. Liability as between the parties is limited to actual damage suffered. Punitive</w:t>
      </w:r>
      <w:r w:rsidRPr="002F38CF">
        <w:rPr>
          <w:rFonts w:eastAsia="Times New Roman"/>
          <w:sz w:val="17"/>
          <w:szCs w:val="17"/>
          <w:lang w:val="en-US"/>
        </w:rPr>
        <w:t xml:space="preserve"> damages (i.e. damages intended to punish a party for its outrageous conduct) </w:t>
      </w:r>
      <w:proofErr w:type="gramStart"/>
      <w:r w:rsidRPr="002F38CF">
        <w:rPr>
          <w:rFonts w:eastAsia="Times New Roman"/>
          <w:sz w:val="17"/>
          <w:szCs w:val="17"/>
          <w:lang w:val="en-US"/>
        </w:rPr>
        <w:t>are specifically excluded</w:t>
      </w:r>
      <w:proofErr w:type="gramEnd"/>
      <w:r w:rsidRPr="002F38CF">
        <w:rPr>
          <w:rFonts w:eastAsia="Times New Roman"/>
          <w:sz w:val="17"/>
          <w:szCs w:val="17"/>
          <w:lang w:val="en-US"/>
        </w:rPr>
        <w:t>. Each party shall be liable to data subjects for damages it causes by any breach of third party rights under these clauses. This does not affect the lia</w:t>
      </w:r>
      <w:r w:rsidRPr="002F38CF">
        <w:rPr>
          <w:rFonts w:eastAsia="Times New Roman"/>
          <w:sz w:val="17"/>
          <w:szCs w:val="17"/>
          <w:lang w:val="en-US"/>
        </w:rPr>
        <w:t>bility of the data exporter under its data protection law.</w:t>
      </w:r>
      <w:commentRangeEnd w:id="38"/>
      <w:r w:rsidR="00C96526">
        <w:rPr>
          <w:rStyle w:val="a3"/>
        </w:rPr>
        <w:commentReference w:id="38"/>
      </w:r>
    </w:p>
    <w:p w14:paraId="1EEFD6C7" w14:textId="77777777" w:rsidR="00223B3E" w:rsidRPr="002F38CF" w:rsidRDefault="00223B3E">
      <w:pPr>
        <w:spacing w:line="200" w:lineRule="exact"/>
        <w:rPr>
          <w:rFonts w:eastAsia="Times New Roman"/>
          <w:sz w:val="17"/>
          <w:szCs w:val="17"/>
          <w:lang w:val="en-US"/>
        </w:rPr>
      </w:pPr>
    </w:p>
    <w:p w14:paraId="720F5899" w14:textId="77777777" w:rsidR="00223B3E" w:rsidRPr="002F38CF" w:rsidRDefault="00223B3E">
      <w:pPr>
        <w:spacing w:line="290" w:lineRule="exact"/>
        <w:rPr>
          <w:rFonts w:eastAsia="Times New Roman"/>
          <w:sz w:val="17"/>
          <w:szCs w:val="17"/>
          <w:lang w:val="en-US"/>
        </w:rPr>
      </w:pPr>
    </w:p>
    <w:p w14:paraId="51C6CA49" w14:textId="77777777" w:rsidR="00223B3E" w:rsidRPr="002F38CF" w:rsidRDefault="0097179B">
      <w:pPr>
        <w:numPr>
          <w:ilvl w:val="1"/>
          <w:numId w:val="15"/>
        </w:numPr>
        <w:tabs>
          <w:tab w:val="left" w:pos="1640"/>
        </w:tabs>
        <w:spacing w:line="252" w:lineRule="auto"/>
        <w:ind w:left="1640" w:right="1020" w:hanging="265"/>
        <w:jc w:val="both"/>
        <w:rPr>
          <w:rFonts w:eastAsia="Times New Roman"/>
          <w:sz w:val="16"/>
          <w:szCs w:val="16"/>
          <w:lang w:val="en-US"/>
        </w:rPr>
      </w:pPr>
      <w:commentRangeStart w:id="39"/>
      <w:proofErr w:type="gramStart"/>
      <w:r w:rsidRPr="002F38CF">
        <w:rPr>
          <w:rFonts w:eastAsia="Times New Roman"/>
          <w:sz w:val="16"/>
          <w:szCs w:val="16"/>
          <w:lang w:val="en-US"/>
        </w:rPr>
        <w:t>The parties agree that a data subject shall have the right to enforce as a third party beneficiary this clause and clauses I(b), I(d), I(e), II(a), II(c), II(d), II(e), II(h), II(</w:t>
      </w:r>
      <w:proofErr w:type="spellStart"/>
      <w:r w:rsidRPr="002F38CF">
        <w:rPr>
          <w:rFonts w:eastAsia="Times New Roman"/>
          <w:sz w:val="16"/>
          <w:szCs w:val="16"/>
          <w:lang w:val="en-US"/>
        </w:rPr>
        <w:t>i</w:t>
      </w:r>
      <w:proofErr w:type="spellEnd"/>
      <w:r w:rsidRPr="002F38CF">
        <w:rPr>
          <w:rFonts w:eastAsia="Times New Roman"/>
          <w:sz w:val="16"/>
          <w:szCs w:val="16"/>
          <w:lang w:val="en-US"/>
        </w:rPr>
        <w:t>), III(a), V, V</w:t>
      </w:r>
      <w:r w:rsidRPr="002F38CF">
        <w:rPr>
          <w:rFonts w:eastAsia="Times New Roman"/>
          <w:sz w:val="16"/>
          <w:szCs w:val="16"/>
          <w:lang w:val="en-US"/>
        </w:rPr>
        <w:t>I(d) and VII against the data importer or the data exporter, for their respective breach of their contractual obligations, with regard to his personal data, and accept jurisdiction for this purpose in the data exporter</w:t>
      </w:r>
      <w:r w:rsidRPr="002F38CF">
        <w:rPr>
          <w:rFonts w:ascii="Arial" w:eastAsia="Arial" w:hAnsi="Arial" w:cs="Arial"/>
          <w:sz w:val="16"/>
          <w:szCs w:val="16"/>
          <w:lang w:val="en-US"/>
        </w:rPr>
        <w:t>’</w:t>
      </w:r>
      <w:r w:rsidRPr="002F38CF">
        <w:rPr>
          <w:rFonts w:eastAsia="Times New Roman"/>
          <w:sz w:val="16"/>
          <w:szCs w:val="16"/>
          <w:lang w:val="en-US"/>
        </w:rPr>
        <w:t>s country of establishment.</w:t>
      </w:r>
      <w:proofErr w:type="gramEnd"/>
      <w:r w:rsidRPr="002F38CF">
        <w:rPr>
          <w:rFonts w:eastAsia="Times New Roman"/>
          <w:sz w:val="16"/>
          <w:szCs w:val="16"/>
          <w:lang w:val="en-US"/>
        </w:rPr>
        <w:t xml:space="preserve"> </w:t>
      </w:r>
      <w:proofErr w:type="gramStart"/>
      <w:r w:rsidRPr="002F38CF">
        <w:rPr>
          <w:rFonts w:eastAsia="Times New Roman"/>
          <w:sz w:val="16"/>
          <w:szCs w:val="16"/>
          <w:lang w:val="en-US"/>
        </w:rPr>
        <w:t xml:space="preserve">In cases </w:t>
      </w:r>
      <w:r w:rsidRPr="002F38CF">
        <w:rPr>
          <w:rFonts w:eastAsia="Times New Roman"/>
          <w:sz w:val="16"/>
          <w:szCs w:val="16"/>
          <w:lang w:val="en-US"/>
        </w:rPr>
        <w:t>involving allegations of breach by the data importer, the data subject must first request the data exporter to take appropriate action to enforce his rights against the data importer; if the data exporter does not take such action within a reasonable perio</w:t>
      </w:r>
      <w:r w:rsidRPr="002F38CF">
        <w:rPr>
          <w:rFonts w:eastAsia="Times New Roman"/>
          <w:sz w:val="16"/>
          <w:szCs w:val="16"/>
          <w:lang w:val="en-US"/>
        </w:rPr>
        <w:t>d (which under normal circumstances would be one month), the data subject may then enforce his rights against the data importer directly.</w:t>
      </w:r>
      <w:proofErr w:type="gramEnd"/>
      <w:r w:rsidRPr="002F38CF">
        <w:rPr>
          <w:rFonts w:eastAsia="Times New Roman"/>
          <w:sz w:val="16"/>
          <w:szCs w:val="16"/>
          <w:lang w:val="en-US"/>
        </w:rPr>
        <w:t xml:space="preserve"> A data subject is entitled to proceed directly against a data exporter that has failed to use reasonable efforts to de</w:t>
      </w:r>
      <w:r w:rsidRPr="002F38CF">
        <w:rPr>
          <w:rFonts w:eastAsia="Times New Roman"/>
          <w:sz w:val="16"/>
          <w:szCs w:val="16"/>
          <w:lang w:val="en-US"/>
        </w:rPr>
        <w:t>termine that the data importer is able to satisfy its legal obligations under these clauses (the data exporter shall have the burden to prove that it took reasonable efforts).</w:t>
      </w:r>
      <w:commentRangeEnd w:id="39"/>
      <w:r w:rsidR="00C96526">
        <w:rPr>
          <w:rStyle w:val="a3"/>
        </w:rPr>
        <w:commentReference w:id="39"/>
      </w:r>
    </w:p>
    <w:p w14:paraId="524B3127" w14:textId="77777777" w:rsidR="00223B3E" w:rsidRPr="002F38CF" w:rsidRDefault="0097179B">
      <w:pPr>
        <w:spacing w:line="20" w:lineRule="exact"/>
        <w:rPr>
          <w:sz w:val="20"/>
          <w:szCs w:val="20"/>
          <w:lang w:val="en-US"/>
        </w:rPr>
      </w:pPr>
      <w:r>
        <w:rPr>
          <w:noProof/>
          <w:sz w:val="20"/>
          <w:szCs w:val="20"/>
        </w:rPr>
        <mc:AlternateContent>
          <mc:Choice Requires="wps">
            <w:drawing>
              <wp:anchor distT="0" distB="0" distL="114300" distR="114300" simplePos="0" relativeHeight="251658240" behindDoc="1" locked="0" layoutInCell="0" allowOverlap="1" wp14:anchorId="4FA1430E" wp14:editId="78966173">
                <wp:simplePos x="0" y="0"/>
                <wp:positionH relativeFrom="column">
                  <wp:posOffset>643890</wp:posOffset>
                </wp:positionH>
                <wp:positionV relativeFrom="paragraph">
                  <wp:posOffset>149225</wp:posOffset>
                </wp:positionV>
                <wp:extent cx="6477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4763"/>
                        </a:xfrm>
                        <a:prstGeom prst="line">
                          <a:avLst/>
                        </a:prstGeom>
                        <a:solidFill>
                          <a:srgbClr val="FFFFFF"/>
                        </a:solidFill>
                        <a:ln w="5041">
                          <a:solidFill>
                            <a:srgbClr val="000000"/>
                          </a:solidFill>
                          <a:miter lim="800000"/>
                          <a:headEnd/>
                          <a:tailEnd/>
                        </a:ln>
                      </wps:spPr>
                      <wps:bodyPr/>
                    </wps:wsp>
                  </a:graphicData>
                </a:graphic>
              </wp:anchor>
            </w:drawing>
          </mc:Choice>
          <mc:Fallback>
            <w:pict>
              <v:line w14:anchorId="56023B3D" id="Shape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0.7pt,11.75pt" to="101.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" o:allowincell="f" filled="t" strokeweight=".14003mm">
                <v:stroke joinstyle="miter"/>
                <o:lock v:ext="edit" shapetype="f"/>
              </v:line>
            </w:pict>
          </mc:Fallback>
        </mc:AlternateContent>
      </w:r>
    </w:p>
    <w:p w14:paraId="29A98ED2" w14:textId="77777777" w:rsidR="00223B3E" w:rsidRPr="002F38CF" w:rsidRDefault="00223B3E">
      <w:pPr>
        <w:spacing w:line="239" w:lineRule="exact"/>
        <w:rPr>
          <w:sz w:val="20"/>
          <w:szCs w:val="20"/>
          <w:lang w:val="en-US"/>
        </w:rPr>
      </w:pPr>
    </w:p>
    <w:p w14:paraId="68D8C61C" w14:textId="77777777" w:rsidR="00223B3E" w:rsidRPr="002F38CF" w:rsidRDefault="0097179B">
      <w:pPr>
        <w:spacing w:line="205" w:lineRule="auto"/>
        <w:ind w:left="1220" w:right="1020" w:hanging="203"/>
        <w:rPr>
          <w:sz w:val="20"/>
          <w:szCs w:val="20"/>
          <w:lang w:val="en-US"/>
        </w:rPr>
      </w:pPr>
      <w:r w:rsidRPr="002F38CF">
        <w:rPr>
          <w:rFonts w:eastAsia="Times New Roman"/>
          <w:sz w:val="15"/>
          <w:szCs w:val="15"/>
          <w:lang w:val="en-US"/>
        </w:rPr>
        <w:t>(</w:t>
      </w:r>
      <w:r w:rsidRPr="002F38CF">
        <w:rPr>
          <w:rFonts w:eastAsia="Times New Roman"/>
          <w:sz w:val="19"/>
          <w:szCs w:val="19"/>
          <w:vertAlign w:val="superscript"/>
          <w:lang w:val="en-US"/>
        </w:rPr>
        <w:t>1</w:t>
      </w:r>
      <w:r w:rsidRPr="002F38CF">
        <w:rPr>
          <w:rFonts w:eastAsia="Times New Roman"/>
          <w:sz w:val="15"/>
          <w:szCs w:val="15"/>
          <w:lang w:val="en-US"/>
        </w:rPr>
        <w:t xml:space="preserve">) </w:t>
      </w:r>
      <w:r w:rsidRPr="002F38CF">
        <w:rPr>
          <w:rFonts w:ascii="Arial" w:eastAsia="Arial" w:hAnsi="Arial" w:cs="Arial"/>
          <w:sz w:val="15"/>
          <w:szCs w:val="15"/>
          <w:lang w:val="en-US"/>
        </w:rPr>
        <w:t>“</w:t>
      </w:r>
      <w:r w:rsidRPr="002F38CF">
        <w:rPr>
          <w:rFonts w:eastAsia="Times New Roman"/>
          <w:sz w:val="15"/>
          <w:szCs w:val="15"/>
          <w:lang w:val="en-US"/>
        </w:rPr>
        <w:t>Relevant provisions</w:t>
      </w:r>
      <w:r w:rsidRPr="002F38CF">
        <w:rPr>
          <w:rFonts w:ascii="Arial" w:eastAsia="Arial" w:hAnsi="Arial" w:cs="Arial"/>
          <w:sz w:val="15"/>
          <w:szCs w:val="15"/>
          <w:lang w:val="en-US"/>
        </w:rPr>
        <w:t>”</w:t>
      </w:r>
      <w:r w:rsidRPr="002F38CF">
        <w:rPr>
          <w:rFonts w:eastAsia="Times New Roman"/>
          <w:sz w:val="15"/>
          <w:szCs w:val="15"/>
          <w:lang w:val="en-US"/>
        </w:rPr>
        <w:t xml:space="preserve"> means those provisions of any </w:t>
      </w:r>
      <w:proofErr w:type="spellStart"/>
      <w:r w:rsidRPr="002F38CF">
        <w:rPr>
          <w:rFonts w:eastAsia="Times New Roman"/>
          <w:sz w:val="15"/>
          <w:szCs w:val="15"/>
          <w:lang w:val="en-US"/>
        </w:rPr>
        <w:t>authorisation</w:t>
      </w:r>
      <w:proofErr w:type="spellEnd"/>
      <w:r w:rsidRPr="002F38CF">
        <w:rPr>
          <w:rFonts w:eastAsia="Times New Roman"/>
          <w:sz w:val="15"/>
          <w:szCs w:val="15"/>
          <w:lang w:val="en-US"/>
        </w:rPr>
        <w:t xml:space="preserve"> or decision except for the enforcement provisions of any author-</w:t>
      </w:r>
      <w:proofErr w:type="spellStart"/>
      <w:r w:rsidRPr="002F38CF">
        <w:rPr>
          <w:rFonts w:eastAsia="Times New Roman"/>
          <w:sz w:val="15"/>
          <w:szCs w:val="15"/>
          <w:lang w:val="en-US"/>
        </w:rPr>
        <w:t>isation</w:t>
      </w:r>
      <w:proofErr w:type="spellEnd"/>
      <w:r w:rsidRPr="002F38CF">
        <w:rPr>
          <w:rFonts w:eastAsia="Times New Roman"/>
          <w:sz w:val="15"/>
          <w:szCs w:val="15"/>
          <w:lang w:val="en-US"/>
        </w:rPr>
        <w:t xml:space="preserve"> or decision (which </w:t>
      </w:r>
      <w:proofErr w:type="gramStart"/>
      <w:r w:rsidRPr="002F38CF">
        <w:rPr>
          <w:rFonts w:eastAsia="Times New Roman"/>
          <w:sz w:val="15"/>
          <w:szCs w:val="15"/>
          <w:lang w:val="en-US"/>
        </w:rPr>
        <w:t>shall be governed</w:t>
      </w:r>
      <w:proofErr w:type="gramEnd"/>
      <w:r w:rsidRPr="002F38CF">
        <w:rPr>
          <w:rFonts w:eastAsia="Times New Roman"/>
          <w:sz w:val="15"/>
          <w:szCs w:val="15"/>
          <w:lang w:val="en-US"/>
        </w:rPr>
        <w:t xml:space="preserve"> by these clauses).</w:t>
      </w:r>
    </w:p>
    <w:p w14:paraId="5F35065F" w14:textId="77777777" w:rsidR="00223B3E" w:rsidRPr="002F38CF" w:rsidRDefault="00223B3E">
      <w:pPr>
        <w:spacing w:line="1" w:lineRule="exact"/>
        <w:rPr>
          <w:sz w:val="20"/>
          <w:szCs w:val="20"/>
          <w:lang w:val="en-US"/>
        </w:rPr>
      </w:pPr>
    </w:p>
    <w:p w14:paraId="1042616D" w14:textId="77777777" w:rsidR="00223B3E" w:rsidRPr="002F38CF" w:rsidRDefault="0097179B">
      <w:pPr>
        <w:spacing w:line="196" w:lineRule="auto"/>
        <w:ind w:left="1220" w:right="1020" w:hanging="203"/>
        <w:rPr>
          <w:sz w:val="20"/>
          <w:szCs w:val="20"/>
          <w:lang w:val="en-US"/>
        </w:rPr>
      </w:pPr>
      <w:r w:rsidRPr="002F38CF">
        <w:rPr>
          <w:rFonts w:eastAsia="Times New Roman"/>
          <w:sz w:val="15"/>
          <w:szCs w:val="15"/>
          <w:lang w:val="en-US"/>
        </w:rPr>
        <w:t>(</w:t>
      </w:r>
      <w:r w:rsidRPr="002F38CF">
        <w:rPr>
          <w:rFonts w:eastAsia="Times New Roman"/>
          <w:sz w:val="19"/>
          <w:szCs w:val="19"/>
          <w:vertAlign w:val="superscript"/>
          <w:lang w:val="en-US"/>
        </w:rPr>
        <w:t>2</w:t>
      </w:r>
      <w:r w:rsidRPr="002F38CF">
        <w:rPr>
          <w:rFonts w:eastAsia="Times New Roman"/>
          <w:sz w:val="15"/>
          <w:szCs w:val="15"/>
          <w:lang w:val="en-US"/>
        </w:rPr>
        <w:t>) However, the provisions of Annex A.5 concerning rights of access, rectificatio</w:t>
      </w:r>
      <w:r w:rsidRPr="002F38CF">
        <w:rPr>
          <w:rFonts w:eastAsia="Times New Roman"/>
          <w:sz w:val="15"/>
          <w:szCs w:val="15"/>
          <w:lang w:val="en-US"/>
        </w:rPr>
        <w:t xml:space="preserve">n, deletion and objection </w:t>
      </w:r>
      <w:proofErr w:type="gramStart"/>
      <w:r w:rsidRPr="002F38CF">
        <w:rPr>
          <w:rFonts w:eastAsia="Times New Roman"/>
          <w:sz w:val="15"/>
          <w:szCs w:val="15"/>
          <w:lang w:val="en-US"/>
        </w:rPr>
        <w:t>must be applied</w:t>
      </w:r>
      <w:proofErr w:type="gramEnd"/>
      <w:r w:rsidRPr="002F38CF">
        <w:rPr>
          <w:rFonts w:eastAsia="Times New Roman"/>
          <w:sz w:val="15"/>
          <w:szCs w:val="15"/>
          <w:lang w:val="en-US"/>
        </w:rPr>
        <w:t xml:space="preserve"> when this option is chosen and take precedence over any comparable provisions of the Commission Decision selected.</w:t>
      </w:r>
    </w:p>
    <w:p w14:paraId="5DA05030" w14:textId="77777777" w:rsidR="00223B3E" w:rsidRPr="002F38CF" w:rsidRDefault="00223B3E">
      <w:pPr>
        <w:rPr>
          <w:lang w:val="en-US"/>
        </w:rPr>
        <w:sectPr w:rsidR="00223B3E" w:rsidRPr="002F38CF">
          <w:pgSz w:w="11900" w:h="16840"/>
          <w:pgMar w:top="828" w:right="880" w:bottom="532" w:left="800" w:header="0" w:footer="0" w:gutter="0"/>
          <w:cols w:space="720" w:equalWidth="0">
            <w:col w:w="10220"/>
          </w:cols>
        </w:sectPr>
      </w:pPr>
    </w:p>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600CF0D5" w14:textId="77777777">
        <w:trPr>
          <w:trHeight w:val="198"/>
        </w:trPr>
        <w:tc>
          <w:tcPr>
            <w:tcW w:w="1440" w:type="dxa"/>
            <w:tcBorders>
              <w:right w:val="single" w:sz="8" w:space="0" w:color="auto"/>
            </w:tcBorders>
            <w:vAlign w:val="bottom"/>
          </w:tcPr>
          <w:p w14:paraId="6A31271D" w14:textId="77777777" w:rsidR="00223B3E" w:rsidRDefault="0097179B">
            <w:pPr>
              <w:spacing w:line="198" w:lineRule="exact"/>
              <w:rPr>
                <w:sz w:val="20"/>
                <w:szCs w:val="20"/>
              </w:rPr>
            </w:pPr>
            <w:bookmarkStart w:id="40" w:name="page7"/>
            <w:bookmarkEnd w:id="40"/>
            <w:r>
              <w:rPr>
                <w:rFonts w:eastAsia="Times New Roman"/>
                <w:sz w:val="19"/>
                <w:szCs w:val="19"/>
              </w:rPr>
              <w:lastRenderedPageBreak/>
              <w:t>L 385/80</w:t>
            </w:r>
          </w:p>
        </w:tc>
        <w:tc>
          <w:tcPr>
            <w:tcW w:w="520" w:type="dxa"/>
            <w:tcBorders>
              <w:top w:val="single" w:sz="8" w:space="0" w:color="auto"/>
              <w:bottom w:val="single" w:sz="8" w:space="0" w:color="auto"/>
              <w:right w:val="single" w:sz="8" w:space="0" w:color="auto"/>
            </w:tcBorders>
            <w:vAlign w:val="bottom"/>
          </w:tcPr>
          <w:p w14:paraId="7AB67007" w14:textId="77777777" w:rsidR="00223B3E" w:rsidRDefault="0097179B">
            <w:pPr>
              <w:ind w:left="140"/>
              <w:rPr>
                <w:sz w:val="20"/>
                <w:szCs w:val="20"/>
              </w:rPr>
            </w:pPr>
            <w:r>
              <w:rPr>
                <w:rFonts w:eastAsia="Times New Roman"/>
                <w:sz w:val="17"/>
                <w:szCs w:val="17"/>
              </w:rPr>
              <w:t>EN</w:t>
            </w:r>
          </w:p>
        </w:tc>
        <w:tc>
          <w:tcPr>
            <w:tcW w:w="6000" w:type="dxa"/>
            <w:vAlign w:val="bottom"/>
          </w:tcPr>
          <w:p w14:paraId="43F4BD58"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1F10BC1A" w14:textId="77777777" w:rsidR="00223B3E" w:rsidRDefault="0097179B">
            <w:pPr>
              <w:spacing w:line="198" w:lineRule="exact"/>
              <w:jc w:val="right"/>
              <w:rPr>
                <w:sz w:val="20"/>
                <w:szCs w:val="20"/>
              </w:rPr>
            </w:pPr>
            <w:r>
              <w:rPr>
                <w:rFonts w:eastAsia="Times New Roman"/>
                <w:sz w:val="19"/>
                <w:szCs w:val="19"/>
              </w:rPr>
              <w:t>29.12.2004</w:t>
            </w:r>
          </w:p>
        </w:tc>
      </w:tr>
      <w:tr w:rsidR="00223B3E" w14:paraId="3D54C19D" w14:textId="77777777">
        <w:trPr>
          <w:trHeight w:val="117"/>
        </w:trPr>
        <w:tc>
          <w:tcPr>
            <w:tcW w:w="1440" w:type="dxa"/>
            <w:tcBorders>
              <w:bottom w:val="single" w:sz="8" w:space="0" w:color="auto"/>
            </w:tcBorders>
            <w:vAlign w:val="bottom"/>
          </w:tcPr>
          <w:p w14:paraId="6B800ED7" w14:textId="77777777" w:rsidR="00223B3E" w:rsidRDefault="00223B3E">
            <w:pPr>
              <w:rPr>
                <w:sz w:val="10"/>
                <w:szCs w:val="10"/>
              </w:rPr>
            </w:pPr>
          </w:p>
        </w:tc>
        <w:tc>
          <w:tcPr>
            <w:tcW w:w="520" w:type="dxa"/>
            <w:tcBorders>
              <w:bottom w:val="single" w:sz="8" w:space="0" w:color="auto"/>
            </w:tcBorders>
            <w:vAlign w:val="bottom"/>
          </w:tcPr>
          <w:p w14:paraId="2AC64ACA" w14:textId="77777777" w:rsidR="00223B3E" w:rsidRDefault="00223B3E">
            <w:pPr>
              <w:rPr>
                <w:sz w:val="10"/>
                <w:szCs w:val="10"/>
              </w:rPr>
            </w:pPr>
          </w:p>
        </w:tc>
        <w:tc>
          <w:tcPr>
            <w:tcW w:w="6000" w:type="dxa"/>
            <w:tcBorders>
              <w:bottom w:val="single" w:sz="8" w:space="0" w:color="auto"/>
            </w:tcBorders>
            <w:vAlign w:val="bottom"/>
          </w:tcPr>
          <w:p w14:paraId="142FE474" w14:textId="77777777" w:rsidR="00223B3E" w:rsidRDefault="00223B3E">
            <w:pPr>
              <w:rPr>
                <w:sz w:val="10"/>
                <w:szCs w:val="10"/>
              </w:rPr>
            </w:pPr>
          </w:p>
        </w:tc>
        <w:tc>
          <w:tcPr>
            <w:tcW w:w="2280" w:type="dxa"/>
            <w:tcBorders>
              <w:bottom w:val="single" w:sz="8" w:space="0" w:color="auto"/>
            </w:tcBorders>
            <w:vAlign w:val="bottom"/>
          </w:tcPr>
          <w:p w14:paraId="0C5BEB0B" w14:textId="77777777" w:rsidR="00223B3E" w:rsidRDefault="00223B3E">
            <w:pPr>
              <w:rPr>
                <w:sz w:val="10"/>
                <w:szCs w:val="10"/>
              </w:rPr>
            </w:pPr>
          </w:p>
        </w:tc>
      </w:tr>
    </w:tbl>
    <w:p w14:paraId="77947BD9" w14:textId="77777777" w:rsidR="00223B3E" w:rsidRDefault="00223B3E">
      <w:pPr>
        <w:spacing w:line="365" w:lineRule="exact"/>
        <w:rPr>
          <w:sz w:val="20"/>
          <w:szCs w:val="20"/>
        </w:rPr>
      </w:pPr>
    </w:p>
    <w:p w14:paraId="16602F8B" w14:textId="77777777" w:rsidR="00223B3E" w:rsidRPr="002F38CF" w:rsidRDefault="0097179B">
      <w:pPr>
        <w:tabs>
          <w:tab w:val="left" w:pos="1360"/>
        </w:tabs>
        <w:ind w:left="1020"/>
        <w:rPr>
          <w:sz w:val="20"/>
          <w:szCs w:val="20"/>
          <w:lang w:val="en-US"/>
        </w:rPr>
      </w:pPr>
      <w:r w:rsidRPr="002F38CF">
        <w:rPr>
          <w:rFonts w:eastAsia="Times New Roman"/>
          <w:sz w:val="17"/>
          <w:szCs w:val="17"/>
          <w:lang w:val="en-US"/>
        </w:rPr>
        <w:t>IV.</w:t>
      </w:r>
      <w:r w:rsidRPr="002F38CF">
        <w:rPr>
          <w:sz w:val="20"/>
          <w:szCs w:val="20"/>
          <w:lang w:val="en-US"/>
        </w:rPr>
        <w:tab/>
      </w:r>
      <w:r w:rsidRPr="002F38CF">
        <w:rPr>
          <w:rFonts w:eastAsia="Times New Roman"/>
          <w:b/>
          <w:bCs/>
          <w:sz w:val="17"/>
          <w:szCs w:val="17"/>
          <w:lang w:val="en-US"/>
        </w:rPr>
        <w:t xml:space="preserve">Law </w:t>
      </w:r>
      <w:r w:rsidRPr="002F38CF">
        <w:rPr>
          <w:rFonts w:eastAsia="Times New Roman"/>
          <w:b/>
          <w:bCs/>
          <w:sz w:val="17"/>
          <w:szCs w:val="17"/>
          <w:lang w:val="en-US"/>
        </w:rPr>
        <w:t>applicable to the clauses</w:t>
      </w:r>
    </w:p>
    <w:p w14:paraId="030C96C8" w14:textId="77777777" w:rsidR="00223B3E" w:rsidRPr="002F38CF" w:rsidRDefault="00223B3E">
      <w:pPr>
        <w:spacing w:line="198" w:lineRule="exact"/>
        <w:rPr>
          <w:sz w:val="20"/>
          <w:szCs w:val="20"/>
          <w:lang w:val="en-US"/>
        </w:rPr>
      </w:pPr>
    </w:p>
    <w:p w14:paraId="15011B60" w14:textId="77777777" w:rsidR="00223B3E" w:rsidRPr="002F38CF" w:rsidRDefault="0097179B">
      <w:pPr>
        <w:spacing w:line="238" w:lineRule="auto"/>
        <w:ind w:left="1380" w:right="1020"/>
        <w:jc w:val="both"/>
        <w:rPr>
          <w:sz w:val="20"/>
          <w:szCs w:val="20"/>
          <w:lang w:val="en-US"/>
        </w:rPr>
      </w:pPr>
      <w:r w:rsidRPr="002F38CF">
        <w:rPr>
          <w:rFonts w:eastAsia="Times New Roman"/>
          <w:sz w:val="17"/>
          <w:szCs w:val="17"/>
          <w:lang w:val="en-US"/>
        </w:rPr>
        <w:t xml:space="preserve">These clauses shall be governed by the law of the country in which the data exporter is established, with the exception of the laws and regulations relating to processing of the personal data by the data importer under clause </w:t>
      </w:r>
      <w:proofErr w:type="gramStart"/>
      <w:r w:rsidRPr="002F38CF">
        <w:rPr>
          <w:rFonts w:eastAsia="Times New Roman"/>
          <w:sz w:val="17"/>
          <w:szCs w:val="17"/>
          <w:lang w:val="en-US"/>
        </w:rPr>
        <w:t>II(</w:t>
      </w:r>
      <w:proofErr w:type="gramEnd"/>
      <w:r w:rsidRPr="002F38CF">
        <w:rPr>
          <w:rFonts w:eastAsia="Times New Roman"/>
          <w:sz w:val="17"/>
          <w:szCs w:val="17"/>
          <w:lang w:val="en-US"/>
        </w:rPr>
        <w:t>h), which shall apply only if so selected by the data importer under that clause.</w:t>
      </w:r>
    </w:p>
    <w:p w14:paraId="6683E580" w14:textId="77777777" w:rsidR="00223B3E" w:rsidRPr="002F38CF" w:rsidRDefault="00223B3E">
      <w:pPr>
        <w:spacing w:line="200" w:lineRule="exact"/>
        <w:rPr>
          <w:sz w:val="20"/>
          <w:szCs w:val="20"/>
          <w:lang w:val="en-US"/>
        </w:rPr>
      </w:pPr>
    </w:p>
    <w:p w14:paraId="6D08561C" w14:textId="77777777" w:rsidR="00223B3E" w:rsidRPr="002F38CF" w:rsidRDefault="00223B3E">
      <w:pPr>
        <w:spacing w:line="393" w:lineRule="exact"/>
        <w:rPr>
          <w:sz w:val="20"/>
          <w:szCs w:val="20"/>
          <w:lang w:val="en-US"/>
        </w:rPr>
      </w:pPr>
    </w:p>
    <w:p w14:paraId="73DC5E9D" w14:textId="77777777" w:rsidR="00223B3E" w:rsidRPr="002F38CF" w:rsidRDefault="0097179B">
      <w:pPr>
        <w:numPr>
          <w:ilvl w:val="0"/>
          <w:numId w:val="16"/>
        </w:numPr>
        <w:tabs>
          <w:tab w:val="left" w:pos="1380"/>
        </w:tabs>
        <w:ind w:left="1380" w:hanging="352"/>
        <w:rPr>
          <w:rFonts w:eastAsia="Times New Roman"/>
          <w:sz w:val="17"/>
          <w:szCs w:val="17"/>
          <w:lang w:val="en-US"/>
        </w:rPr>
      </w:pPr>
      <w:commentRangeStart w:id="41"/>
      <w:r w:rsidRPr="002F38CF">
        <w:rPr>
          <w:rFonts w:eastAsia="Times New Roman"/>
          <w:b/>
          <w:bCs/>
          <w:sz w:val="17"/>
          <w:szCs w:val="17"/>
          <w:lang w:val="en-US"/>
        </w:rPr>
        <w:t>Resolution of disputes with data subjects or the authority</w:t>
      </w:r>
      <w:commentRangeEnd w:id="41"/>
      <w:r w:rsidR="00C96526">
        <w:rPr>
          <w:rStyle w:val="a3"/>
        </w:rPr>
        <w:commentReference w:id="41"/>
      </w:r>
    </w:p>
    <w:p w14:paraId="6826A358" w14:textId="77777777" w:rsidR="00223B3E" w:rsidRPr="002F38CF" w:rsidRDefault="00223B3E">
      <w:pPr>
        <w:spacing w:line="197" w:lineRule="exact"/>
        <w:rPr>
          <w:rFonts w:eastAsia="Times New Roman"/>
          <w:sz w:val="17"/>
          <w:szCs w:val="17"/>
          <w:lang w:val="en-US"/>
        </w:rPr>
      </w:pPr>
    </w:p>
    <w:p w14:paraId="2D555FFB" w14:textId="77777777" w:rsidR="00223B3E" w:rsidRPr="002F38CF" w:rsidRDefault="0097179B">
      <w:pPr>
        <w:numPr>
          <w:ilvl w:val="1"/>
          <w:numId w:val="16"/>
        </w:numPr>
        <w:tabs>
          <w:tab w:val="left" w:pos="1640"/>
        </w:tabs>
        <w:spacing w:line="238" w:lineRule="auto"/>
        <w:ind w:left="1640" w:right="1020" w:hanging="252"/>
        <w:jc w:val="both"/>
        <w:rPr>
          <w:rFonts w:eastAsia="Times New Roman"/>
          <w:sz w:val="17"/>
          <w:szCs w:val="17"/>
          <w:lang w:val="en-US"/>
        </w:rPr>
      </w:pPr>
      <w:commentRangeStart w:id="42"/>
      <w:r w:rsidRPr="002F38CF">
        <w:rPr>
          <w:rFonts w:eastAsia="Times New Roman"/>
          <w:sz w:val="17"/>
          <w:szCs w:val="17"/>
          <w:lang w:val="en-US"/>
        </w:rPr>
        <w:t>In the event of a dispute or claim brought by a data subject or the authority concerning the processing of the p</w:t>
      </w:r>
      <w:r w:rsidRPr="002F38CF">
        <w:rPr>
          <w:rFonts w:eastAsia="Times New Roman"/>
          <w:sz w:val="17"/>
          <w:szCs w:val="17"/>
          <w:lang w:val="en-US"/>
        </w:rPr>
        <w:t>ersonal data against either or both of the parties, the parties will inform each other about any such disputes or claims, and will cooperate with a view to settling them amicably in a timely fashion.</w:t>
      </w:r>
    </w:p>
    <w:p w14:paraId="3F4FE112" w14:textId="77777777" w:rsidR="00223B3E" w:rsidRPr="002F38CF" w:rsidRDefault="00223B3E">
      <w:pPr>
        <w:spacing w:line="200" w:lineRule="exact"/>
        <w:rPr>
          <w:rFonts w:eastAsia="Times New Roman"/>
          <w:sz w:val="17"/>
          <w:szCs w:val="17"/>
          <w:lang w:val="en-US"/>
        </w:rPr>
      </w:pPr>
    </w:p>
    <w:p w14:paraId="767A54EA" w14:textId="77777777" w:rsidR="00223B3E" w:rsidRPr="002F38CF" w:rsidRDefault="00223B3E">
      <w:pPr>
        <w:spacing w:line="200" w:lineRule="exact"/>
        <w:rPr>
          <w:rFonts w:eastAsia="Times New Roman"/>
          <w:sz w:val="17"/>
          <w:szCs w:val="17"/>
          <w:lang w:val="en-US"/>
        </w:rPr>
      </w:pPr>
    </w:p>
    <w:p w14:paraId="4E188BFE" w14:textId="77777777" w:rsidR="00223B3E" w:rsidRPr="002F38CF" w:rsidRDefault="00223B3E">
      <w:pPr>
        <w:spacing w:line="202" w:lineRule="exact"/>
        <w:rPr>
          <w:rFonts w:eastAsia="Times New Roman"/>
          <w:sz w:val="17"/>
          <w:szCs w:val="17"/>
          <w:lang w:val="en-US"/>
        </w:rPr>
      </w:pPr>
    </w:p>
    <w:p w14:paraId="1EBF7A33" w14:textId="77777777" w:rsidR="00223B3E" w:rsidRPr="002F38CF" w:rsidRDefault="0097179B">
      <w:pPr>
        <w:numPr>
          <w:ilvl w:val="1"/>
          <w:numId w:val="16"/>
        </w:numPr>
        <w:tabs>
          <w:tab w:val="left" w:pos="1640"/>
        </w:tabs>
        <w:spacing w:line="237" w:lineRule="auto"/>
        <w:ind w:left="1640" w:right="1020" w:hanging="252"/>
        <w:jc w:val="both"/>
        <w:rPr>
          <w:rFonts w:eastAsia="Times New Roman"/>
          <w:sz w:val="17"/>
          <w:szCs w:val="17"/>
          <w:lang w:val="en-US"/>
        </w:rPr>
      </w:pPr>
      <w:r w:rsidRPr="002F38CF">
        <w:rPr>
          <w:rFonts w:eastAsia="Times New Roman"/>
          <w:sz w:val="17"/>
          <w:szCs w:val="17"/>
          <w:lang w:val="en-US"/>
        </w:rPr>
        <w:t xml:space="preserve">The parties agree to respond to any generally </w:t>
      </w:r>
      <w:r w:rsidRPr="002F38CF">
        <w:rPr>
          <w:rFonts w:eastAsia="Times New Roman"/>
          <w:sz w:val="17"/>
          <w:szCs w:val="17"/>
          <w:lang w:val="en-US"/>
        </w:rPr>
        <w:t>available non-binding mediation procedure initiated by a data subject or by the authority. If they do participate in the proceedings, the parties may elect to do so remotely (such as by telephone or other electronic means). The parties also agree to consid</w:t>
      </w:r>
      <w:r w:rsidRPr="002F38CF">
        <w:rPr>
          <w:rFonts w:eastAsia="Times New Roman"/>
          <w:sz w:val="17"/>
          <w:szCs w:val="17"/>
          <w:lang w:val="en-US"/>
        </w:rPr>
        <w:t>er participating in any other arbitration, mediation or other dispute resolution proceedings developed for data protection disputes.</w:t>
      </w:r>
    </w:p>
    <w:p w14:paraId="32BFB1B9" w14:textId="77777777" w:rsidR="00223B3E" w:rsidRPr="002F38CF" w:rsidRDefault="00223B3E">
      <w:pPr>
        <w:spacing w:line="200" w:lineRule="exact"/>
        <w:rPr>
          <w:rFonts w:eastAsia="Times New Roman"/>
          <w:sz w:val="17"/>
          <w:szCs w:val="17"/>
          <w:lang w:val="en-US"/>
        </w:rPr>
      </w:pPr>
    </w:p>
    <w:p w14:paraId="7F11CCB6" w14:textId="77777777" w:rsidR="00223B3E" w:rsidRPr="002F38CF" w:rsidRDefault="00223B3E">
      <w:pPr>
        <w:spacing w:line="200" w:lineRule="exact"/>
        <w:rPr>
          <w:rFonts w:eastAsia="Times New Roman"/>
          <w:sz w:val="17"/>
          <w:szCs w:val="17"/>
          <w:lang w:val="en-US"/>
        </w:rPr>
      </w:pPr>
    </w:p>
    <w:p w14:paraId="68E75F65" w14:textId="77777777" w:rsidR="00223B3E" w:rsidRPr="002F38CF" w:rsidRDefault="00223B3E">
      <w:pPr>
        <w:spacing w:line="204" w:lineRule="exact"/>
        <w:rPr>
          <w:rFonts w:eastAsia="Times New Roman"/>
          <w:sz w:val="17"/>
          <w:szCs w:val="17"/>
          <w:lang w:val="en-US"/>
        </w:rPr>
      </w:pPr>
    </w:p>
    <w:p w14:paraId="0F439A82" w14:textId="77777777" w:rsidR="00223B3E" w:rsidRPr="002F38CF" w:rsidRDefault="0097179B">
      <w:pPr>
        <w:numPr>
          <w:ilvl w:val="1"/>
          <w:numId w:val="16"/>
        </w:numPr>
        <w:tabs>
          <w:tab w:val="left" w:pos="1640"/>
        </w:tabs>
        <w:spacing w:line="239" w:lineRule="auto"/>
        <w:ind w:left="1640" w:right="1020" w:hanging="252"/>
        <w:rPr>
          <w:rFonts w:eastAsia="Times New Roman"/>
          <w:sz w:val="17"/>
          <w:szCs w:val="17"/>
          <w:lang w:val="en-US"/>
        </w:rPr>
      </w:pPr>
      <w:r w:rsidRPr="002F38CF">
        <w:rPr>
          <w:rFonts w:eastAsia="Times New Roman"/>
          <w:sz w:val="17"/>
          <w:szCs w:val="17"/>
          <w:lang w:val="en-US"/>
        </w:rPr>
        <w:t>Each party shall abide by a decision of a competent court of the data exporter</w:t>
      </w:r>
      <w:r w:rsidRPr="002F38CF">
        <w:rPr>
          <w:rFonts w:ascii="Arial" w:eastAsia="Arial" w:hAnsi="Arial" w:cs="Arial"/>
          <w:sz w:val="17"/>
          <w:szCs w:val="17"/>
          <w:lang w:val="en-US"/>
        </w:rPr>
        <w:t>’</w:t>
      </w:r>
      <w:r w:rsidRPr="002F38CF">
        <w:rPr>
          <w:rFonts w:eastAsia="Times New Roman"/>
          <w:sz w:val="17"/>
          <w:szCs w:val="17"/>
          <w:lang w:val="en-US"/>
        </w:rPr>
        <w:t xml:space="preserve">s country of establishment or of the </w:t>
      </w:r>
      <w:r w:rsidRPr="002F38CF">
        <w:rPr>
          <w:rFonts w:eastAsia="Times New Roman"/>
          <w:sz w:val="17"/>
          <w:szCs w:val="17"/>
          <w:lang w:val="en-US"/>
        </w:rPr>
        <w:t>authority which is final and against which no further appeal is possible.</w:t>
      </w:r>
      <w:commentRangeEnd w:id="42"/>
      <w:r w:rsidR="00C96526">
        <w:rPr>
          <w:rStyle w:val="a3"/>
        </w:rPr>
        <w:commentReference w:id="42"/>
      </w:r>
    </w:p>
    <w:p w14:paraId="2F8B2786" w14:textId="77777777" w:rsidR="00223B3E" w:rsidRPr="002F38CF" w:rsidRDefault="00223B3E">
      <w:pPr>
        <w:spacing w:line="200" w:lineRule="exact"/>
        <w:rPr>
          <w:sz w:val="20"/>
          <w:szCs w:val="20"/>
          <w:lang w:val="en-US"/>
        </w:rPr>
      </w:pPr>
    </w:p>
    <w:p w14:paraId="0877FF4C" w14:textId="77777777" w:rsidR="00223B3E" w:rsidRPr="002F38CF" w:rsidRDefault="00223B3E">
      <w:pPr>
        <w:spacing w:line="391" w:lineRule="exact"/>
        <w:rPr>
          <w:sz w:val="20"/>
          <w:szCs w:val="20"/>
          <w:lang w:val="en-US"/>
        </w:rPr>
      </w:pPr>
    </w:p>
    <w:p w14:paraId="7E89C240" w14:textId="77777777" w:rsidR="00223B3E" w:rsidRDefault="0097179B">
      <w:pPr>
        <w:tabs>
          <w:tab w:val="left" w:pos="1360"/>
        </w:tabs>
        <w:ind w:left="1020"/>
        <w:rPr>
          <w:sz w:val="20"/>
          <w:szCs w:val="20"/>
        </w:rPr>
      </w:pPr>
      <w:r>
        <w:rPr>
          <w:rFonts w:eastAsia="Times New Roman"/>
          <w:sz w:val="17"/>
          <w:szCs w:val="17"/>
        </w:rPr>
        <w:t>VI.</w:t>
      </w:r>
      <w:r>
        <w:rPr>
          <w:sz w:val="20"/>
          <w:szCs w:val="20"/>
        </w:rPr>
        <w:tab/>
      </w:r>
      <w:commentRangeStart w:id="43"/>
      <w:r>
        <w:rPr>
          <w:rFonts w:eastAsia="Times New Roman"/>
          <w:b/>
          <w:bCs/>
          <w:sz w:val="17"/>
          <w:szCs w:val="17"/>
        </w:rPr>
        <w:t>Termination</w:t>
      </w:r>
    </w:p>
    <w:p w14:paraId="05EE0192" w14:textId="77777777" w:rsidR="00223B3E" w:rsidRDefault="00223B3E">
      <w:pPr>
        <w:spacing w:line="198" w:lineRule="exact"/>
        <w:rPr>
          <w:sz w:val="20"/>
          <w:szCs w:val="20"/>
        </w:rPr>
      </w:pPr>
    </w:p>
    <w:p w14:paraId="16BEFC4F" w14:textId="77777777" w:rsidR="00223B3E" w:rsidRPr="002F38CF" w:rsidRDefault="0097179B">
      <w:pPr>
        <w:numPr>
          <w:ilvl w:val="0"/>
          <w:numId w:val="17"/>
        </w:numPr>
        <w:tabs>
          <w:tab w:val="left" w:pos="1640"/>
        </w:tabs>
        <w:spacing w:line="238" w:lineRule="auto"/>
        <w:ind w:left="1640" w:right="1020" w:hanging="252"/>
        <w:jc w:val="both"/>
        <w:rPr>
          <w:rFonts w:eastAsia="Times New Roman"/>
          <w:sz w:val="17"/>
          <w:szCs w:val="17"/>
          <w:lang w:val="en-US"/>
        </w:rPr>
      </w:pPr>
      <w:r w:rsidRPr="002F38CF">
        <w:rPr>
          <w:rFonts w:eastAsia="Times New Roman"/>
          <w:sz w:val="17"/>
          <w:szCs w:val="17"/>
          <w:lang w:val="en-US"/>
        </w:rPr>
        <w:t xml:space="preserve">In the event that the data importer is in breach of its obligations under these clauses, then the data exporter </w:t>
      </w:r>
      <w:proofErr w:type="gramStart"/>
      <w:r w:rsidRPr="002F38CF">
        <w:rPr>
          <w:rFonts w:eastAsia="Times New Roman"/>
          <w:sz w:val="17"/>
          <w:szCs w:val="17"/>
          <w:lang w:val="en-US"/>
        </w:rPr>
        <w:t>may temporarily</w:t>
      </w:r>
      <w:proofErr w:type="gramEnd"/>
      <w:r w:rsidRPr="002F38CF">
        <w:rPr>
          <w:rFonts w:eastAsia="Times New Roman"/>
          <w:sz w:val="17"/>
          <w:szCs w:val="17"/>
          <w:lang w:val="en-US"/>
        </w:rPr>
        <w:t xml:space="preserve"> suspend the transfer of personal da</w:t>
      </w:r>
      <w:r w:rsidRPr="002F38CF">
        <w:rPr>
          <w:rFonts w:eastAsia="Times New Roman"/>
          <w:sz w:val="17"/>
          <w:szCs w:val="17"/>
          <w:lang w:val="en-US"/>
        </w:rPr>
        <w:t>ta to the data importer until the breach is repaired or the contract is terminated.</w:t>
      </w:r>
    </w:p>
    <w:p w14:paraId="37E21401" w14:textId="77777777" w:rsidR="00223B3E" w:rsidRPr="002F38CF" w:rsidRDefault="00223B3E">
      <w:pPr>
        <w:spacing w:line="200" w:lineRule="exact"/>
        <w:rPr>
          <w:rFonts w:eastAsia="Times New Roman"/>
          <w:sz w:val="17"/>
          <w:szCs w:val="17"/>
          <w:lang w:val="en-US"/>
        </w:rPr>
      </w:pPr>
    </w:p>
    <w:p w14:paraId="772631C4" w14:textId="77777777" w:rsidR="00223B3E" w:rsidRPr="002F38CF" w:rsidRDefault="00223B3E">
      <w:pPr>
        <w:spacing w:line="200" w:lineRule="exact"/>
        <w:rPr>
          <w:rFonts w:eastAsia="Times New Roman"/>
          <w:sz w:val="17"/>
          <w:szCs w:val="17"/>
          <w:lang w:val="en-US"/>
        </w:rPr>
      </w:pPr>
    </w:p>
    <w:p w14:paraId="0F503061" w14:textId="77777777" w:rsidR="00223B3E" w:rsidRPr="002F38CF" w:rsidRDefault="00223B3E">
      <w:pPr>
        <w:spacing w:line="202" w:lineRule="exact"/>
        <w:rPr>
          <w:rFonts w:eastAsia="Times New Roman"/>
          <w:sz w:val="17"/>
          <w:szCs w:val="17"/>
          <w:lang w:val="en-US"/>
        </w:rPr>
      </w:pPr>
    </w:p>
    <w:p w14:paraId="125CBC9A" w14:textId="77777777" w:rsidR="00223B3E" w:rsidRDefault="0097179B">
      <w:pPr>
        <w:numPr>
          <w:ilvl w:val="0"/>
          <w:numId w:val="17"/>
        </w:numPr>
        <w:tabs>
          <w:tab w:val="left" w:pos="1640"/>
        </w:tabs>
        <w:ind w:left="1640" w:hanging="252"/>
        <w:rPr>
          <w:rFonts w:eastAsia="Times New Roman"/>
          <w:sz w:val="17"/>
          <w:szCs w:val="17"/>
        </w:rPr>
      </w:pPr>
      <w:proofErr w:type="spellStart"/>
      <w:r>
        <w:rPr>
          <w:rFonts w:eastAsia="Times New Roman"/>
          <w:sz w:val="17"/>
          <w:szCs w:val="17"/>
        </w:rPr>
        <w:t>In</w:t>
      </w:r>
      <w:proofErr w:type="spellEnd"/>
      <w:r>
        <w:rPr>
          <w:rFonts w:eastAsia="Times New Roman"/>
          <w:sz w:val="17"/>
          <w:szCs w:val="17"/>
        </w:rPr>
        <w:t xml:space="preserve"> </w:t>
      </w:r>
      <w:proofErr w:type="spellStart"/>
      <w:r>
        <w:rPr>
          <w:rFonts w:eastAsia="Times New Roman"/>
          <w:sz w:val="17"/>
          <w:szCs w:val="17"/>
        </w:rPr>
        <w:t>the</w:t>
      </w:r>
      <w:proofErr w:type="spellEnd"/>
      <w:r>
        <w:rPr>
          <w:rFonts w:eastAsia="Times New Roman"/>
          <w:sz w:val="17"/>
          <w:szCs w:val="17"/>
        </w:rPr>
        <w:t xml:space="preserve"> </w:t>
      </w:r>
      <w:proofErr w:type="spellStart"/>
      <w:r>
        <w:rPr>
          <w:rFonts w:eastAsia="Times New Roman"/>
          <w:sz w:val="17"/>
          <w:szCs w:val="17"/>
        </w:rPr>
        <w:t>event</w:t>
      </w:r>
      <w:proofErr w:type="spellEnd"/>
      <w:r>
        <w:rPr>
          <w:rFonts w:eastAsia="Times New Roman"/>
          <w:sz w:val="17"/>
          <w:szCs w:val="17"/>
        </w:rPr>
        <w:t xml:space="preserve"> </w:t>
      </w:r>
      <w:proofErr w:type="spellStart"/>
      <w:r>
        <w:rPr>
          <w:rFonts w:eastAsia="Times New Roman"/>
          <w:sz w:val="17"/>
          <w:szCs w:val="17"/>
        </w:rPr>
        <w:t>that</w:t>
      </w:r>
      <w:proofErr w:type="spellEnd"/>
      <w:r>
        <w:rPr>
          <w:rFonts w:eastAsia="Times New Roman"/>
          <w:sz w:val="17"/>
          <w:szCs w:val="17"/>
        </w:rPr>
        <w:t>:</w:t>
      </w:r>
    </w:p>
    <w:p w14:paraId="0ABC1EBD" w14:textId="77777777" w:rsidR="00223B3E" w:rsidRDefault="00223B3E">
      <w:pPr>
        <w:spacing w:line="200" w:lineRule="exact"/>
        <w:rPr>
          <w:rFonts w:eastAsia="Times New Roman"/>
          <w:sz w:val="17"/>
          <w:szCs w:val="17"/>
        </w:rPr>
      </w:pPr>
    </w:p>
    <w:p w14:paraId="6DF3F460" w14:textId="77777777" w:rsidR="00223B3E" w:rsidRDefault="00223B3E">
      <w:pPr>
        <w:spacing w:line="200" w:lineRule="exact"/>
        <w:rPr>
          <w:rFonts w:eastAsia="Times New Roman"/>
          <w:sz w:val="17"/>
          <w:szCs w:val="17"/>
        </w:rPr>
      </w:pPr>
    </w:p>
    <w:p w14:paraId="42F2FE29" w14:textId="77777777" w:rsidR="00223B3E" w:rsidRDefault="00223B3E">
      <w:pPr>
        <w:spacing w:line="205" w:lineRule="exact"/>
        <w:rPr>
          <w:rFonts w:eastAsia="Times New Roman"/>
          <w:sz w:val="17"/>
          <w:szCs w:val="17"/>
        </w:rPr>
      </w:pPr>
    </w:p>
    <w:p w14:paraId="7F0D4B53" w14:textId="77777777" w:rsidR="00223B3E" w:rsidRPr="002F38CF" w:rsidRDefault="0097179B">
      <w:pPr>
        <w:numPr>
          <w:ilvl w:val="1"/>
          <w:numId w:val="17"/>
        </w:numPr>
        <w:tabs>
          <w:tab w:val="left" w:pos="1980"/>
        </w:tabs>
        <w:spacing w:line="239" w:lineRule="auto"/>
        <w:ind w:left="1980" w:right="1020" w:hanging="215"/>
        <w:rPr>
          <w:rFonts w:eastAsia="Times New Roman"/>
          <w:sz w:val="17"/>
          <w:szCs w:val="17"/>
          <w:lang w:val="en-US"/>
        </w:rPr>
      </w:pPr>
      <w:r w:rsidRPr="002F38CF">
        <w:rPr>
          <w:rFonts w:eastAsia="Times New Roman"/>
          <w:sz w:val="17"/>
          <w:szCs w:val="17"/>
          <w:lang w:val="en-US"/>
        </w:rPr>
        <w:t xml:space="preserve">the transfer of personal data to the data importer has been temporarily suspended by the data exporter for longer than one month pursuant to </w:t>
      </w:r>
      <w:r w:rsidRPr="002F38CF">
        <w:rPr>
          <w:rFonts w:eastAsia="Times New Roman"/>
          <w:sz w:val="17"/>
          <w:szCs w:val="17"/>
          <w:lang w:val="en-US"/>
        </w:rPr>
        <w:t>paragraph (a);</w:t>
      </w:r>
    </w:p>
    <w:p w14:paraId="3C0FA697" w14:textId="77777777" w:rsidR="00223B3E" w:rsidRPr="002F38CF" w:rsidRDefault="00223B3E">
      <w:pPr>
        <w:spacing w:line="200" w:lineRule="exact"/>
        <w:rPr>
          <w:rFonts w:eastAsia="Times New Roman"/>
          <w:sz w:val="17"/>
          <w:szCs w:val="17"/>
          <w:lang w:val="en-US"/>
        </w:rPr>
      </w:pPr>
    </w:p>
    <w:p w14:paraId="3F76B703" w14:textId="77777777" w:rsidR="00223B3E" w:rsidRPr="002F38CF" w:rsidRDefault="00223B3E">
      <w:pPr>
        <w:spacing w:line="200" w:lineRule="exact"/>
        <w:rPr>
          <w:rFonts w:eastAsia="Times New Roman"/>
          <w:sz w:val="17"/>
          <w:szCs w:val="17"/>
          <w:lang w:val="en-US"/>
        </w:rPr>
      </w:pPr>
    </w:p>
    <w:p w14:paraId="4857C4DB" w14:textId="77777777" w:rsidR="00223B3E" w:rsidRPr="002F38CF" w:rsidRDefault="00223B3E">
      <w:pPr>
        <w:spacing w:line="201" w:lineRule="exact"/>
        <w:rPr>
          <w:rFonts w:eastAsia="Times New Roman"/>
          <w:sz w:val="17"/>
          <w:szCs w:val="17"/>
          <w:lang w:val="en-US"/>
        </w:rPr>
      </w:pPr>
    </w:p>
    <w:p w14:paraId="6A27EC6F" w14:textId="77777777" w:rsidR="00223B3E" w:rsidRPr="002F38CF" w:rsidRDefault="0097179B">
      <w:pPr>
        <w:numPr>
          <w:ilvl w:val="1"/>
          <w:numId w:val="17"/>
        </w:numPr>
        <w:tabs>
          <w:tab w:val="left" w:pos="1980"/>
        </w:tabs>
        <w:ind w:left="1980" w:right="1020" w:hanging="259"/>
        <w:rPr>
          <w:rFonts w:eastAsia="Times New Roman"/>
          <w:sz w:val="17"/>
          <w:szCs w:val="17"/>
          <w:lang w:val="en-US"/>
        </w:rPr>
      </w:pPr>
      <w:r w:rsidRPr="002F38CF">
        <w:rPr>
          <w:rFonts w:eastAsia="Times New Roman"/>
          <w:sz w:val="17"/>
          <w:szCs w:val="17"/>
          <w:lang w:val="en-US"/>
        </w:rPr>
        <w:t>compliance by the data importer with these clauses would put it in breach of its legal or regulatory obligations in the country of import;</w:t>
      </w:r>
    </w:p>
    <w:p w14:paraId="18A6473A" w14:textId="77777777" w:rsidR="00223B3E" w:rsidRPr="002F38CF" w:rsidRDefault="00223B3E">
      <w:pPr>
        <w:spacing w:line="200" w:lineRule="exact"/>
        <w:rPr>
          <w:rFonts w:eastAsia="Times New Roman"/>
          <w:sz w:val="17"/>
          <w:szCs w:val="17"/>
          <w:lang w:val="en-US"/>
        </w:rPr>
      </w:pPr>
    </w:p>
    <w:p w14:paraId="3E073AF0" w14:textId="77777777" w:rsidR="00223B3E" w:rsidRPr="002F38CF" w:rsidRDefault="00223B3E">
      <w:pPr>
        <w:spacing w:line="200" w:lineRule="exact"/>
        <w:rPr>
          <w:rFonts w:eastAsia="Times New Roman"/>
          <w:sz w:val="17"/>
          <w:szCs w:val="17"/>
          <w:lang w:val="en-US"/>
        </w:rPr>
      </w:pPr>
    </w:p>
    <w:p w14:paraId="366CCBE0" w14:textId="77777777" w:rsidR="00223B3E" w:rsidRPr="002F38CF" w:rsidRDefault="00223B3E">
      <w:pPr>
        <w:spacing w:line="201" w:lineRule="exact"/>
        <w:rPr>
          <w:rFonts w:eastAsia="Times New Roman"/>
          <w:sz w:val="17"/>
          <w:szCs w:val="17"/>
          <w:lang w:val="en-US"/>
        </w:rPr>
      </w:pPr>
    </w:p>
    <w:p w14:paraId="06D61D2E" w14:textId="77777777" w:rsidR="00223B3E" w:rsidRPr="002F38CF" w:rsidRDefault="0097179B">
      <w:pPr>
        <w:numPr>
          <w:ilvl w:val="1"/>
          <w:numId w:val="17"/>
        </w:numPr>
        <w:tabs>
          <w:tab w:val="left" w:pos="1980"/>
        </w:tabs>
        <w:spacing w:line="239" w:lineRule="auto"/>
        <w:ind w:left="1980" w:right="1020" w:hanging="300"/>
        <w:rPr>
          <w:rFonts w:eastAsia="Times New Roman"/>
          <w:sz w:val="17"/>
          <w:szCs w:val="17"/>
          <w:lang w:val="en-US"/>
        </w:rPr>
      </w:pPr>
      <w:r w:rsidRPr="002F38CF">
        <w:rPr>
          <w:rFonts w:eastAsia="Times New Roman"/>
          <w:sz w:val="17"/>
          <w:szCs w:val="17"/>
          <w:lang w:val="en-US"/>
        </w:rPr>
        <w:t>the data importer is in substantial or persistent breach of any warranties or undertakings given</w:t>
      </w:r>
      <w:r w:rsidRPr="002F38CF">
        <w:rPr>
          <w:rFonts w:eastAsia="Times New Roman"/>
          <w:sz w:val="17"/>
          <w:szCs w:val="17"/>
          <w:lang w:val="en-US"/>
        </w:rPr>
        <w:t xml:space="preserve"> by it under these clauses;</w:t>
      </w:r>
    </w:p>
    <w:p w14:paraId="5F2A2827" w14:textId="77777777" w:rsidR="00223B3E" w:rsidRPr="002F38CF" w:rsidRDefault="00223B3E">
      <w:pPr>
        <w:spacing w:line="200" w:lineRule="exact"/>
        <w:rPr>
          <w:rFonts w:eastAsia="Times New Roman"/>
          <w:sz w:val="17"/>
          <w:szCs w:val="17"/>
          <w:lang w:val="en-US"/>
        </w:rPr>
      </w:pPr>
    </w:p>
    <w:p w14:paraId="6F535414" w14:textId="77777777" w:rsidR="00223B3E" w:rsidRPr="002F38CF" w:rsidRDefault="00223B3E">
      <w:pPr>
        <w:spacing w:line="200" w:lineRule="exact"/>
        <w:rPr>
          <w:rFonts w:eastAsia="Times New Roman"/>
          <w:sz w:val="17"/>
          <w:szCs w:val="17"/>
          <w:lang w:val="en-US"/>
        </w:rPr>
      </w:pPr>
    </w:p>
    <w:p w14:paraId="6ACD8364" w14:textId="77777777" w:rsidR="00223B3E" w:rsidRPr="002F38CF" w:rsidRDefault="00223B3E">
      <w:pPr>
        <w:spacing w:line="202" w:lineRule="exact"/>
        <w:rPr>
          <w:rFonts w:eastAsia="Times New Roman"/>
          <w:sz w:val="17"/>
          <w:szCs w:val="17"/>
          <w:lang w:val="en-US"/>
        </w:rPr>
      </w:pPr>
    </w:p>
    <w:p w14:paraId="6936848B" w14:textId="77777777" w:rsidR="00223B3E" w:rsidRPr="002F38CF" w:rsidRDefault="0097179B">
      <w:pPr>
        <w:numPr>
          <w:ilvl w:val="1"/>
          <w:numId w:val="17"/>
        </w:numPr>
        <w:tabs>
          <w:tab w:val="left" w:pos="1980"/>
        </w:tabs>
        <w:spacing w:line="237" w:lineRule="auto"/>
        <w:ind w:left="1980" w:right="1020" w:hanging="300"/>
        <w:jc w:val="both"/>
        <w:rPr>
          <w:rFonts w:eastAsia="Times New Roman"/>
          <w:sz w:val="17"/>
          <w:szCs w:val="17"/>
          <w:lang w:val="en-US"/>
        </w:rPr>
      </w:pPr>
      <w:r w:rsidRPr="002F38CF">
        <w:rPr>
          <w:rFonts w:eastAsia="Times New Roman"/>
          <w:sz w:val="17"/>
          <w:szCs w:val="17"/>
          <w:lang w:val="en-US"/>
        </w:rPr>
        <w:t>a final decision against which no further appeal is possible of a competent court of the data exporter</w:t>
      </w:r>
      <w:r w:rsidRPr="002F38CF">
        <w:rPr>
          <w:rFonts w:ascii="Arial" w:eastAsia="Arial" w:hAnsi="Arial" w:cs="Arial"/>
          <w:sz w:val="17"/>
          <w:szCs w:val="17"/>
          <w:lang w:val="en-US"/>
        </w:rPr>
        <w:t>’</w:t>
      </w:r>
      <w:r w:rsidRPr="002F38CF">
        <w:rPr>
          <w:rFonts w:eastAsia="Times New Roman"/>
          <w:sz w:val="17"/>
          <w:szCs w:val="17"/>
          <w:lang w:val="en-US"/>
        </w:rPr>
        <w:t xml:space="preserve">s country of establishment or of the authority rules that there has been a breach of the clauses by the data importer or </w:t>
      </w:r>
      <w:r w:rsidRPr="002F38CF">
        <w:rPr>
          <w:rFonts w:eastAsia="Times New Roman"/>
          <w:sz w:val="17"/>
          <w:szCs w:val="17"/>
          <w:lang w:val="en-US"/>
        </w:rPr>
        <w:t>the data exporter; or</w:t>
      </w:r>
    </w:p>
    <w:p w14:paraId="6B87B404" w14:textId="77777777" w:rsidR="00223B3E" w:rsidRPr="002F38CF" w:rsidRDefault="00223B3E">
      <w:pPr>
        <w:spacing w:line="200" w:lineRule="exact"/>
        <w:rPr>
          <w:rFonts w:eastAsia="Times New Roman"/>
          <w:sz w:val="17"/>
          <w:szCs w:val="17"/>
          <w:lang w:val="en-US"/>
        </w:rPr>
      </w:pPr>
    </w:p>
    <w:p w14:paraId="5011F064" w14:textId="77777777" w:rsidR="00223B3E" w:rsidRPr="002F38CF" w:rsidRDefault="00223B3E">
      <w:pPr>
        <w:spacing w:line="200" w:lineRule="exact"/>
        <w:rPr>
          <w:rFonts w:eastAsia="Times New Roman"/>
          <w:sz w:val="17"/>
          <w:szCs w:val="17"/>
          <w:lang w:val="en-US"/>
        </w:rPr>
      </w:pPr>
    </w:p>
    <w:p w14:paraId="5B401EBE" w14:textId="77777777" w:rsidR="00223B3E" w:rsidRPr="002F38CF" w:rsidRDefault="00223B3E">
      <w:pPr>
        <w:spacing w:line="203" w:lineRule="exact"/>
        <w:rPr>
          <w:rFonts w:eastAsia="Times New Roman"/>
          <w:sz w:val="17"/>
          <w:szCs w:val="17"/>
          <w:lang w:val="en-US"/>
        </w:rPr>
      </w:pPr>
    </w:p>
    <w:p w14:paraId="45E846E0" w14:textId="77777777" w:rsidR="00223B3E" w:rsidRPr="002F38CF" w:rsidRDefault="0097179B">
      <w:pPr>
        <w:numPr>
          <w:ilvl w:val="1"/>
          <w:numId w:val="17"/>
        </w:numPr>
        <w:tabs>
          <w:tab w:val="left" w:pos="1980"/>
        </w:tabs>
        <w:spacing w:line="237" w:lineRule="auto"/>
        <w:ind w:left="1980" w:right="1020" w:hanging="258"/>
        <w:jc w:val="both"/>
        <w:rPr>
          <w:rFonts w:eastAsia="Times New Roman"/>
          <w:sz w:val="17"/>
          <w:szCs w:val="17"/>
          <w:lang w:val="en-US"/>
        </w:rPr>
      </w:pPr>
      <w:r w:rsidRPr="002F38CF">
        <w:rPr>
          <w:rFonts w:eastAsia="Times New Roman"/>
          <w:sz w:val="17"/>
          <w:szCs w:val="17"/>
          <w:lang w:val="en-US"/>
        </w:rPr>
        <w:t xml:space="preserve">a petition is presented for the administration or winding up of the data importer, whether in its personal or business capacity, which petition is not dismissed within the applicable period for such dismissal under applicable law; </w:t>
      </w:r>
      <w:r w:rsidRPr="002F38CF">
        <w:rPr>
          <w:rFonts w:eastAsia="Times New Roman"/>
          <w:sz w:val="17"/>
          <w:szCs w:val="17"/>
          <w:lang w:val="en-US"/>
        </w:rPr>
        <w:t>a winding up order is made; a receiver is appointed over any of its assets; a trustee in bankruptcy is appointed, if the data importer is an individual; a company voluntary arrangement is commenced by it; or any equivalent event in any jurisdiction occurs</w:t>
      </w:r>
    </w:p>
    <w:p w14:paraId="7AF3CFC5" w14:textId="77777777" w:rsidR="00223B3E" w:rsidRPr="002F38CF" w:rsidRDefault="00223B3E">
      <w:pPr>
        <w:spacing w:line="200" w:lineRule="exact"/>
        <w:rPr>
          <w:sz w:val="20"/>
          <w:szCs w:val="20"/>
          <w:lang w:val="en-US"/>
        </w:rPr>
      </w:pPr>
    </w:p>
    <w:p w14:paraId="7676B4F2" w14:textId="77777777" w:rsidR="00223B3E" w:rsidRPr="002F38CF" w:rsidRDefault="00223B3E">
      <w:pPr>
        <w:spacing w:line="200" w:lineRule="exact"/>
        <w:rPr>
          <w:sz w:val="20"/>
          <w:szCs w:val="20"/>
          <w:lang w:val="en-US"/>
        </w:rPr>
      </w:pPr>
    </w:p>
    <w:p w14:paraId="430895D6" w14:textId="77777777" w:rsidR="00223B3E" w:rsidRPr="002F38CF" w:rsidRDefault="00223B3E">
      <w:pPr>
        <w:spacing w:line="202" w:lineRule="exact"/>
        <w:rPr>
          <w:sz w:val="20"/>
          <w:szCs w:val="20"/>
          <w:lang w:val="en-US"/>
        </w:rPr>
      </w:pPr>
    </w:p>
    <w:p w14:paraId="3B68F834" w14:textId="77777777" w:rsidR="00223B3E" w:rsidRPr="002F38CF" w:rsidRDefault="0097179B">
      <w:pPr>
        <w:spacing w:line="238" w:lineRule="auto"/>
        <w:ind w:left="1680" w:right="1020"/>
        <w:jc w:val="both"/>
        <w:rPr>
          <w:sz w:val="20"/>
          <w:szCs w:val="20"/>
          <w:lang w:val="en-US"/>
        </w:rPr>
      </w:pPr>
      <w:proofErr w:type="gramStart"/>
      <w:r w:rsidRPr="002F38CF">
        <w:rPr>
          <w:rFonts w:eastAsia="Times New Roman"/>
          <w:sz w:val="17"/>
          <w:szCs w:val="17"/>
          <w:lang w:val="en-US"/>
        </w:rPr>
        <w:t>then</w:t>
      </w:r>
      <w:proofErr w:type="gramEnd"/>
      <w:r w:rsidRPr="002F38CF">
        <w:rPr>
          <w:rFonts w:eastAsia="Times New Roman"/>
          <w:sz w:val="17"/>
          <w:szCs w:val="17"/>
          <w:lang w:val="en-US"/>
        </w:rPr>
        <w:t xml:space="preserve"> the data exporter, without prejudice to any other rights which it may have against the data importer, shall be entitled to terminate these clauses, in which case the authority shall be informed where required. In cases covered by (</w:t>
      </w:r>
      <w:proofErr w:type="spellStart"/>
      <w:r w:rsidRPr="002F38CF">
        <w:rPr>
          <w:rFonts w:eastAsia="Times New Roman"/>
          <w:sz w:val="17"/>
          <w:szCs w:val="17"/>
          <w:lang w:val="en-US"/>
        </w:rPr>
        <w:t>i</w:t>
      </w:r>
      <w:proofErr w:type="spellEnd"/>
      <w:r w:rsidRPr="002F38CF">
        <w:rPr>
          <w:rFonts w:eastAsia="Times New Roman"/>
          <w:sz w:val="17"/>
          <w:szCs w:val="17"/>
          <w:lang w:val="en-US"/>
        </w:rPr>
        <w:t>), (ii), or (</w:t>
      </w:r>
      <w:proofErr w:type="gramStart"/>
      <w:r w:rsidRPr="002F38CF">
        <w:rPr>
          <w:rFonts w:eastAsia="Times New Roman"/>
          <w:sz w:val="17"/>
          <w:szCs w:val="17"/>
          <w:lang w:val="en-US"/>
        </w:rPr>
        <w:t>iv</w:t>
      </w:r>
      <w:proofErr w:type="gramEnd"/>
      <w:r w:rsidRPr="002F38CF">
        <w:rPr>
          <w:rFonts w:eastAsia="Times New Roman"/>
          <w:sz w:val="17"/>
          <w:szCs w:val="17"/>
          <w:lang w:val="en-US"/>
        </w:rPr>
        <w:t>)</w:t>
      </w:r>
      <w:r w:rsidRPr="002F38CF">
        <w:rPr>
          <w:rFonts w:eastAsia="Times New Roman"/>
          <w:sz w:val="17"/>
          <w:szCs w:val="17"/>
          <w:lang w:val="en-US"/>
        </w:rPr>
        <w:t xml:space="preserve"> above the data importer may also terminate these clauses.</w:t>
      </w:r>
    </w:p>
    <w:p w14:paraId="4506A4FA" w14:textId="77777777" w:rsidR="00223B3E" w:rsidRPr="002F38CF" w:rsidRDefault="00223B3E">
      <w:pPr>
        <w:rPr>
          <w:lang w:val="en-US"/>
        </w:rPr>
        <w:sectPr w:rsidR="00223B3E" w:rsidRPr="002F38CF">
          <w:pgSz w:w="11900" w:h="16840"/>
          <w:pgMar w:top="828" w:right="760" w:bottom="529" w:left="900" w:header="0" w:footer="0" w:gutter="0"/>
          <w:cols w:space="720" w:equalWidth="0">
            <w:col w:w="10240"/>
          </w:cols>
        </w:sectPr>
      </w:pPr>
    </w:p>
    <w:tbl>
      <w:tblPr>
        <w:tblW w:w="0" w:type="auto"/>
        <w:tblLayout w:type="fixed"/>
        <w:tblCellMar>
          <w:left w:w="0" w:type="dxa"/>
          <w:right w:w="0" w:type="dxa"/>
        </w:tblCellMar>
        <w:tblLook w:val="04A0" w:firstRow="1" w:lastRow="0" w:firstColumn="1" w:lastColumn="0" w:noHBand="0" w:noVBand="1"/>
      </w:tblPr>
      <w:tblGrid>
        <w:gridCol w:w="1420"/>
        <w:gridCol w:w="520"/>
        <w:gridCol w:w="6080"/>
        <w:gridCol w:w="2200"/>
      </w:tblGrid>
      <w:tr w:rsidR="00223B3E" w14:paraId="52AE08A7" w14:textId="77777777">
        <w:trPr>
          <w:trHeight w:val="198"/>
        </w:trPr>
        <w:tc>
          <w:tcPr>
            <w:tcW w:w="1420" w:type="dxa"/>
            <w:tcBorders>
              <w:right w:val="single" w:sz="8" w:space="0" w:color="auto"/>
            </w:tcBorders>
            <w:vAlign w:val="bottom"/>
          </w:tcPr>
          <w:p w14:paraId="2AF3EC9A" w14:textId="77777777" w:rsidR="00223B3E" w:rsidRDefault="0097179B">
            <w:pPr>
              <w:spacing w:line="198" w:lineRule="exact"/>
              <w:ind w:right="444"/>
              <w:jc w:val="right"/>
              <w:rPr>
                <w:sz w:val="20"/>
                <w:szCs w:val="20"/>
              </w:rPr>
            </w:pPr>
            <w:bookmarkStart w:id="44" w:name="page8"/>
            <w:bookmarkEnd w:id="44"/>
            <w:r>
              <w:rPr>
                <w:rFonts w:eastAsia="Times New Roman"/>
                <w:sz w:val="19"/>
                <w:szCs w:val="19"/>
              </w:rPr>
              <w:lastRenderedPageBreak/>
              <w:t>29.12.2004</w:t>
            </w:r>
          </w:p>
        </w:tc>
        <w:tc>
          <w:tcPr>
            <w:tcW w:w="520" w:type="dxa"/>
            <w:tcBorders>
              <w:top w:val="single" w:sz="8" w:space="0" w:color="auto"/>
              <w:bottom w:val="single" w:sz="8" w:space="0" w:color="auto"/>
              <w:right w:val="single" w:sz="8" w:space="0" w:color="auto"/>
            </w:tcBorders>
            <w:vAlign w:val="bottom"/>
          </w:tcPr>
          <w:p w14:paraId="6AC8AB5B" w14:textId="77777777" w:rsidR="00223B3E" w:rsidRDefault="0097179B">
            <w:pPr>
              <w:ind w:left="140"/>
              <w:rPr>
                <w:sz w:val="20"/>
                <w:szCs w:val="20"/>
              </w:rPr>
            </w:pPr>
            <w:r>
              <w:rPr>
                <w:rFonts w:eastAsia="Times New Roman"/>
                <w:sz w:val="17"/>
                <w:szCs w:val="17"/>
              </w:rPr>
              <w:t>EN</w:t>
            </w:r>
          </w:p>
        </w:tc>
        <w:tc>
          <w:tcPr>
            <w:tcW w:w="6080" w:type="dxa"/>
            <w:vAlign w:val="bottom"/>
          </w:tcPr>
          <w:p w14:paraId="2F62B2FA"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00" w:type="dxa"/>
            <w:vAlign w:val="bottom"/>
          </w:tcPr>
          <w:p w14:paraId="7878F077" w14:textId="77777777" w:rsidR="00223B3E" w:rsidRDefault="0097179B">
            <w:pPr>
              <w:spacing w:line="198" w:lineRule="exact"/>
              <w:ind w:left="1460"/>
              <w:rPr>
                <w:sz w:val="20"/>
                <w:szCs w:val="20"/>
              </w:rPr>
            </w:pPr>
            <w:r>
              <w:rPr>
                <w:rFonts w:eastAsia="Times New Roman"/>
                <w:sz w:val="19"/>
                <w:szCs w:val="19"/>
              </w:rPr>
              <w:t>L 385/81</w:t>
            </w:r>
          </w:p>
        </w:tc>
      </w:tr>
      <w:tr w:rsidR="00223B3E" w14:paraId="27E52023" w14:textId="77777777">
        <w:trPr>
          <w:trHeight w:val="117"/>
        </w:trPr>
        <w:tc>
          <w:tcPr>
            <w:tcW w:w="1420" w:type="dxa"/>
            <w:tcBorders>
              <w:bottom w:val="single" w:sz="8" w:space="0" w:color="auto"/>
            </w:tcBorders>
            <w:vAlign w:val="bottom"/>
          </w:tcPr>
          <w:p w14:paraId="798EDF95" w14:textId="77777777" w:rsidR="00223B3E" w:rsidRDefault="00223B3E">
            <w:pPr>
              <w:rPr>
                <w:sz w:val="10"/>
                <w:szCs w:val="10"/>
              </w:rPr>
            </w:pPr>
          </w:p>
        </w:tc>
        <w:tc>
          <w:tcPr>
            <w:tcW w:w="520" w:type="dxa"/>
            <w:tcBorders>
              <w:bottom w:val="single" w:sz="8" w:space="0" w:color="auto"/>
            </w:tcBorders>
            <w:vAlign w:val="bottom"/>
          </w:tcPr>
          <w:p w14:paraId="79244D10" w14:textId="77777777" w:rsidR="00223B3E" w:rsidRDefault="00223B3E">
            <w:pPr>
              <w:rPr>
                <w:sz w:val="10"/>
                <w:szCs w:val="10"/>
              </w:rPr>
            </w:pPr>
          </w:p>
        </w:tc>
        <w:tc>
          <w:tcPr>
            <w:tcW w:w="6080" w:type="dxa"/>
            <w:tcBorders>
              <w:bottom w:val="single" w:sz="8" w:space="0" w:color="auto"/>
            </w:tcBorders>
            <w:vAlign w:val="bottom"/>
          </w:tcPr>
          <w:p w14:paraId="00AD5B6C" w14:textId="77777777" w:rsidR="00223B3E" w:rsidRDefault="00223B3E">
            <w:pPr>
              <w:rPr>
                <w:sz w:val="10"/>
                <w:szCs w:val="10"/>
              </w:rPr>
            </w:pPr>
          </w:p>
        </w:tc>
        <w:tc>
          <w:tcPr>
            <w:tcW w:w="2200" w:type="dxa"/>
            <w:tcBorders>
              <w:bottom w:val="single" w:sz="8" w:space="0" w:color="auto"/>
            </w:tcBorders>
            <w:vAlign w:val="bottom"/>
          </w:tcPr>
          <w:p w14:paraId="1598F469" w14:textId="77777777" w:rsidR="00223B3E" w:rsidRDefault="00223B3E">
            <w:pPr>
              <w:rPr>
                <w:sz w:val="10"/>
                <w:szCs w:val="10"/>
              </w:rPr>
            </w:pPr>
          </w:p>
        </w:tc>
      </w:tr>
    </w:tbl>
    <w:p w14:paraId="1C0EA257" w14:textId="77777777" w:rsidR="00223B3E" w:rsidRDefault="00223B3E">
      <w:pPr>
        <w:spacing w:line="375" w:lineRule="exact"/>
        <w:rPr>
          <w:sz w:val="20"/>
          <w:szCs w:val="20"/>
        </w:rPr>
      </w:pPr>
    </w:p>
    <w:p w14:paraId="7876A79A" w14:textId="77777777" w:rsidR="00223B3E" w:rsidRPr="002F38CF" w:rsidRDefault="0097179B">
      <w:pPr>
        <w:numPr>
          <w:ilvl w:val="0"/>
          <w:numId w:val="18"/>
        </w:numPr>
        <w:tabs>
          <w:tab w:val="left" w:pos="1620"/>
        </w:tabs>
        <w:spacing w:line="237" w:lineRule="auto"/>
        <w:ind w:left="1620" w:right="1020" w:hanging="245"/>
        <w:jc w:val="both"/>
        <w:rPr>
          <w:rFonts w:eastAsia="Times New Roman"/>
          <w:sz w:val="17"/>
          <w:szCs w:val="17"/>
          <w:lang w:val="en-US"/>
        </w:rPr>
      </w:pPr>
      <w:proofErr w:type="gramStart"/>
      <w:r w:rsidRPr="002F38CF">
        <w:rPr>
          <w:rFonts w:eastAsia="Times New Roman"/>
          <w:sz w:val="17"/>
          <w:szCs w:val="17"/>
          <w:lang w:val="en-US"/>
        </w:rPr>
        <w:t>Either party may terminate these clauses if (</w:t>
      </w:r>
      <w:proofErr w:type="spellStart"/>
      <w:r w:rsidRPr="002F38CF">
        <w:rPr>
          <w:rFonts w:eastAsia="Times New Roman"/>
          <w:sz w:val="17"/>
          <w:szCs w:val="17"/>
          <w:lang w:val="en-US"/>
        </w:rPr>
        <w:t>i</w:t>
      </w:r>
      <w:proofErr w:type="spellEnd"/>
      <w:r w:rsidRPr="002F38CF">
        <w:rPr>
          <w:rFonts w:eastAsia="Times New Roman"/>
          <w:sz w:val="17"/>
          <w:szCs w:val="17"/>
          <w:lang w:val="en-US"/>
        </w:rPr>
        <w:t xml:space="preserve">) any Commission positive adequacy decision under Article </w:t>
      </w:r>
      <w:r w:rsidRPr="002F38CF">
        <w:rPr>
          <w:rFonts w:eastAsia="Times New Roman"/>
          <w:sz w:val="17"/>
          <w:szCs w:val="17"/>
          <w:lang w:val="en-US"/>
        </w:rPr>
        <w:t>25(6) of Directive 95/46/EC (or any superseding text) is issued in relation to the country (or a sector thereof) to which the data is transferred and processed by the data importer, or (ii) Directive 95/46/EC (or any superseding text) becomes directly appl</w:t>
      </w:r>
      <w:r w:rsidRPr="002F38CF">
        <w:rPr>
          <w:rFonts w:eastAsia="Times New Roman"/>
          <w:sz w:val="17"/>
          <w:szCs w:val="17"/>
          <w:lang w:val="en-US"/>
        </w:rPr>
        <w:t>icable in such country.</w:t>
      </w:r>
      <w:commentRangeEnd w:id="43"/>
      <w:proofErr w:type="gramEnd"/>
      <w:r w:rsidR="00135DBC">
        <w:rPr>
          <w:rStyle w:val="a3"/>
        </w:rPr>
        <w:commentReference w:id="43"/>
      </w:r>
    </w:p>
    <w:p w14:paraId="7B08A5C8" w14:textId="77777777" w:rsidR="00223B3E" w:rsidRPr="002F38CF" w:rsidRDefault="00223B3E">
      <w:pPr>
        <w:spacing w:line="188" w:lineRule="exact"/>
        <w:rPr>
          <w:rFonts w:eastAsia="Times New Roman"/>
          <w:sz w:val="17"/>
          <w:szCs w:val="17"/>
          <w:lang w:val="en-US"/>
        </w:rPr>
      </w:pPr>
    </w:p>
    <w:p w14:paraId="15CCE25E" w14:textId="77777777" w:rsidR="00223B3E" w:rsidRPr="002F38CF" w:rsidRDefault="0097179B">
      <w:pPr>
        <w:numPr>
          <w:ilvl w:val="0"/>
          <w:numId w:val="18"/>
        </w:numPr>
        <w:tabs>
          <w:tab w:val="left" w:pos="1640"/>
        </w:tabs>
        <w:spacing w:line="238" w:lineRule="auto"/>
        <w:ind w:left="1640" w:right="1020" w:hanging="265"/>
        <w:jc w:val="both"/>
        <w:rPr>
          <w:rFonts w:eastAsia="Times New Roman"/>
          <w:sz w:val="17"/>
          <w:szCs w:val="17"/>
          <w:lang w:val="en-US"/>
        </w:rPr>
      </w:pPr>
      <w:commentRangeStart w:id="45"/>
      <w:r w:rsidRPr="002F38CF">
        <w:rPr>
          <w:rFonts w:eastAsia="Times New Roman"/>
          <w:sz w:val="17"/>
          <w:szCs w:val="17"/>
          <w:lang w:val="en-US"/>
        </w:rPr>
        <w:t xml:space="preserve">The parties agree that the termination of these clauses at any time, in any circumstances and for whatever reason (except for termination under clause VI(c)) does not exempt them from the obligations and/or conditions under the </w:t>
      </w:r>
      <w:r w:rsidRPr="002F38CF">
        <w:rPr>
          <w:rFonts w:eastAsia="Times New Roman"/>
          <w:sz w:val="17"/>
          <w:szCs w:val="17"/>
          <w:lang w:val="en-US"/>
        </w:rPr>
        <w:t>clauses as regards the processing of the personal data transferred.</w:t>
      </w:r>
      <w:commentRangeEnd w:id="45"/>
      <w:r w:rsidR="00135DBC">
        <w:rPr>
          <w:rStyle w:val="a3"/>
        </w:rPr>
        <w:commentReference w:id="45"/>
      </w:r>
    </w:p>
    <w:p w14:paraId="7014FB99" w14:textId="77777777" w:rsidR="00223B3E" w:rsidRPr="002F38CF" w:rsidRDefault="00223B3E">
      <w:pPr>
        <w:spacing w:line="177" w:lineRule="exact"/>
        <w:rPr>
          <w:sz w:val="20"/>
          <w:szCs w:val="20"/>
          <w:lang w:val="en-US"/>
        </w:rPr>
      </w:pPr>
    </w:p>
    <w:p w14:paraId="70051969" w14:textId="77777777" w:rsidR="00223B3E" w:rsidRPr="002F38CF" w:rsidRDefault="0097179B">
      <w:pPr>
        <w:tabs>
          <w:tab w:val="left" w:pos="1360"/>
        </w:tabs>
        <w:ind w:left="1020"/>
        <w:rPr>
          <w:sz w:val="20"/>
          <w:szCs w:val="20"/>
          <w:lang w:val="en-US"/>
        </w:rPr>
      </w:pPr>
      <w:commentRangeStart w:id="46"/>
      <w:r w:rsidRPr="002F38CF">
        <w:rPr>
          <w:rFonts w:eastAsia="Times New Roman"/>
          <w:sz w:val="17"/>
          <w:szCs w:val="17"/>
          <w:lang w:val="en-US"/>
        </w:rPr>
        <w:t>VII.</w:t>
      </w:r>
      <w:r w:rsidRPr="002F38CF">
        <w:rPr>
          <w:sz w:val="20"/>
          <w:szCs w:val="20"/>
          <w:lang w:val="en-US"/>
        </w:rPr>
        <w:tab/>
      </w:r>
      <w:r w:rsidRPr="002F38CF">
        <w:rPr>
          <w:rFonts w:eastAsia="Times New Roman"/>
          <w:b/>
          <w:bCs/>
          <w:sz w:val="17"/>
          <w:szCs w:val="17"/>
          <w:lang w:val="en-US"/>
        </w:rPr>
        <w:t>Variation of these clauses</w:t>
      </w:r>
    </w:p>
    <w:p w14:paraId="0EACC2AA" w14:textId="77777777" w:rsidR="00223B3E" w:rsidRPr="002F38CF" w:rsidRDefault="00223B3E">
      <w:pPr>
        <w:spacing w:line="197" w:lineRule="exact"/>
        <w:rPr>
          <w:sz w:val="20"/>
          <w:szCs w:val="20"/>
          <w:lang w:val="en-US"/>
        </w:rPr>
      </w:pPr>
    </w:p>
    <w:p w14:paraId="14B4AE6E" w14:textId="77777777" w:rsidR="00223B3E" w:rsidRPr="002F38CF" w:rsidRDefault="0097179B">
      <w:pPr>
        <w:spacing w:line="238" w:lineRule="auto"/>
        <w:ind w:left="1380" w:right="1020"/>
        <w:jc w:val="both"/>
        <w:rPr>
          <w:sz w:val="20"/>
          <w:szCs w:val="20"/>
          <w:lang w:val="en-US"/>
        </w:rPr>
      </w:pPr>
      <w:r w:rsidRPr="002F38CF">
        <w:rPr>
          <w:rFonts w:eastAsia="Times New Roman"/>
          <w:sz w:val="17"/>
          <w:szCs w:val="17"/>
          <w:lang w:val="en-US"/>
        </w:rPr>
        <w:t>The parties may not modify these clauses except to update any information in Annex B, in which case they will inform the authority where required. This do</w:t>
      </w:r>
      <w:r w:rsidRPr="002F38CF">
        <w:rPr>
          <w:rFonts w:eastAsia="Times New Roman"/>
          <w:sz w:val="17"/>
          <w:szCs w:val="17"/>
          <w:lang w:val="en-US"/>
        </w:rPr>
        <w:t>es not preclude the parties from adding additional commercial clauses where required.</w:t>
      </w:r>
      <w:commentRangeEnd w:id="46"/>
      <w:r w:rsidR="0088485C">
        <w:rPr>
          <w:rStyle w:val="a3"/>
        </w:rPr>
        <w:commentReference w:id="46"/>
      </w:r>
    </w:p>
    <w:p w14:paraId="72946E0D" w14:textId="77777777" w:rsidR="00223B3E" w:rsidRPr="002F38CF" w:rsidRDefault="00223B3E">
      <w:pPr>
        <w:spacing w:line="177" w:lineRule="exact"/>
        <w:rPr>
          <w:sz w:val="20"/>
          <w:szCs w:val="20"/>
          <w:lang w:val="en-US"/>
        </w:rPr>
      </w:pPr>
    </w:p>
    <w:p w14:paraId="434EDC7D" w14:textId="77777777" w:rsidR="00223B3E" w:rsidRPr="002F38CF" w:rsidRDefault="0097179B">
      <w:pPr>
        <w:ind w:left="1020"/>
        <w:rPr>
          <w:sz w:val="20"/>
          <w:szCs w:val="20"/>
          <w:lang w:val="en-US"/>
        </w:rPr>
      </w:pPr>
      <w:commentRangeStart w:id="47"/>
      <w:r w:rsidRPr="002F38CF">
        <w:rPr>
          <w:rFonts w:eastAsia="Times New Roman"/>
          <w:sz w:val="17"/>
          <w:szCs w:val="17"/>
          <w:lang w:val="en-US"/>
        </w:rPr>
        <w:t xml:space="preserve">VIII. </w:t>
      </w:r>
      <w:r w:rsidRPr="002F38CF">
        <w:rPr>
          <w:rFonts w:eastAsia="Times New Roman"/>
          <w:b/>
          <w:bCs/>
          <w:sz w:val="17"/>
          <w:szCs w:val="17"/>
          <w:lang w:val="en-US"/>
        </w:rPr>
        <w:t>Description of the Transfer</w:t>
      </w:r>
    </w:p>
    <w:p w14:paraId="436D7350" w14:textId="77777777" w:rsidR="00223B3E" w:rsidRPr="002F38CF" w:rsidRDefault="00223B3E">
      <w:pPr>
        <w:spacing w:line="198" w:lineRule="exact"/>
        <w:rPr>
          <w:sz w:val="20"/>
          <w:szCs w:val="20"/>
          <w:lang w:val="en-US"/>
        </w:rPr>
      </w:pPr>
    </w:p>
    <w:p w14:paraId="58ED9DFA" w14:textId="77777777" w:rsidR="00223B3E" w:rsidRPr="002F38CF" w:rsidRDefault="0097179B">
      <w:pPr>
        <w:spacing w:line="237" w:lineRule="auto"/>
        <w:ind w:left="1380" w:right="1020"/>
        <w:jc w:val="both"/>
        <w:rPr>
          <w:sz w:val="20"/>
          <w:szCs w:val="20"/>
          <w:lang w:val="en-US"/>
        </w:rPr>
      </w:pPr>
      <w:r w:rsidRPr="002F38CF">
        <w:rPr>
          <w:rFonts w:eastAsia="Times New Roman"/>
          <w:sz w:val="17"/>
          <w:szCs w:val="17"/>
          <w:lang w:val="en-US"/>
        </w:rPr>
        <w:t xml:space="preserve">The details of the transfer and of the personal data </w:t>
      </w:r>
      <w:proofErr w:type="gramStart"/>
      <w:r w:rsidRPr="002F38CF">
        <w:rPr>
          <w:rFonts w:eastAsia="Times New Roman"/>
          <w:sz w:val="17"/>
          <w:szCs w:val="17"/>
          <w:lang w:val="en-US"/>
        </w:rPr>
        <w:t>are specified</w:t>
      </w:r>
      <w:proofErr w:type="gramEnd"/>
      <w:r w:rsidRPr="002F38CF">
        <w:rPr>
          <w:rFonts w:eastAsia="Times New Roman"/>
          <w:sz w:val="17"/>
          <w:szCs w:val="17"/>
          <w:lang w:val="en-US"/>
        </w:rPr>
        <w:t xml:space="preserve"> in Annex B. The parties agree that Annex B may contain confidential</w:t>
      </w:r>
      <w:r w:rsidRPr="002F38CF">
        <w:rPr>
          <w:rFonts w:eastAsia="Times New Roman"/>
          <w:sz w:val="17"/>
          <w:szCs w:val="17"/>
          <w:lang w:val="en-US"/>
        </w:rPr>
        <w:t xml:space="preserve"> business information which they will not disclose to third parties, except as required by law or in response to a competent regulatory or government agency, or as required under clause </w:t>
      </w:r>
      <w:proofErr w:type="gramStart"/>
      <w:r w:rsidRPr="002F38CF">
        <w:rPr>
          <w:rFonts w:eastAsia="Times New Roman"/>
          <w:sz w:val="17"/>
          <w:szCs w:val="17"/>
          <w:lang w:val="en-US"/>
        </w:rPr>
        <w:t>I(</w:t>
      </w:r>
      <w:proofErr w:type="gramEnd"/>
      <w:r w:rsidRPr="002F38CF">
        <w:rPr>
          <w:rFonts w:eastAsia="Times New Roman"/>
          <w:sz w:val="17"/>
          <w:szCs w:val="17"/>
          <w:lang w:val="en-US"/>
        </w:rPr>
        <w:t>e). The parties may execute additional annexes to cover additional t</w:t>
      </w:r>
      <w:r w:rsidRPr="002F38CF">
        <w:rPr>
          <w:rFonts w:eastAsia="Times New Roman"/>
          <w:sz w:val="17"/>
          <w:szCs w:val="17"/>
          <w:lang w:val="en-US"/>
        </w:rPr>
        <w:t xml:space="preserve">ransfers, which will be submitted to the authority where required. </w:t>
      </w:r>
      <w:proofErr w:type="gramStart"/>
      <w:r w:rsidRPr="002F38CF">
        <w:rPr>
          <w:rFonts w:eastAsia="Times New Roman"/>
          <w:sz w:val="17"/>
          <w:szCs w:val="17"/>
          <w:lang w:val="en-US"/>
        </w:rPr>
        <w:t>Annex B may, in the alternative, be drafted</w:t>
      </w:r>
      <w:proofErr w:type="gramEnd"/>
      <w:r w:rsidRPr="002F38CF">
        <w:rPr>
          <w:rFonts w:eastAsia="Times New Roman"/>
          <w:sz w:val="17"/>
          <w:szCs w:val="17"/>
          <w:lang w:val="en-US"/>
        </w:rPr>
        <w:t xml:space="preserve"> to cover multiple transfers.</w:t>
      </w:r>
      <w:commentRangeEnd w:id="47"/>
      <w:r w:rsidR="0088485C">
        <w:rPr>
          <w:rStyle w:val="a3"/>
        </w:rPr>
        <w:commentReference w:id="47"/>
      </w:r>
    </w:p>
    <w:p w14:paraId="2ED25876" w14:textId="77777777" w:rsidR="00223B3E" w:rsidRPr="002F38CF" w:rsidRDefault="00223B3E">
      <w:pPr>
        <w:spacing w:line="186" w:lineRule="exact"/>
        <w:rPr>
          <w:sz w:val="20"/>
          <w:szCs w:val="20"/>
          <w:lang w:val="en-US"/>
        </w:rPr>
      </w:pPr>
    </w:p>
    <w:p w14:paraId="56987C22" w14:textId="77777777" w:rsidR="00223B3E" w:rsidRPr="002F38CF" w:rsidRDefault="0097179B">
      <w:pPr>
        <w:ind w:left="1380"/>
        <w:rPr>
          <w:sz w:val="20"/>
          <w:szCs w:val="20"/>
          <w:lang w:val="en-US"/>
        </w:rPr>
      </w:pPr>
      <w:r w:rsidRPr="002F38CF">
        <w:rPr>
          <w:rFonts w:eastAsia="Times New Roman"/>
          <w:sz w:val="17"/>
          <w:szCs w:val="17"/>
          <w:lang w:val="en-US"/>
        </w:rPr>
        <w:t>Dated: _____________________________________</w:t>
      </w:r>
    </w:p>
    <w:p w14:paraId="32DF1951" w14:textId="77777777" w:rsidR="00223B3E" w:rsidRPr="002F38CF" w:rsidRDefault="00223B3E">
      <w:pPr>
        <w:rPr>
          <w:lang w:val="en-US"/>
        </w:rPr>
        <w:sectPr w:rsidR="00223B3E" w:rsidRPr="002F38CF">
          <w:pgSz w:w="11900" w:h="16840"/>
          <w:pgMar w:top="828" w:right="880" w:bottom="1440" w:left="800" w:header="0" w:footer="0" w:gutter="0"/>
          <w:cols w:space="720" w:equalWidth="0">
            <w:col w:w="10220"/>
          </w:cols>
        </w:sectPr>
      </w:pPr>
    </w:p>
    <w:p w14:paraId="33DB00A8" w14:textId="77777777" w:rsidR="00223B3E" w:rsidRPr="002F38CF" w:rsidRDefault="00223B3E">
      <w:pPr>
        <w:spacing w:line="381" w:lineRule="exact"/>
        <w:rPr>
          <w:sz w:val="20"/>
          <w:szCs w:val="20"/>
          <w:lang w:val="en-US"/>
        </w:rPr>
      </w:pPr>
    </w:p>
    <w:p w14:paraId="73B50AC4" w14:textId="77777777" w:rsidR="00223B3E" w:rsidRPr="002F38CF" w:rsidRDefault="0097179B">
      <w:pPr>
        <w:ind w:left="1420"/>
        <w:rPr>
          <w:sz w:val="20"/>
          <w:szCs w:val="20"/>
          <w:lang w:val="en-US"/>
        </w:rPr>
      </w:pPr>
      <w:r w:rsidRPr="002F38CF">
        <w:rPr>
          <w:rFonts w:eastAsia="Times New Roman"/>
          <w:sz w:val="15"/>
          <w:szCs w:val="15"/>
          <w:lang w:val="en-US"/>
        </w:rPr>
        <w:t>___________________________________________</w:t>
      </w:r>
    </w:p>
    <w:p w14:paraId="036AE3F6" w14:textId="77777777" w:rsidR="00223B3E" w:rsidRPr="002F38CF" w:rsidRDefault="0097179B">
      <w:pPr>
        <w:spacing w:line="20" w:lineRule="exact"/>
        <w:rPr>
          <w:sz w:val="20"/>
          <w:szCs w:val="20"/>
          <w:lang w:val="en-US"/>
        </w:rPr>
      </w:pPr>
      <w:r w:rsidRPr="002F38CF">
        <w:rPr>
          <w:sz w:val="20"/>
          <w:szCs w:val="20"/>
          <w:lang w:val="en-US"/>
        </w:rPr>
        <w:br w:type="column"/>
      </w:r>
    </w:p>
    <w:p w14:paraId="36B8176E" w14:textId="77777777" w:rsidR="00223B3E" w:rsidRPr="002F38CF" w:rsidRDefault="00223B3E">
      <w:pPr>
        <w:spacing w:line="361" w:lineRule="exact"/>
        <w:rPr>
          <w:sz w:val="20"/>
          <w:szCs w:val="20"/>
          <w:lang w:val="en-US"/>
        </w:rPr>
      </w:pPr>
    </w:p>
    <w:p w14:paraId="4F67A03D" w14:textId="77777777" w:rsidR="00223B3E" w:rsidRPr="002F38CF" w:rsidRDefault="0097179B">
      <w:pPr>
        <w:rPr>
          <w:sz w:val="20"/>
          <w:szCs w:val="20"/>
          <w:lang w:val="en-US"/>
        </w:rPr>
      </w:pPr>
      <w:r w:rsidRPr="002F38CF">
        <w:rPr>
          <w:rFonts w:eastAsia="Times New Roman"/>
          <w:sz w:val="15"/>
          <w:szCs w:val="15"/>
          <w:lang w:val="en-US"/>
        </w:rPr>
        <w:t>___________________________________________</w:t>
      </w:r>
    </w:p>
    <w:p w14:paraId="557B36B9" w14:textId="77777777" w:rsidR="00223B3E" w:rsidRPr="002F38CF" w:rsidRDefault="00223B3E">
      <w:pPr>
        <w:spacing w:line="200" w:lineRule="exact"/>
        <w:rPr>
          <w:sz w:val="20"/>
          <w:szCs w:val="20"/>
          <w:lang w:val="en-US"/>
        </w:rPr>
      </w:pPr>
    </w:p>
    <w:p w14:paraId="72EF4CFE" w14:textId="77777777" w:rsidR="00223B3E" w:rsidRPr="002F38CF" w:rsidRDefault="00223B3E">
      <w:pPr>
        <w:rPr>
          <w:lang w:val="en-US"/>
        </w:rPr>
        <w:sectPr w:rsidR="00223B3E" w:rsidRPr="002F38CF">
          <w:type w:val="continuous"/>
          <w:pgSz w:w="11900" w:h="16840"/>
          <w:pgMar w:top="828" w:right="880" w:bottom="1440" w:left="800" w:header="0" w:footer="0" w:gutter="0"/>
          <w:cols w:num="2" w:space="720" w:equalWidth="0">
            <w:col w:w="5020" w:space="720"/>
            <w:col w:w="4480"/>
          </w:cols>
        </w:sectPr>
      </w:pPr>
    </w:p>
    <w:p w14:paraId="61699ACA" w14:textId="77777777" w:rsidR="00223B3E" w:rsidRPr="002F38CF" w:rsidRDefault="00223B3E">
      <w:pPr>
        <w:spacing w:line="11" w:lineRule="exact"/>
        <w:rPr>
          <w:sz w:val="20"/>
          <w:szCs w:val="20"/>
          <w:lang w:val="en-US"/>
        </w:rPr>
      </w:pPr>
    </w:p>
    <w:p w14:paraId="2B643497" w14:textId="77777777" w:rsidR="00223B3E" w:rsidRPr="002F38CF" w:rsidRDefault="0097179B">
      <w:pPr>
        <w:ind w:left="1400"/>
        <w:rPr>
          <w:sz w:val="20"/>
          <w:szCs w:val="20"/>
          <w:lang w:val="en-US"/>
        </w:rPr>
      </w:pPr>
      <w:r w:rsidRPr="002F38CF">
        <w:rPr>
          <w:rFonts w:eastAsia="Times New Roman"/>
          <w:sz w:val="15"/>
          <w:szCs w:val="15"/>
          <w:lang w:val="en-US"/>
        </w:rPr>
        <w:t>FOR DATA IMPORTER</w:t>
      </w:r>
    </w:p>
    <w:p w14:paraId="3E424C56" w14:textId="77777777" w:rsidR="00223B3E" w:rsidRPr="002F38CF" w:rsidRDefault="0097179B">
      <w:pPr>
        <w:spacing w:line="20" w:lineRule="exact"/>
        <w:rPr>
          <w:sz w:val="20"/>
          <w:szCs w:val="20"/>
          <w:lang w:val="en-US"/>
        </w:rPr>
      </w:pPr>
      <w:r w:rsidRPr="002F38CF">
        <w:rPr>
          <w:sz w:val="20"/>
          <w:szCs w:val="20"/>
          <w:lang w:val="en-US"/>
        </w:rPr>
        <w:br w:type="column"/>
      </w:r>
    </w:p>
    <w:p w14:paraId="10776406" w14:textId="77777777" w:rsidR="00223B3E" w:rsidRPr="002F38CF" w:rsidRDefault="0097179B">
      <w:pPr>
        <w:ind w:right="2900"/>
        <w:jc w:val="center"/>
        <w:rPr>
          <w:sz w:val="20"/>
          <w:szCs w:val="20"/>
          <w:lang w:val="en-US"/>
        </w:rPr>
      </w:pPr>
      <w:r w:rsidRPr="002F38CF">
        <w:rPr>
          <w:rFonts w:eastAsia="Times New Roman"/>
          <w:sz w:val="15"/>
          <w:szCs w:val="15"/>
          <w:lang w:val="en-US"/>
        </w:rPr>
        <w:t>FOR DATA EXPORTER</w:t>
      </w:r>
    </w:p>
    <w:p w14:paraId="4F44F96B" w14:textId="77777777" w:rsidR="00223B3E" w:rsidRPr="002F38CF" w:rsidRDefault="00223B3E">
      <w:pPr>
        <w:spacing w:line="200" w:lineRule="exact"/>
        <w:rPr>
          <w:sz w:val="20"/>
          <w:szCs w:val="20"/>
          <w:lang w:val="en-US"/>
        </w:rPr>
      </w:pPr>
    </w:p>
    <w:p w14:paraId="24216367" w14:textId="77777777" w:rsidR="00223B3E" w:rsidRPr="002F38CF" w:rsidRDefault="00223B3E">
      <w:pPr>
        <w:rPr>
          <w:lang w:val="en-US"/>
        </w:rPr>
        <w:sectPr w:rsidR="00223B3E" w:rsidRPr="002F38CF">
          <w:type w:val="continuous"/>
          <w:pgSz w:w="11900" w:h="16840"/>
          <w:pgMar w:top="828" w:right="880" w:bottom="1440" w:left="800" w:header="0" w:footer="0" w:gutter="0"/>
          <w:cols w:num="2" w:space="720" w:equalWidth="0">
            <w:col w:w="4980" w:space="720"/>
            <w:col w:w="4520"/>
          </w:cols>
        </w:sectPr>
      </w:pPr>
    </w:p>
    <w:p w14:paraId="2FEF1E9E" w14:textId="77777777" w:rsidR="00223B3E" w:rsidRPr="002F38CF" w:rsidRDefault="00223B3E">
      <w:pPr>
        <w:spacing w:line="12" w:lineRule="exact"/>
        <w:rPr>
          <w:sz w:val="20"/>
          <w:szCs w:val="20"/>
          <w:lang w:val="en-US"/>
        </w:rPr>
      </w:pPr>
    </w:p>
    <w:p w14:paraId="03764FB8" w14:textId="77777777" w:rsidR="00223B3E" w:rsidRDefault="0097179B">
      <w:pPr>
        <w:ind w:left="1400"/>
        <w:rPr>
          <w:sz w:val="20"/>
          <w:szCs w:val="20"/>
        </w:rPr>
      </w:pPr>
      <w:r>
        <w:rPr>
          <w:rFonts w:eastAsia="Times New Roman"/>
          <w:sz w:val="14"/>
          <w:szCs w:val="14"/>
        </w:rPr>
        <w:t>.................................................................................................</w:t>
      </w:r>
    </w:p>
    <w:p w14:paraId="6CDD01C9" w14:textId="77777777" w:rsidR="00223B3E" w:rsidRDefault="0097179B">
      <w:pPr>
        <w:spacing w:line="20" w:lineRule="exact"/>
        <w:rPr>
          <w:sz w:val="20"/>
          <w:szCs w:val="20"/>
        </w:rPr>
      </w:pPr>
      <w:r>
        <w:rPr>
          <w:sz w:val="20"/>
          <w:szCs w:val="20"/>
        </w:rPr>
        <w:br w:type="column"/>
      </w:r>
    </w:p>
    <w:p w14:paraId="759A61D8" w14:textId="77777777" w:rsidR="00223B3E" w:rsidRDefault="0097179B">
      <w:pPr>
        <w:rPr>
          <w:sz w:val="20"/>
          <w:szCs w:val="20"/>
        </w:rPr>
      </w:pPr>
      <w:r>
        <w:rPr>
          <w:rFonts w:eastAsia="Times New Roman"/>
          <w:sz w:val="14"/>
          <w:szCs w:val="14"/>
        </w:rPr>
        <w:t>........</w:t>
      </w:r>
      <w:r>
        <w:rPr>
          <w:rFonts w:eastAsia="Times New Roman"/>
          <w:sz w:val="14"/>
          <w:szCs w:val="14"/>
        </w:rPr>
        <w:t>..........................................................................................</w:t>
      </w:r>
    </w:p>
    <w:p w14:paraId="3EA895FA" w14:textId="77777777" w:rsidR="00223B3E" w:rsidRDefault="00223B3E">
      <w:pPr>
        <w:spacing w:line="200" w:lineRule="exact"/>
        <w:rPr>
          <w:sz w:val="20"/>
          <w:szCs w:val="20"/>
        </w:rPr>
      </w:pPr>
    </w:p>
    <w:p w14:paraId="648E710F" w14:textId="77777777" w:rsidR="00223B3E" w:rsidRDefault="00223B3E">
      <w:pPr>
        <w:sectPr w:rsidR="00223B3E">
          <w:type w:val="continuous"/>
          <w:pgSz w:w="11900" w:h="16840"/>
          <w:pgMar w:top="828" w:right="880" w:bottom="1440" w:left="800" w:header="0" w:footer="0" w:gutter="0"/>
          <w:cols w:num="2" w:space="720" w:equalWidth="0">
            <w:col w:w="4980" w:space="720"/>
            <w:col w:w="4520"/>
          </w:cols>
        </w:sectPr>
      </w:pPr>
    </w:p>
    <w:p w14:paraId="4794331A" w14:textId="77777777" w:rsidR="00223B3E" w:rsidRDefault="00223B3E">
      <w:pPr>
        <w:spacing w:line="22" w:lineRule="exact"/>
        <w:rPr>
          <w:sz w:val="20"/>
          <w:szCs w:val="20"/>
        </w:rPr>
      </w:pPr>
    </w:p>
    <w:p w14:paraId="1B794071" w14:textId="77777777" w:rsidR="00223B3E" w:rsidRDefault="0097179B">
      <w:pPr>
        <w:ind w:left="1400"/>
        <w:rPr>
          <w:sz w:val="20"/>
          <w:szCs w:val="20"/>
        </w:rPr>
      </w:pPr>
      <w:r>
        <w:rPr>
          <w:rFonts w:eastAsia="Times New Roman"/>
          <w:sz w:val="14"/>
          <w:szCs w:val="14"/>
        </w:rPr>
        <w:t>.................................................................................................</w:t>
      </w:r>
    </w:p>
    <w:p w14:paraId="15A9FA48" w14:textId="77777777" w:rsidR="00223B3E" w:rsidRDefault="0097179B">
      <w:pPr>
        <w:spacing w:line="20" w:lineRule="exact"/>
        <w:rPr>
          <w:sz w:val="20"/>
          <w:szCs w:val="20"/>
        </w:rPr>
      </w:pPr>
      <w:r>
        <w:rPr>
          <w:sz w:val="20"/>
          <w:szCs w:val="20"/>
        </w:rPr>
        <w:br w:type="column"/>
      </w:r>
    </w:p>
    <w:p w14:paraId="34F35DB8" w14:textId="77777777" w:rsidR="00223B3E" w:rsidRDefault="00223B3E">
      <w:pPr>
        <w:spacing w:line="2" w:lineRule="exact"/>
        <w:rPr>
          <w:sz w:val="20"/>
          <w:szCs w:val="20"/>
        </w:rPr>
      </w:pPr>
    </w:p>
    <w:p w14:paraId="775F3335" w14:textId="77777777" w:rsidR="00223B3E" w:rsidRDefault="0097179B">
      <w:pPr>
        <w:rPr>
          <w:sz w:val="20"/>
          <w:szCs w:val="20"/>
        </w:rPr>
      </w:pPr>
      <w:r>
        <w:rPr>
          <w:rFonts w:eastAsia="Times New Roman"/>
          <w:sz w:val="14"/>
          <w:szCs w:val="14"/>
        </w:rPr>
        <w:t>...............................</w:t>
      </w:r>
      <w:r>
        <w:rPr>
          <w:rFonts w:eastAsia="Times New Roman"/>
          <w:sz w:val="14"/>
          <w:szCs w:val="14"/>
        </w:rPr>
        <w:t>...................................................................</w:t>
      </w:r>
    </w:p>
    <w:p w14:paraId="1A3C7084" w14:textId="77777777" w:rsidR="00223B3E" w:rsidRDefault="00223B3E">
      <w:pPr>
        <w:spacing w:line="200" w:lineRule="exact"/>
        <w:rPr>
          <w:sz w:val="20"/>
          <w:szCs w:val="20"/>
        </w:rPr>
      </w:pPr>
    </w:p>
    <w:p w14:paraId="1BB53FF6" w14:textId="77777777" w:rsidR="00223B3E" w:rsidRDefault="00223B3E">
      <w:pPr>
        <w:sectPr w:rsidR="00223B3E">
          <w:type w:val="continuous"/>
          <w:pgSz w:w="11900" w:h="16840"/>
          <w:pgMar w:top="828" w:right="880" w:bottom="1440" w:left="800" w:header="0" w:footer="0" w:gutter="0"/>
          <w:cols w:num="2" w:space="720" w:equalWidth="0">
            <w:col w:w="4980" w:space="720"/>
            <w:col w:w="4520"/>
          </w:cols>
        </w:sectPr>
      </w:pPr>
    </w:p>
    <w:p w14:paraId="13638933" w14:textId="77777777" w:rsidR="00223B3E" w:rsidRDefault="00223B3E">
      <w:pPr>
        <w:spacing w:line="23" w:lineRule="exact"/>
        <w:rPr>
          <w:sz w:val="20"/>
          <w:szCs w:val="20"/>
        </w:rPr>
      </w:pPr>
    </w:p>
    <w:p w14:paraId="6C933248" w14:textId="77777777" w:rsidR="00223B3E" w:rsidRDefault="0097179B">
      <w:pPr>
        <w:ind w:left="1400"/>
        <w:rPr>
          <w:sz w:val="20"/>
          <w:szCs w:val="20"/>
        </w:rPr>
      </w:pPr>
      <w:r>
        <w:rPr>
          <w:rFonts w:eastAsia="Times New Roman"/>
          <w:sz w:val="14"/>
          <w:szCs w:val="14"/>
        </w:rPr>
        <w:t>.................................................................................................</w:t>
      </w:r>
    </w:p>
    <w:p w14:paraId="65FCDC4E" w14:textId="77777777" w:rsidR="00223B3E" w:rsidRDefault="0097179B">
      <w:pPr>
        <w:spacing w:line="20" w:lineRule="exact"/>
        <w:rPr>
          <w:sz w:val="20"/>
          <w:szCs w:val="20"/>
        </w:rPr>
      </w:pPr>
      <w:r>
        <w:rPr>
          <w:sz w:val="20"/>
          <w:szCs w:val="20"/>
        </w:rPr>
        <w:br w:type="column"/>
      </w:r>
    </w:p>
    <w:p w14:paraId="309C88C2" w14:textId="77777777" w:rsidR="00223B3E" w:rsidRDefault="00223B3E">
      <w:pPr>
        <w:spacing w:line="3" w:lineRule="exact"/>
        <w:rPr>
          <w:sz w:val="20"/>
          <w:szCs w:val="20"/>
        </w:rPr>
      </w:pPr>
    </w:p>
    <w:p w14:paraId="00374DF3" w14:textId="77777777" w:rsidR="00223B3E" w:rsidRDefault="0097179B">
      <w:pPr>
        <w:rPr>
          <w:sz w:val="20"/>
          <w:szCs w:val="20"/>
        </w:rPr>
      </w:pPr>
      <w:r>
        <w:rPr>
          <w:rFonts w:eastAsia="Times New Roman"/>
          <w:sz w:val="14"/>
          <w:szCs w:val="14"/>
        </w:rPr>
        <w:t>..................................................................................................</w:t>
      </w:r>
    </w:p>
    <w:p w14:paraId="64B62417" w14:textId="77777777" w:rsidR="00223B3E" w:rsidRDefault="00223B3E">
      <w:pPr>
        <w:sectPr w:rsidR="00223B3E">
          <w:type w:val="continuous"/>
          <w:pgSz w:w="11900" w:h="16840"/>
          <w:pgMar w:top="828" w:right="880" w:bottom="1440" w:left="800" w:header="0" w:footer="0" w:gutter="0"/>
          <w:cols w:num="2" w:space="720" w:equalWidth="0">
            <w:col w:w="4980" w:space="720"/>
            <w:col w:w="4520"/>
          </w:cols>
        </w:sectPr>
      </w:pPr>
    </w:p>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1B296DF6" w14:textId="77777777">
        <w:trPr>
          <w:trHeight w:val="198"/>
        </w:trPr>
        <w:tc>
          <w:tcPr>
            <w:tcW w:w="1440" w:type="dxa"/>
            <w:tcBorders>
              <w:right w:val="single" w:sz="8" w:space="0" w:color="auto"/>
            </w:tcBorders>
            <w:vAlign w:val="bottom"/>
          </w:tcPr>
          <w:p w14:paraId="3A9364C4" w14:textId="77777777" w:rsidR="00223B3E" w:rsidRDefault="0097179B">
            <w:pPr>
              <w:spacing w:line="198" w:lineRule="exact"/>
              <w:rPr>
                <w:sz w:val="20"/>
                <w:szCs w:val="20"/>
              </w:rPr>
            </w:pPr>
            <w:bookmarkStart w:id="48" w:name="page9"/>
            <w:bookmarkEnd w:id="48"/>
            <w:r>
              <w:rPr>
                <w:rFonts w:eastAsia="Times New Roman"/>
                <w:sz w:val="19"/>
                <w:szCs w:val="19"/>
              </w:rPr>
              <w:lastRenderedPageBreak/>
              <w:t>L 385/82</w:t>
            </w:r>
          </w:p>
        </w:tc>
        <w:tc>
          <w:tcPr>
            <w:tcW w:w="520" w:type="dxa"/>
            <w:tcBorders>
              <w:top w:val="single" w:sz="8" w:space="0" w:color="auto"/>
              <w:bottom w:val="single" w:sz="8" w:space="0" w:color="auto"/>
              <w:right w:val="single" w:sz="8" w:space="0" w:color="auto"/>
            </w:tcBorders>
            <w:vAlign w:val="bottom"/>
          </w:tcPr>
          <w:p w14:paraId="438D9655" w14:textId="77777777" w:rsidR="00223B3E" w:rsidRDefault="0097179B">
            <w:pPr>
              <w:ind w:left="140"/>
              <w:rPr>
                <w:sz w:val="20"/>
                <w:szCs w:val="20"/>
              </w:rPr>
            </w:pPr>
            <w:r>
              <w:rPr>
                <w:rFonts w:eastAsia="Times New Roman"/>
                <w:sz w:val="17"/>
                <w:szCs w:val="17"/>
              </w:rPr>
              <w:t>EN</w:t>
            </w:r>
          </w:p>
        </w:tc>
        <w:tc>
          <w:tcPr>
            <w:tcW w:w="6000" w:type="dxa"/>
            <w:vAlign w:val="bottom"/>
          </w:tcPr>
          <w:p w14:paraId="29CD20A2"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3D69B3F4" w14:textId="77777777" w:rsidR="00223B3E" w:rsidRDefault="0097179B">
            <w:pPr>
              <w:spacing w:line="198" w:lineRule="exact"/>
              <w:jc w:val="right"/>
              <w:rPr>
                <w:sz w:val="20"/>
                <w:szCs w:val="20"/>
              </w:rPr>
            </w:pPr>
            <w:r>
              <w:rPr>
                <w:rFonts w:eastAsia="Times New Roman"/>
                <w:sz w:val="19"/>
                <w:szCs w:val="19"/>
              </w:rPr>
              <w:t>29.12.2004</w:t>
            </w:r>
          </w:p>
        </w:tc>
      </w:tr>
      <w:tr w:rsidR="00223B3E" w14:paraId="03E40F47" w14:textId="77777777">
        <w:trPr>
          <w:trHeight w:val="117"/>
        </w:trPr>
        <w:tc>
          <w:tcPr>
            <w:tcW w:w="1440" w:type="dxa"/>
            <w:tcBorders>
              <w:bottom w:val="single" w:sz="8" w:space="0" w:color="auto"/>
            </w:tcBorders>
            <w:vAlign w:val="bottom"/>
          </w:tcPr>
          <w:p w14:paraId="1F6C3370" w14:textId="77777777" w:rsidR="00223B3E" w:rsidRDefault="00223B3E">
            <w:pPr>
              <w:rPr>
                <w:sz w:val="10"/>
                <w:szCs w:val="10"/>
              </w:rPr>
            </w:pPr>
          </w:p>
        </w:tc>
        <w:tc>
          <w:tcPr>
            <w:tcW w:w="520" w:type="dxa"/>
            <w:tcBorders>
              <w:bottom w:val="single" w:sz="8" w:space="0" w:color="auto"/>
            </w:tcBorders>
            <w:vAlign w:val="bottom"/>
          </w:tcPr>
          <w:p w14:paraId="14FE0497" w14:textId="77777777" w:rsidR="00223B3E" w:rsidRDefault="00223B3E">
            <w:pPr>
              <w:rPr>
                <w:sz w:val="10"/>
                <w:szCs w:val="10"/>
              </w:rPr>
            </w:pPr>
          </w:p>
        </w:tc>
        <w:tc>
          <w:tcPr>
            <w:tcW w:w="6000" w:type="dxa"/>
            <w:tcBorders>
              <w:bottom w:val="single" w:sz="8" w:space="0" w:color="auto"/>
            </w:tcBorders>
            <w:vAlign w:val="bottom"/>
          </w:tcPr>
          <w:p w14:paraId="7002D178" w14:textId="77777777" w:rsidR="00223B3E" w:rsidRDefault="00223B3E">
            <w:pPr>
              <w:rPr>
                <w:sz w:val="10"/>
                <w:szCs w:val="10"/>
              </w:rPr>
            </w:pPr>
          </w:p>
        </w:tc>
        <w:tc>
          <w:tcPr>
            <w:tcW w:w="2280" w:type="dxa"/>
            <w:tcBorders>
              <w:bottom w:val="single" w:sz="8" w:space="0" w:color="auto"/>
            </w:tcBorders>
            <w:vAlign w:val="bottom"/>
          </w:tcPr>
          <w:p w14:paraId="372AE6C6" w14:textId="77777777" w:rsidR="00223B3E" w:rsidRDefault="00223B3E">
            <w:pPr>
              <w:rPr>
                <w:sz w:val="10"/>
                <w:szCs w:val="10"/>
              </w:rPr>
            </w:pPr>
          </w:p>
        </w:tc>
      </w:tr>
    </w:tbl>
    <w:p w14:paraId="5F2AC5FF" w14:textId="77777777" w:rsidR="00223B3E" w:rsidRDefault="00223B3E">
      <w:pPr>
        <w:spacing w:line="377" w:lineRule="exact"/>
        <w:rPr>
          <w:sz w:val="20"/>
          <w:szCs w:val="20"/>
        </w:rPr>
      </w:pPr>
    </w:p>
    <w:p w14:paraId="06FAB21D" w14:textId="77777777" w:rsidR="00223B3E" w:rsidRDefault="0097179B">
      <w:pPr>
        <w:jc w:val="center"/>
        <w:rPr>
          <w:sz w:val="20"/>
          <w:szCs w:val="20"/>
        </w:rPr>
      </w:pPr>
      <w:commentRangeStart w:id="49"/>
      <w:r>
        <w:rPr>
          <w:rFonts w:eastAsia="Times New Roman"/>
          <w:i/>
          <w:iCs/>
          <w:sz w:val="17"/>
          <w:szCs w:val="17"/>
        </w:rPr>
        <w:t>ANNEX A</w:t>
      </w:r>
    </w:p>
    <w:p w14:paraId="5A8FBA48" w14:textId="77777777" w:rsidR="00223B3E" w:rsidRDefault="00223B3E">
      <w:pPr>
        <w:spacing w:line="113" w:lineRule="exact"/>
        <w:rPr>
          <w:sz w:val="20"/>
          <w:szCs w:val="20"/>
        </w:rPr>
      </w:pPr>
    </w:p>
    <w:p w14:paraId="56EA3B64" w14:textId="77777777" w:rsidR="00223B3E" w:rsidRDefault="0097179B">
      <w:pPr>
        <w:jc w:val="center"/>
        <w:rPr>
          <w:sz w:val="20"/>
          <w:szCs w:val="20"/>
        </w:rPr>
      </w:pPr>
      <w:r>
        <w:rPr>
          <w:rFonts w:eastAsia="Times New Roman"/>
          <w:b/>
          <w:bCs/>
          <w:sz w:val="17"/>
          <w:szCs w:val="17"/>
        </w:rPr>
        <w:t>DATA PROCESSING PRINCIPLES</w:t>
      </w:r>
      <w:commentRangeEnd w:id="49"/>
      <w:r w:rsidR="0088485C">
        <w:rPr>
          <w:rStyle w:val="a3"/>
        </w:rPr>
        <w:commentReference w:id="49"/>
      </w:r>
    </w:p>
    <w:p w14:paraId="72F53FFF" w14:textId="77777777" w:rsidR="00223B3E" w:rsidRDefault="00223B3E">
      <w:pPr>
        <w:spacing w:line="262" w:lineRule="exact"/>
        <w:rPr>
          <w:sz w:val="20"/>
          <w:szCs w:val="20"/>
        </w:rPr>
      </w:pPr>
      <w:commentRangeStart w:id="50"/>
    </w:p>
    <w:p w14:paraId="45A4FD37" w14:textId="77777777" w:rsidR="00223B3E" w:rsidRPr="002F38CF" w:rsidRDefault="0097179B">
      <w:pPr>
        <w:numPr>
          <w:ilvl w:val="0"/>
          <w:numId w:val="19"/>
        </w:numPr>
        <w:tabs>
          <w:tab w:val="left" w:pos="1240"/>
        </w:tabs>
        <w:ind w:left="1240" w:right="1020" w:hanging="212"/>
        <w:rPr>
          <w:rFonts w:eastAsia="Times New Roman"/>
          <w:sz w:val="17"/>
          <w:szCs w:val="17"/>
          <w:lang w:val="en-US"/>
        </w:rPr>
      </w:pPr>
      <w:r w:rsidRPr="002F38CF">
        <w:rPr>
          <w:rFonts w:eastAsia="Times New Roman"/>
          <w:sz w:val="17"/>
          <w:szCs w:val="17"/>
          <w:lang w:val="en-US"/>
        </w:rPr>
        <w:t xml:space="preserve">Purpose limitation: </w:t>
      </w:r>
      <w:r w:rsidRPr="002F38CF">
        <w:rPr>
          <w:rFonts w:eastAsia="Times New Roman"/>
          <w:sz w:val="17"/>
          <w:szCs w:val="17"/>
          <w:lang w:val="en-US"/>
        </w:rPr>
        <w:t xml:space="preserve">Personal data may be processed and subsequently used or further communicated only for purposes described in Annex B or subsequently </w:t>
      </w:r>
      <w:proofErr w:type="spellStart"/>
      <w:r w:rsidRPr="002F38CF">
        <w:rPr>
          <w:rFonts w:eastAsia="Times New Roman"/>
          <w:sz w:val="17"/>
          <w:szCs w:val="17"/>
          <w:lang w:val="en-US"/>
        </w:rPr>
        <w:t>authorised</w:t>
      </w:r>
      <w:proofErr w:type="spellEnd"/>
      <w:r w:rsidRPr="002F38CF">
        <w:rPr>
          <w:rFonts w:eastAsia="Times New Roman"/>
          <w:sz w:val="17"/>
          <w:szCs w:val="17"/>
          <w:lang w:val="en-US"/>
        </w:rPr>
        <w:t xml:space="preserve"> by the data subject.</w:t>
      </w:r>
    </w:p>
    <w:p w14:paraId="65931041" w14:textId="77777777" w:rsidR="00223B3E" w:rsidRPr="002F38CF" w:rsidRDefault="00223B3E">
      <w:pPr>
        <w:spacing w:line="206" w:lineRule="exact"/>
        <w:rPr>
          <w:rFonts w:eastAsia="Times New Roman"/>
          <w:sz w:val="17"/>
          <w:szCs w:val="17"/>
          <w:lang w:val="en-US"/>
        </w:rPr>
      </w:pPr>
    </w:p>
    <w:p w14:paraId="55E36F52" w14:textId="77777777" w:rsidR="00223B3E" w:rsidRPr="002F38CF" w:rsidRDefault="0097179B">
      <w:pPr>
        <w:numPr>
          <w:ilvl w:val="0"/>
          <w:numId w:val="19"/>
        </w:numPr>
        <w:tabs>
          <w:tab w:val="left" w:pos="1240"/>
        </w:tabs>
        <w:spacing w:line="238" w:lineRule="auto"/>
        <w:ind w:left="1240" w:right="1020" w:hanging="212"/>
        <w:jc w:val="both"/>
        <w:rPr>
          <w:rFonts w:eastAsia="Times New Roman"/>
          <w:sz w:val="17"/>
          <w:szCs w:val="17"/>
          <w:lang w:val="en-US"/>
        </w:rPr>
      </w:pPr>
      <w:r w:rsidRPr="002F38CF">
        <w:rPr>
          <w:rFonts w:eastAsia="Times New Roman"/>
          <w:sz w:val="17"/>
          <w:szCs w:val="17"/>
          <w:lang w:val="en-US"/>
        </w:rPr>
        <w:t>Data quality and proportionality: Personal data must be accurate and, where necessary, kept</w:t>
      </w:r>
      <w:r w:rsidRPr="002F38CF">
        <w:rPr>
          <w:rFonts w:eastAsia="Times New Roman"/>
          <w:sz w:val="17"/>
          <w:szCs w:val="17"/>
          <w:lang w:val="en-US"/>
        </w:rPr>
        <w:t xml:space="preserve"> up to date. The personal data must be adequate, relevant and not excessive in relation to the purposes for which they </w:t>
      </w:r>
      <w:proofErr w:type="gramStart"/>
      <w:r w:rsidRPr="002F38CF">
        <w:rPr>
          <w:rFonts w:eastAsia="Times New Roman"/>
          <w:sz w:val="17"/>
          <w:szCs w:val="17"/>
          <w:lang w:val="en-US"/>
        </w:rPr>
        <w:t>are transferred and further processed</w:t>
      </w:r>
      <w:proofErr w:type="gramEnd"/>
      <w:r w:rsidRPr="002F38CF">
        <w:rPr>
          <w:rFonts w:eastAsia="Times New Roman"/>
          <w:sz w:val="17"/>
          <w:szCs w:val="17"/>
          <w:lang w:val="en-US"/>
        </w:rPr>
        <w:t>.</w:t>
      </w:r>
    </w:p>
    <w:p w14:paraId="1132713D" w14:textId="77777777" w:rsidR="00223B3E" w:rsidRPr="002F38CF" w:rsidRDefault="00223B3E">
      <w:pPr>
        <w:spacing w:line="207" w:lineRule="exact"/>
        <w:rPr>
          <w:rFonts w:eastAsia="Times New Roman"/>
          <w:sz w:val="17"/>
          <w:szCs w:val="17"/>
          <w:lang w:val="en-US"/>
        </w:rPr>
      </w:pPr>
    </w:p>
    <w:p w14:paraId="572ED978" w14:textId="77777777" w:rsidR="00223B3E" w:rsidRPr="002F38CF" w:rsidRDefault="0097179B">
      <w:pPr>
        <w:numPr>
          <w:ilvl w:val="0"/>
          <w:numId w:val="19"/>
        </w:numPr>
        <w:tabs>
          <w:tab w:val="left" w:pos="1240"/>
        </w:tabs>
        <w:spacing w:line="238" w:lineRule="auto"/>
        <w:ind w:left="1240" w:right="1020" w:hanging="212"/>
        <w:jc w:val="both"/>
        <w:rPr>
          <w:rFonts w:eastAsia="Times New Roman"/>
          <w:sz w:val="17"/>
          <w:szCs w:val="17"/>
          <w:lang w:val="en-US"/>
        </w:rPr>
      </w:pPr>
      <w:r w:rsidRPr="002F38CF">
        <w:rPr>
          <w:rFonts w:eastAsia="Times New Roman"/>
          <w:sz w:val="17"/>
          <w:szCs w:val="17"/>
          <w:lang w:val="en-US"/>
        </w:rPr>
        <w:t>Transparency: Data subjects must be provided with information necessary to ensure fair processing</w:t>
      </w:r>
      <w:r w:rsidRPr="002F38CF">
        <w:rPr>
          <w:rFonts w:eastAsia="Times New Roman"/>
          <w:sz w:val="17"/>
          <w:szCs w:val="17"/>
          <w:lang w:val="en-US"/>
        </w:rPr>
        <w:t xml:space="preserve"> (such as </w:t>
      </w:r>
      <w:proofErr w:type="spellStart"/>
      <w:r w:rsidRPr="002F38CF">
        <w:rPr>
          <w:rFonts w:eastAsia="Times New Roman"/>
          <w:sz w:val="17"/>
          <w:szCs w:val="17"/>
          <w:lang w:val="en-US"/>
        </w:rPr>
        <w:t>infor-mation</w:t>
      </w:r>
      <w:proofErr w:type="spellEnd"/>
      <w:r w:rsidRPr="002F38CF">
        <w:rPr>
          <w:rFonts w:eastAsia="Times New Roman"/>
          <w:sz w:val="17"/>
          <w:szCs w:val="17"/>
          <w:lang w:val="en-US"/>
        </w:rPr>
        <w:t xml:space="preserve"> about the purposes of processing and about the transfer), unless such information has already been given by the data exporter.</w:t>
      </w:r>
    </w:p>
    <w:p w14:paraId="3B59C628" w14:textId="77777777" w:rsidR="00223B3E" w:rsidRPr="002F38CF" w:rsidRDefault="00223B3E">
      <w:pPr>
        <w:spacing w:line="206" w:lineRule="exact"/>
        <w:rPr>
          <w:rFonts w:eastAsia="Times New Roman"/>
          <w:sz w:val="17"/>
          <w:szCs w:val="17"/>
          <w:lang w:val="en-US"/>
        </w:rPr>
      </w:pPr>
    </w:p>
    <w:p w14:paraId="7E13C624" w14:textId="77777777" w:rsidR="00223B3E" w:rsidRPr="002F38CF" w:rsidRDefault="0097179B">
      <w:pPr>
        <w:numPr>
          <w:ilvl w:val="0"/>
          <w:numId w:val="19"/>
        </w:numPr>
        <w:tabs>
          <w:tab w:val="left" w:pos="1240"/>
        </w:tabs>
        <w:spacing w:line="237" w:lineRule="auto"/>
        <w:ind w:left="1240" w:right="1020" w:hanging="212"/>
        <w:jc w:val="both"/>
        <w:rPr>
          <w:rFonts w:eastAsia="Times New Roman"/>
          <w:sz w:val="17"/>
          <w:szCs w:val="17"/>
          <w:lang w:val="en-US"/>
        </w:rPr>
      </w:pPr>
      <w:r w:rsidRPr="002F38CF">
        <w:rPr>
          <w:rFonts w:eastAsia="Times New Roman"/>
          <w:sz w:val="17"/>
          <w:szCs w:val="17"/>
          <w:lang w:val="en-US"/>
        </w:rPr>
        <w:t xml:space="preserve">Security and confidentiality: Technical and </w:t>
      </w:r>
      <w:proofErr w:type="spellStart"/>
      <w:r w:rsidRPr="002F38CF">
        <w:rPr>
          <w:rFonts w:eastAsia="Times New Roman"/>
          <w:sz w:val="17"/>
          <w:szCs w:val="17"/>
          <w:lang w:val="en-US"/>
        </w:rPr>
        <w:t>organisational</w:t>
      </w:r>
      <w:proofErr w:type="spellEnd"/>
      <w:r w:rsidRPr="002F38CF">
        <w:rPr>
          <w:rFonts w:eastAsia="Times New Roman"/>
          <w:sz w:val="17"/>
          <w:szCs w:val="17"/>
          <w:lang w:val="en-US"/>
        </w:rPr>
        <w:t xml:space="preserve"> security measures must be taken by the data co</w:t>
      </w:r>
      <w:r w:rsidRPr="002F38CF">
        <w:rPr>
          <w:rFonts w:eastAsia="Times New Roman"/>
          <w:sz w:val="17"/>
          <w:szCs w:val="17"/>
          <w:lang w:val="en-US"/>
        </w:rPr>
        <w:t xml:space="preserve">ntroller that are appropriate to the risks, such as against accidental or unlawful destruction or accidental loss, alteration, </w:t>
      </w:r>
      <w:proofErr w:type="spellStart"/>
      <w:r w:rsidRPr="002F38CF">
        <w:rPr>
          <w:rFonts w:eastAsia="Times New Roman"/>
          <w:sz w:val="17"/>
          <w:szCs w:val="17"/>
          <w:lang w:val="en-US"/>
        </w:rPr>
        <w:t>unauthorised</w:t>
      </w:r>
      <w:proofErr w:type="spellEnd"/>
      <w:r w:rsidRPr="002F38CF">
        <w:rPr>
          <w:rFonts w:eastAsia="Times New Roman"/>
          <w:sz w:val="17"/>
          <w:szCs w:val="17"/>
          <w:lang w:val="en-US"/>
        </w:rPr>
        <w:t xml:space="preserve"> disclosure or access, presented by the processing. Any person acting under the authority of the data controller, inc</w:t>
      </w:r>
      <w:r w:rsidRPr="002F38CF">
        <w:rPr>
          <w:rFonts w:eastAsia="Times New Roman"/>
          <w:sz w:val="17"/>
          <w:szCs w:val="17"/>
          <w:lang w:val="en-US"/>
        </w:rPr>
        <w:t>luding a processor, must not process the data except on instructions from the data controller.</w:t>
      </w:r>
      <w:commentRangeEnd w:id="50"/>
      <w:r w:rsidR="0088485C">
        <w:rPr>
          <w:rStyle w:val="a3"/>
        </w:rPr>
        <w:commentReference w:id="50"/>
      </w:r>
    </w:p>
    <w:p w14:paraId="57A55C92" w14:textId="77777777" w:rsidR="00223B3E" w:rsidRPr="002F38CF" w:rsidRDefault="00223B3E">
      <w:pPr>
        <w:spacing w:line="209" w:lineRule="exact"/>
        <w:rPr>
          <w:rFonts w:eastAsia="Times New Roman"/>
          <w:sz w:val="17"/>
          <w:szCs w:val="17"/>
          <w:lang w:val="en-US"/>
        </w:rPr>
      </w:pPr>
    </w:p>
    <w:p w14:paraId="7DDD32DD" w14:textId="77777777" w:rsidR="00223B3E" w:rsidRPr="002F38CF" w:rsidRDefault="0097179B">
      <w:pPr>
        <w:numPr>
          <w:ilvl w:val="0"/>
          <w:numId w:val="19"/>
        </w:numPr>
        <w:tabs>
          <w:tab w:val="left" w:pos="1240"/>
        </w:tabs>
        <w:spacing w:line="236" w:lineRule="auto"/>
        <w:ind w:left="1240" w:right="1020" w:hanging="212"/>
        <w:jc w:val="both"/>
        <w:rPr>
          <w:rFonts w:eastAsia="Times New Roman"/>
          <w:sz w:val="17"/>
          <w:szCs w:val="17"/>
          <w:lang w:val="en-US"/>
        </w:rPr>
      </w:pPr>
      <w:commentRangeStart w:id="51"/>
      <w:proofErr w:type="gramStart"/>
      <w:r w:rsidRPr="002F38CF">
        <w:rPr>
          <w:rFonts w:eastAsia="Times New Roman"/>
          <w:sz w:val="17"/>
          <w:szCs w:val="17"/>
          <w:lang w:val="en-US"/>
        </w:rPr>
        <w:t xml:space="preserve">Rights </w:t>
      </w:r>
      <w:r w:rsidRPr="002F38CF">
        <w:rPr>
          <w:rFonts w:eastAsia="Times New Roman"/>
          <w:sz w:val="17"/>
          <w:szCs w:val="17"/>
          <w:lang w:val="en-US"/>
        </w:rPr>
        <w:t xml:space="preserve">of access, rectification, deletion and objection: As provided in Article 12 of Directive 95/46/EC, data subjects must, whether directly </w:t>
      </w:r>
      <w:r w:rsidRPr="002F38CF">
        <w:rPr>
          <w:rFonts w:eastAsia="Times New Roman"/>
          <w:sz w:val="17"/>
          <w:szCs w:val="17"/>
          <w:lang w:val="en-US"/>
        </w:rPr>
        <w:t>or via a third pa</w:t>
      </w:r>
      <w:r w:rsidRPr="002F38CF">
        <w:rPr>
          <w:rFonts w:eastAsia="Times New Roman"/>
          <w:sz w:val="17"/>
          <w:szCs w:val="17"/>
          <w:lang w:val="en-US"/>
        </w:rPr>
        <w:t xml:space="preserve">rty, be provided with the personal information about them that an </w:t>
      </w:r>
      <w:proofErr w:type="spellStart"/>
      <w:r w:rsidRPr="002F38CF">
        <w:rPr>
          <w:rFonts w:eastAsia="Times New Roman"/>
          <w:sz w:val="17"/>
          <w:szCs w:val="17"/>
          <w:lang w:val="en-US"/>
        </w:rPr>
        <w:t>organisation</w:t>
      </w:r>
      <w:proofErr w:type="spellEnd"/>
      <w:r w:rsidRPr="002F38CF">
        <w:rPr>
          <w:rFonts w:eastAsia="Times New Roman"/>
          <w:sz w:val="17"/>
          <w:szCs w:val="17"/>
          <w:lang w:val="en-US"/>
        </w:rPr>
        <w:t xml:space="preserve"> holds, except for requests which are manifestly abusive, based on unreasonable intervals or their number or repetitive or systematic nature, or for which access need not be gran</w:t>
      </w:r>
      <w:r w:rsidRPr="002F38CF">
        <w:rPr>
          <w:rFonts w:eastAsia="Times New Roman"/>
          <w:sz w:val="17"/>
          <w:szCs w:val="17"/>
          <w:lang w:val="en-US"/>
        </w:rPr>
        <w:t>ted under the law of the country of the data exporter.</w:t>
      </w:r>
      <w:proofErr w:type="gramEnd"/>
      <w:r w:rsidRPr="002F38CF">
        <w:rPr>
          <w:rFonts w:eastAsia="Times New Roman"/>
          <w:sz w:val="17"/>
          <w:szCs w:val="17"/>
          <w:lang w:val="en-US"/>
        </w:rPr>
        <w:t xml:space="preserve"> </w:t>
      </w:r>
      <w:proofErr w:type="gramStart"/>
      <w:r w:rsidRPr="002F38CF">
        <w:rPr>
          <w:rFonts w:eastAsia="Times New Roman"/>
          <w:sz w:val="17"/>
          <w:szCs w:val="17"/>
          <w:lang w:val="en-US"/>
        </w:rPr>
        <w:t>Provided that</w:t>
      </w:r>
      <w:proofErr w:type="gramEnd"/>
      <w:r w:rsidRPr="002F38CF">
        <w:rPr>
          <w:rFonts w:eastAsia="Times New Roman"/>
          <w:sz w:val="17"/>
          <w:szCs w:val="17"/>
          <w:lang w:val="en-US"/>
        </w:rPr>
        <w:t xml:space="preserve"> the authority has given its prior approval, access need also not be granted when doing so would be likely to seriously harm the interests of the data importer or other </w:t>
      </w:r>
      <w:proofErr w:type="spellStart"/>
      <w:r w:rsidRPr="002F38CF">
        <w:rPr>
          <w:rFonts w:eastAsia="Times New Roman"/>
          <w:sz w:val="17"/>
          <w:szCs w:val="17"/>
          <w:lang w:val="en-US"/>
        </w:rPr>
        <w:t>organisations</w:t>
      </w:r>
      <w:proofErr w:type="spellEnd"/>
      <w:r w:rsidRPr="002F38CF">
        <w:rPr>
          <w:rFonts w:eastAsia="Times New Roman"/>
          <w:sz w:val="17"/>
          <w:szCs w:val="17"/>
          <w:lang w:val="en-US"/>
        </w:rPr>
        <w:t xml:space="preserve"> deali</w:t>
      </w:r>
      <w:r w:rsidRPr="002F38CF">
        <w:rPr>
          <w:rFonts w:eastAsia="Times New Roman"/>
          <w:sz w:val="17"/>
          <w:szCs w:val="17"/>
          <w:lang w:val="en-US"/>
        </w:rPr>
        <w:t xml:space="preserve">ng with the data importer and such interests are not overridden by the interests for fundamental rights and freedoms of the data subject. The sources of the personal data </w:t>
      </w:r>
      <w:proofErr w:type="gramStart"/>
      <w:r w:rsidRPr="002F38CF">
        <w:rPr>
          <w:rFonts w:eastAsia="Times New Roman"/>
          <w:sz w:val="17"/>
          <w:szCs w:val="17"/>
          <w:lang w:val="en-US"/>
        </w:rPr>
        <w:t>need not be identified</w:t>
      </w:r>
      <w:proofErr w:type="gramEnd"/>
      <w:r w:rsidRPr="002F38CF">
        <w:rPr>
          <w:rFonts w:eastAsia="Times New Roman"/>
          <w:sz w:val="17"/>
          <w:szCs w:val="17"/>
          <w:lang w:val="en-US"/>
        </w:rPr>
        <w:t xml:space="preserve"> when this is not possible by reasonable efforts, or where the </w:t>
      </w:r>
      <w:r w:rsidRPr="002F38CF">
        <w:rPr>
          <w:rFonts w:eastAsia="Times New Roman"/>
          <w:sz w:val="17"/>
          <w:szCs w:val="17"/>
          <w:lang w:val="en-US"/>
        </w:rPr>
        <w:t>rights of persons other than the individual would be violated. Data subjects must be able to have the personal information about them rectified, amended, or deleted where it is inaccurate or processed against these principles. If there are compelling groun</w:t>
      </w:r>
      <w:r w:rsidRPr="002F38CF">
        <w:rPr>
          <w:rFonts w:eastAsia="Times New Roman"/>
          <w:sz w:val="17"/>
          <w:szCs w:val="17"/>
          <w:lang w:val="en-US"/>
        </w:rPr>
        <w:t xml:space="preserve">ds to doubt the legitimacy of the request, the </w:t>
      </w:r>
      <w:proofErr w:type="spellStart"/>
      <w:r w:rsidRPr="002F38CF">
        <w:rPr>
          <w:rFonts w:eastAsia="Times New Roman"/>
          <w:sz w:val="17"/>
          <w:szCs w:val="17"/>
          <w:lang w:val="en-US"/>
        </w:rPr>
        <w:t>organisation</w:t>
      </w:r>
      <w:proofErr w:type="spellEnd"/>
      <w:r w:rsidRPr="002F38CF">
        <w:rPr>
          <w:rFonts w:eastAsia="Times New Roman"/>
          <w:sz w:val="17"/>
          <w:szCs w:val="17"/>
          <w:lang w:val="en-US"/>
        </w:rPr>
        <w:t xml:space="preserve"> may require further justifications before proceeding to rectification, amendment or deletion. Notification of any rectification, amendment or deletion to third parties to whom the data </w:t>
      </w:r>
      <w:proofErr w:type="gramStart"/>
      <w:r w:rsidRPr="002F38CF">
        <w:rPr>
          <w:rFonts w:eastAsia="Times New Roman"/>
          <w:sz w:val="17"/>
          <w:szCs w:val="17"/>
          <w:lang w:val="en-US"/>
        </w:rPr>
        <w:t>have been d</w:t>
      </w:r>
      <w:r w:rsidRPr="002F38CF">
        <w:rPr>
          <w:rFonts w:eastAsia="Times New Roman"/>
          <w:sz w:val="17"/>
          <w:szCs w:val="17"/>
          <w:lang w:val="en-US"/>
        </w:rPr>
        <w:t>isclosed</w:t>
      </w:r>
      <w:proofErr w:type="gramEnd"/>
      <w:r w:rsidRPr="002F38CF">
        <w:rPr>
          <w:rFonts w:eastAsia="Times New Roman"/>
          <w:sz w:val="17"/>
          <w:szCs w:val="17"/>
          <w:lang w:val="en-US"/>
        </w:rPr>
        <w:t xml:space="preserve"> need not be made when this involves a disproportionate effort. A data subject must also be able to object to the processing of the personal data relating to him if there are </w:t>
      </w:r>
      <w:proofErr w:type="gramStart"/>
      <w:r w:rsidRPr="002F38CF">
        <w:rPr>
          <w:rFonts w:eastAsia="Times New Roman"/>
          <w:sz w:val="17"/>
          <w:szCs w:val="17"/>
          <w:lang w:val="en-US"/>
        </w:rPr>
        <w:t>compelling</w:t>
      </w:r>
      <w:proofErr w:type="gramEnd"/>
      <w:r w:rsidRPr="002F38CF">
        <w:rPr>
          <w:rFonts w:eastAsia="Times New Roman"/>
          <w:sz w:val="17"/>
          <w:szCs w:val="17"/>
          <w:lang w:val="en-US"/>
        </w:rPr>
        <w:t xml:space="preserve"> legitimate grounds relating to his particular situation. The b</w:t>
      </w:r>
      <w:r w:rsidRPr="002F38CF">
        <w:rPr>
          <w:rFonts w:eastAsia="Times New Roman"/>
          <w:sz w:val="17"/>
          <w:szCs w:val="17"/>
          <w:lang w:val="en-US"/>
        </w:rPr>
        <w:t>urden of proof for any refusal rests on the data importer, and the data subject may always challenge a refusal before the authority.</w:t>
      </w:r>
      <w:commentRangeEnd w:id="51"/>
      <w:r w:rsidR="00B76367">
        <w:rPr>
          <w:rStyle w:val="a3"/>
        </w:rPr>
        <w:commentReference w:id="51"/>
      </w:r>
    </w:p>
    <w:p w14:paraId="29F542B8" w14:textId="77777777" w:rsidR="00223B3E" w:rsidRPr="002F38CF" w:rsidRDefault="00223B3E">
      <w:pPr>
        <w:spacing w:line="208" w:lineRule="exact"/>
        <w:rPr>
          <w:rFonts w:eastAsia="Times New Roman"/>
          <w:sz w:val="17"/>
          <w:szCs w:val="17"/>
          <w:lang w:val="en-US"/>
        </w:rPr>
      </w:pPr>
      <w:commentRangeStart w:id="52"/>
    </w:p>
    <w:p w14:paraId="410D5F31" w14:textId="77777777" w:rsidR="00223B3E" w:rsidRPr="002F38CF" w:rsidRDefault="0097179B">
      <w:pPr>
        <w:numPr>
          <w:ilvl w:val="0"/>
          <w:numId w:val="19"/>
        </w:numPr>
        <w:tabs>
          <w:tab w:val="left" w:pos="1240"/>
        </w:tabs>
        <w:spacing w:line="239" w:lineRule="auto"/>
        <w:ind w:left="1240" w:right="1020" w:hanging="212"/>
        <w:rPr>
          <w:rFonts w:eastAsia="Times New Roman"/>
          <w:sz w:val="17"/>
          <w:szCs w:val="17"/>
          <w:lang w:val="en-US"/>
        </w:rPr>
      </w:pPr>
      <w:r w:rsidRPr="002F38CF">
        <w:rPr>
          <w:rFonts w:eastAsia="Times New Roman"/>
          <w:sz w:val="17"/>
          <w:szCs w:val="17"/>
          <w:lang w:val="en-US"/>
        </w:rPr>
        <w:t>Sensitive data: The data importer shall take such additional measures (e.g. relating to security) as are necessary to prot</w:t>
      </w:r>
      <w:r w:rsidRPr="002F38CF">
        <w:rPr>
          <w:rFonts w:eastAsia="Times New Roman"/>
          <w:sz w:val="17"/>
          <w:szCs w:val="17"/>
          <w:lang w:val="en-US"/>
        </w:rPr>
        <w:t>ect such sensitive data in accordance with its obligations under clause II.</w:t>
      </w:r>
      <w:commentRangeEnd w:id="52"/>
      <w:r w:rsidR="00B76367">
        <w:rPr>
          <w:rStyle w:val="a3"/>
        </w:rPr>
        <w:commentReference w:id="52"/>
      </w:r>
    </w:p>
    <w:p w14:paraId="3909A62E" w14:textId="77777777" w:rsidR="00223B3E" w:rsidRPr="002F38CF" w:rsidRDefault="00223B3E">
      <w:pPr>
        <w:spacing w:line="207" w:lineRule="exact"/>
        <w:rPr>
          <w:rFonts w:eastAsia="Times New Roman"/>
          <w:sz w:val="17"/>
          <w:szCs w:val="17"/>
          <w:lang w:val="en-US"/>
        </w:rPr>
      </w:pPr>
    </w:p>
    <w:p w14:paraId="42390236" w14:textId="77777777" w:rsidR="00223B3E" w:rsidRPr="002F38CF" w:rsidRDefault="0097179B">
      <w:pPr>
        <w:numPr>
          <w:ilvl w:val="0"/>
          <w:numId w:val="19"/>
        </w:numPr>
        <w:tabs>
          <w:tab w:val="left" w:pos="1240"/>
        </w:tabs>
        <w:spacing w:line="269" w:lineRule="auto"/>
        <w:ind w:left="1240" w:right="1020" w:hanging="212"/>
        <w:rPr>
          <w:rFonts w:eastAsia="Times New Roman"/>
          <w:sz w:val="16"/>
          <w:szCs w:val="16"/>
          <w:lang w:val="en-US"/>
        </w:rPr>
      </w:pPr>
      <w:commentRangeStart w:id="53"/>
      <w:r w:rsidRPr="002F38CF">
        <w:rPr>
          <w:rFonts w:eastAsia="Times New Roman"/>
          <w:sz w:val="16"/>
          <w:szCs w:val="16"/>
          <w:lang w:val="en-US"/>
        </w:rPr>
        <w:t xml:space="preserve">Data used for marketing purposes: Where data </w:t>
      </w:r>
      <w:proofErr w:type="gramStart"/>
      <w:r w:rsidRPr="002F38CF">
        <w:rPr>
          <w:rFonts w:eastAsia="Times New Roman"/>
          <w:sz w:val="16"/>
          <w:szCs w:val="16"/>
          <w:lang w:val="en-US"/>
        </w:rPr>
        <w:t>are processed</w:t>
      </w:r>
      <w:proofErr w:type="gramEnd"/>
      <w:r w:rsidRPr="002F38CF">
        <w:rPr>
          <w:rFonts w:eastAsia="Times New Roman"/>
          <w:sz w:val="16"/>
          <w:szCs w:val="16"/>
          <w:lang w:val="en-US"/>
        </w:rPr>
        <w:t xml:space="preserve"> for the purposes of direct marketing, effective procedures should exist allowing the data subject at any time to </w:t>
      </w:r>
      <w:r w:rsidRPr="002F38CF">
        <w:rPr>
          <w:rFonts w:ascii="Arial" w:eastAsia="Arial" w:hAnsi="Arial" w:cs="Arial"/>
          <w:sz w:val="16"/>
          <w:szCs w:val="16"/>
          <w:lang w:val="en-US"/>
        </w:rPr>
        <w:t>“</w:t>
      </w:r>
      <w:r w:rsidRPr="002F38CF">
        <w:rPr>
          <w:rFonts w:eastAsia="Times New Roman"/>
          <w:sz w:val="16"/>
          <w:szCs w:val="16"/>
          <w:lang w:val="en-US"/>
        </w:rPr>
        <w:t>opt-ou</w:t>
      </w:r>
      <w:r w:rsidRPr="002F38CF">
        <w:rPr>
          <w:rFonts w:eastAsia="Times New Roman"/>
          <w:sz w:val="16"/>
          <w:szCs w:val="16"/>
          <w:lang w:val="en-US"/>
        </w:rPr>
        <w:t>t</w:t>
      </w:r>
      <w:r w:rsidRPr="002F38CF">
        <w:rPr>
          <w:rFonts w:ascii="Arial" w:eastAsia="Arial" w:hAnsi="Arial" w:cs="Arial"/>
          <w:sz w:val="16"/>
          <w:szCs w:val="16"/>
          <w:lang w:val="en-US"/>
        </w:rPr>
        <w:t>”</w:t>
      </w:r>
      <w:r w:rsidRPr="002F38CF">
        <w:rPr>
          <w:rFonts w:eastAsia="Times New Roman"/>
          <w:sz w:val="16"/>
          <w:szCs w:val="16"/>
          <w:lang w:val="en-US"/>
        </w:rPr>
        <w:t xml:space="preserve"> from having his data used for such purposes.</w:t>
      </w:r>
      <w:commentRangeEnd w:id="53"/>
      <w:r w:rsidR="00B76367">
        <w:rPr>
          <w:rStyle w:val="a3"/>
        </w:rPr>
        <w:commentReference w:id="53"/>
      </w:r>
    </w:p>
    <w:p w14:paraId="2016A0BE" w14:textId="77777777" w:rsidR="00223B3E" w:rsidRPr="002F38CF" w:rsidRDefault="00223B3E">
      <w:pPr>
        <w:spacing w:line="184" w:lineRule="exact"/>
        <w:rPr>
          <w:rFonts w:eastAsia="Times New Roman"/>
          <w:sz w:val="16"/>
          <w:szCs w:val="16"/>
          <w:lang w:val="en-US"/>
        </w:rPr>
      </w:pPr>
    </w:p>
    <w:p w14:paraId="1F216BAC" w14:textId="77777777" w:rsidR="00223B3E" w:rsidRPr="002F38CF" w:rsidRDefault="0097179B">
      <w:pPr>
        <w:numPr>
          <w:ilvl w:val="0"/>
          <w:numId w:val="19"/>
        </w:numPr>
        <w:tabs>
          <w:tab w:val="left" w:pos="1240"/>
        </w:tabs>
        <w:spacing w:line="237" w:lineRule="auto"/>
        <w:ind w:left="1240" w:right="1020" w:hanging="212"/>
        <w:jc w:val="both"/>
        <w:rPr>
          <w:rFonts w:eastAsia="Times New Roman"/>
          <w:sz w:val="17"/>
          <w:szCs w:val="17"/>
          <w:lang w:val="en-US"/>
        </w:rPr>
      </w:pPr>
      <w:commentRangeStart w:id="54"/>
      <w:proofErr w:type="gramStart"/>
      <w:r w:rsidRPr="002F38CF">
        <w:rPr>
          <w:rFonts w:eastAsia="Times New Roman"/>
          <w:sz w:val="17"/>
          <w:szCs w:val="17"/>
          <w:lang w:val="en-US"/>
        </w:rPr>
        <w:t xml:space="preserve">Automated decisions: For purposes hereof </w:t>
      </w:r>
      <w:r w:rsidRPr="002F38CF">
        <w:rPr>
          <w:rFonts w:ascii="Arial" w:eastAsia="Arial" w:hAnsi="Arial" w:cs="Arial"/>
          <w:sz w:val="17"/>
          <w:szCs w:val="17"/>
          <w:lang w:val="en-US"/>
        </w:rPr>
        <w:t>“</w:t>
      </w:r>
      <w:r w:rsidRPr="002F38CF">
        <w:rPr>
          <w:rFonts w:eastAsia="Times New Roman"/>
          <w:sz w:val="17"/>
          <w:szCs w:val="17"/>
          <w:lang w:val="en-US"/>
        </w:rPr>
        <w:t>automated decision</w:t>
      </w:r>
      <w:r w:rsidRPr="002F38CF">
        <w:rPr>
          <w:rFonts w:ascii="Arial" w:eastAsia="Arial" w:hAnsi="Arial" w:cs="Arial"/>
          <w:sz w:val="17"/>
          <w:szCs w:val="17"/>
          <w:lang w:val="en-US"/>
        </w:rPr>
        <w:t>”</w:t>
      </w:r>
      <w:r w:rsidRPr="002F38CF">
        <w:rPr>
          <w:rFonts w:eastAsia="Times New Roman"/>
          <w:sz w:val="17"/>
          <w:szCs w:val="17"/>
          <w:lang w:val="en-US"/>
        </w:rPr>
        <w:t xml:space="preserve"> shall mean a decision by the data exporter or the data importer which produces legal effects concerning a data subject or significantly affects a data subject and which is based solely on automated processing of personal data intended to evaluate certain </w:t>
      </w:r>
      <w:r w:rsidRPr="002F38CF">
        <w:rPr>
          <w:rFonts w:eastAsia="Times New Roman"/>
          <w:sz w:val="17"/>
          <w:szCs w:val="17"/>
          <w:lang w:val="en-US"/>
        </w:rPr>
        <w:t>personal aspects relating to him, such as his performance at work, creditworthiness, reliability, conduct, etc.</w:t>
      </w:r>
      <w:proofErr w:type="gramEnd"/>
      <w:r w:rsidRPr="002F38CF">
        <w:rPr>
          <w:rFonts w:eastAsia="Times New Roman"/>
          <w:sz w:val="17"/>
          <w:szCs w:val="17"/>
          <w:lang w:val="en-US"/>
        </w:rPr>
        <w:t xml:space="preserve"> The data importer shall not make any automated decisions concerning data subjects, except when:</w:t>
      </w:r>
    </w:p>
    <w:p w14:paraId="602C665F" w14:textId="77777777" w:rsidR="00223B3E" w:rsidRPr="002F38CF" w:rsidRDefault="00223B3E">
      <w:pPr>
        <w:spacing w:line="206" w:lineRule="exact"/>
        <w:rPr>
          <w:rFonts w:eastAsia="Times New Roman"/>
          <w:sz w:val="17"/>
          <w:szCs w:val="17"/>
          <w:lang w:val="en-US"/>
        </w:rPr>
      </w:pPr>
    </w:p>
    <w:p w14:paraId="22602FE4" w14:textId="77777777" w:rsidR="00223B3E" w:rsidRPr="002F38CF" w:rsidRDefault="0097179B">
      <w:pPr>
        <w:numPr>
          <w:ilvl w:val="1"/>
          <w:numId w:val="19"/>
        </w:numPr>
        <w:tabs>
          <w:tab w:val="left" w:pos="1548"/>
        </w:tabs>
        <w:spacing w:line="239" w:lineRule="auto"/>
        <w:ind w:left="1760" w:right="1020" w:hanging="512"/>
        <w:rPr>
          <w:rFonts w:eastAsia="Times New Roman"/>
          <w:sz w:val="17"/>
          <w:szCs w:val="17"/>
          <w:lang w:val="en-US"/>
        </w:rPr>
      </w:pPr>
      <w:r w:rsidRPr="002F38CF">
        <w:rPr>
          <w:rFonts w:eastAsia="Times New Roman"/>
          <w:sz w:val="17"/>
          <w:szCs w:val="17"/>
          <w:lang w:val="en-US"/>
        </w:rPr>
        <w:t>(</w:t>
      </w:r>
      <w:proofErr w:type="spellStart"/>
      <w:r w:rsidRPr="002F38CF">
        <w:rPr>
          <w:rFonts w:eastAsia="Times New Roman"/>
          <w:sz w:val="17"/>
          <w:szCs w:val="17"/>
          <w:lang w:val="en-US"/>
        </w:rPr>
        <w:t>i</w:t>
      </w:r>
      <w:proofErr w:type="spellEnd"/>
      <w:r w:rsidRPr="002F38CF">
        <w:rPr>
          <w:rFonts w:eastAsia="Times New Roman"/>
          <w:sz w:val="17"/>
          <w:szCs w:val="17"/>
          <w:lang w:val="en-US"/>
        </w:rPr>
        <w:t>) such decisions are made by the data importe</w:t>
      </w:r>
      <w:r w:rsidRPr="002F38CF">
        <w:rPr>
          <w:rFonts w:eastAsia="Times New Roman"/>
          <w:sz w:val="17"/>
          <w:szCs w:val="17"/>
          <w:lang w:val="en-US"/>
        </w:rPr>
        <w:t>r in entering into or performing a contract with the data subject, and</w:t>
      </w:r>
    </w:p>
    <w:p w14:paraId="5F1A0E73" w14:textId="77777777" w:rsidR="00223B3E" w:rsidRPr="002F38CF" w:rsidRDefault="00223B3E">
      <w:pPr>
        <w:spacing w:line="208" w:lineRule="exact"/>
        <w:rPr>
          <w:sz w:val="20"/>
          <w:szCs w:val="20"/>
          <w:lang w:val="en-US"/>
        </w:rPr>
      </w:pPr>
    </w:p>
    <w:p w14:paraId="05A93CB4" w14:textId="77777777" w:rsidR="00223B3E" w:rsidRPr="002F38CF" w:rsidRDefault="0097179B">
      <w:pPr>
        <w:numPr>
          <w:ilvl w:val="0"/>
          <w:numId w:val="20"/>
        </w:numPr>
        <w:tabs>
          <w:tab w:val="left" w:pos="1760"/>
        </w:tabs>
        <w:spacing w:line="239" w:lineRule="auto"/>
        <w:ind w:left="1760" w:right="1020" w:hanging="253"/>
        <w:rPr>
          <w:rFonts w:eastAsia="Times New Roman"/>
          <w:sz w:val="17"/>
          <w:szCs w:val="17"/>
          <w:lang w:val="en-US"/>
        </w:rPr>
      </w:pPr>
      <w:r w:rsidRPr="002F38CF">
        <w:rPr>
          <w:rFonts w:eastAsia="Times New Roman"/>
          <w:sz w:val="17"/>
          <w:szCs w:val="17"/>
          <w:lang w:val="en-US"/>
        </w:rPr>
        <w:t>(</w:t>
      </w:r>
      <w:proofErr w:type="gramStart"/>
      <w:r w:rsidRPr="002F38CF">
        <w:rPr>
          <w:rFonts w:eastAsia="Times New Roman"/>
          <w:sz w:val="17"/>
          <w:szCs w:val="17"/>
          <w:lang w:val="en-US"/>
        </w:rPr>
        <w:t>the</w:t>
      </w:r>
      <w:proofErr w:type="gramEnd"/>
      <w:r w:rsidRPr="002F38CF">
        <w:rPr>
          <w:rFonts w:eastAsia="Times New Roman"/>
          <w:sz w:val="17"/>
          <w:szCs w:val="17"/>
          <w:lang w:val="en-US"/>
        </w:rPr>
        <w:t xml:space="preserve"> data subject is given an opportunity to discuss the results of a relevant automated decision with a representative of the parties making such decision or otherwise to make represe</w:t>
      </w:r>
      <w:r w:rsidRPr="002F38CF">
        <w:rPr>
          <w:rFonts w:eastAsia="Times New Roman"/>
          <w:sz w:val="17"/>
          <w:szCs w:val="17"/>
          <w:lang w:val="en-US"/>
        </w:rPr>
        <w:t>ntations to that parties.</w:t>
      </w:r>
    </w:p>
    <w:p w14:paraId="488A8095" w14:textId="77777777" w:rsidR="00223B3E" w:rsidRPr="002F38CF" w:rsidRDefault="00223B3E">
      <w:pPr>
        <w:spacing w:line="207" w:lineRule="exact"/>
        <w:rPr>
          <w:sz w:val="20"/>
          <w:szCs w:val="20"/>
          <w:lang w:val="en-US"/>
        </w:rPr>
      </w:pPr>
    </w:p>
    <w:p w14:paraId="0473C101" w14:textId="77777777" w:rsidR="00223B3E" w:rsidRPr="002F38CF" w:rsidRDefault="0097179B">
      <w:pPr>
        <w:ind w:left="1240"/>
        <w:rPr>
          <w:sz w:val="20"/>
          <w:szCs w:val="20"/>
          <w:lang w:val="en-US"/>
        </w:rPr>
      </w:pPr>
      <w:proofErr w:type="gramStart"/>
      <w:r w:rsidRPr="002F38CF">
        <w:rPr>
          <w:rFonts w:eastAsia="Times New Roman"/>
          <w:sz w:val="17"/>
          <w:szCs w:val="17"/>
          <w:lang w:val="en-US"/>
        </w:rPr>
        <w:t>or</w:t>
      </w:r>
      <w:proofErr w:type="gramEnd"/>
    </w:p>
    <w:p w14:paraId="67BFF3EA" w14:textId="77777777" w:rsidR="00223B3E" w:rsidRPr="002F38CF" w:rsidRDefault="00223B3E">
      <w:pPr>
        <w:spacing w:line="210" w:lineRule="exact"/>
        <w:rPr>
          <w:sz w:val="20"/>
          <w:szCs w:val="20"/>
          <w:lang w:val="en-US"/>
        </w:rPr>
      </w:pPr>
    </w:p>
    <w:p w14:paraId="49FD4CD2" w14:textId="77777777" w:rsidR="00223B3E" w:rsidRPr="002F38CF" w:rsidRDefault="0097179B">
      <w:pPr>
        <w:ind w:left="1240"/>
        <w:rPr>
          <w:sz w:val="20"/>
          <w:szCs w:val="20"/>
          <w:lang w:val="en-US"/>
        </w:rPr>
      </w:pPr>
      <w:r w:rsidRPr="002F38CF">
        <w:rPr>
          <w:rFonts w:eastAsia="Times New Roman"/>
          <w:sz w:val="17"/>
          <w:szCs w:val="17"/>
          <w:lang w:val="en-US"/>
        </w:rPr>
        <w:t xml:space="preserve">(b) </w:t>
      </w:r>
      <w:proofErr w:type="gramStart"/>
      <w:r w:rsidRPr="002F38CF">
        <w:rPr>
          <w:rFonts w:eastAsia="Times New Roman"/>
          <w:sz w:val="17"/>
          <w:szCs w:val="17"/>
          <w:lang w:val="en-US"/>
        </w:rPr>
        <w:t>where</w:t>
      </w:r>
      <w:proofErr w:type="gramEnd"/>
      <w:r w:rsidRPr="002F38CF">
        <w:rPr>
          <w:rFonts w:eastAsia="Times New Roman"/>
          <w:sz w:val="17"/>
          <w:szCs w:val="17"/>
          <w:lang w:val="en-US"/>
        </w:rPr>
        <w:t xml:space="preserve"> otherwise provided by the law of the data exporter.</w:t>
      </w:r>
      <w:commentRangeEnd w:id="54"/>
      <w:r>
        <w:rPr>
          <w:rStyle w:val="a3"/>
        </w:rPr>
        <w:commentReference w:id="54"/>
      </w:r>
    </w:p>
    <w:p w14:paraId="1578F4F3" w14:textId="77777777" w:rsidR="00223B3E" w:rsidRPr="002F38CF" w:rsidRDefault="00223B3E">
      <w:pPr>
        <w:rPr>
          <w:lang w:val="en-US"/>
        </w:rPr>
        <w:sectPr w:rsidR="00223B3E" w:rsidRPr="002F38CF">
          <w:pgSz w:w="11900" w:h="16840"/>
          <w:pgMar w:top="828" w:right="760" w:bottom="1440" w:left="900" w:header="0" w:footer="0" w:gutter="0"/>
          <w:cols w:space="720" w:equalWidth="0">
            <w:col w:w="10240"/>
          </w:cols>
        </w:sectPr>
      </w:pPr>
    </w:p>
    <w:tbl>
      <w:tblPr>
        <w:tblW w:w="0" w:type="auto"/>
        <w:tblLayout w:type="fixed"/>
        <w:tblCellMar>
          <w:left w:w="0" w:type="dxa"/>
          <w:right w:w="0" w:type="dxa"/>
        </w:tblCellMar>
        <w:tblLook w:val="04A0" w:firstRow="1" w:lastRow="0" w:firstColumn="1" w:lastColumn="0" w:noHBand="0" w:noVBand="1"/>
      </w:tblPr>
      <w:tblGrid>
        <w:gridCol w:w="1420"/>
        <w:gridCol w:w="520"/>
        <w:gridCol w:w="6080"/>
        <w:gridCol w:w="2200"/>
      </w:tblGrid>
      <w:tr w:rsidR="00223B3E" w14:paraId="04FB4DEB" w14:textId="77777777">
        <w:trPr>
          <w:trHeight w:val="198"/>
        </w:trPr>
        <w:tc>
          <w:tcPr>
            <w:tcW w:w="1420" w:type="dxa"/>
            <w:tcBorders>
              <w:right w:val="single" w:sz="8" w:space="0" w:color="auto"/>
            </w:tcBorders>
            <w:vAlign w:val="bottom"/>
          </w:tcPr>
          <w:p w14:paraId="5C59CDE4" w14:textId="77777777" w:rsidR="00223B3E" w:rsidRDefault="0097179B">
            <w:pPr>
              <w:spacing w:line="198" w:lineRule="exact"/>
              <w:ind w:right="444"/>
              <w:jc w:val="right"/>
              <w:rPr>
                <w:sz w:val="20"/>
                <w:szCs w:val="20"/>
              </w:rPr>
            </w:pPr>
            <w:bookmarkStart w:id="55" w:name="page10"/>
            <w:bookmarkEnd w:id="55"/>
            <w:r>
              <w:rPr>
                <w:rFonts w:eastAsia="Times New Roman"/>
                <w:sz w:val="19"/>
                <w:szCs w:val="19"/>
              </w:rPr>
              <w:lastRenderedPageBreak/>
              <w:t>29.12.2004</w:t>
            </w:r>
          </w:p>
        </w:tc>
        <w:tc>
          <w:tcPr>
            <w:tcW w:w="520" w:type="dxa"/>
            <w:tcBorders>
              <w:top w:val="single" w:sz="8" w:space="0" w:color="auto"/>
              <w:bottom w:val="single" w:sz="8" w:space="0" w:color="auto"/>
              <w:right w:val="single" w:sz="8" w:space="0" w:color="auto"/>
            </w:tcBorders>
            <w:vAlign w:val="bottom"/>
          </w:tcPr>
          <w:p w14:paraId="7C3C85D5" w14:textId="77777777" w:rsidR="00223B3E" w:rsidRDefault="0097179B">
            <w:pPr>
              <w:ind w:left="140"/>
              <w:rPr>
                <w:sz w:val="20"/>
                <w:szCs w:val="20"/>
              </w:rPr>
            </w:pPr>
            <w:r>
              <w:rPr>
                <w:rFonts w:eastAsia="Times New Roman"/>
                <w:sz w:val="17"/>
                <w:szCs w:val="17"/>
              </w:rPr>
              <w:t>EN</w:t>
            </w:r>
          </w:p>
        </w:tc>
        <w:tc>
          <w:tcPr>
            <w:tcW w:w="6080" w:type="dxa"/>
            <w:vAlign w:val="bottom"/>
          </w:tcPr>
          <w:p w14:paraId="38E72CB2"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00" w:type="dxa"/>
            <w:vAlign w:val="bottom"/>
          </w:tcPr>
          <w:p w14:paraId="17AA8D4C" w14:textId="77777777" w:rsidR="00223B3E" w:rsidRDefault="0097179B">
            <w:pPr>
              <w:spacing w:line="198" w:lineRule="exact"/>
              <w:ind w:left="1460"/>
              <w:rPr>
                <w:sz w:val="20"/>
                <w:szCs w:val="20"/>
              </w:rPr>
            </w:pPr>
            <w:r>
              <w:rPr>
                <w:rFonts w:eastAsia="Times New Roman"/>
                <w:sz w:val="19"/>
                <w:szCs w:val="19"/>
              </w:rPr>
              <w:t>L 385/83</w:t>
            </w:r>
          </w:p>
        </w:tc>
      </w:tr>
      <w:tr w:rsidR="00223B3E" w14:paraId="5A368D08" w14:textId="77777777">
        <w:trPr>
          <w:trHeight w:val="117"/>
        </w:trPr>
        <w:tc>
          <w:tcPr>
            <w:tcW w:w="1420" w:type="dxa"/>
            <w:tcBorders>
              <w:bottom w:val="single" w:sz="8" w:space="0" w:color="auto"/>
            </w:tcBorders>
            <w:vAlign w:val="bottom"/>
          </w:tcPr>
          <w:p w14:paraId="37E8D16A" w14:textId="77777777" w:rsidR="00223B3E" w:rsidRDefault="00223B3E">
            <w:pPr>
              <w:rPr>
                <w:sz w:val="10"/>
                <w:szCs w:val="10"/>
              </w:rPr>
            </w:pPr>
          </w:p>
        </w:tc>
        <w:tc>
          <w:tcPr>
            <w:tcW w:w="520" w:type="dxa"/>
            <w:tcBorders>
              <w:bottom w:val="single" w:sz="8" w:space="0" w:color="auto"/>
            </w:tcBorders>
            <w:vAlign w:val="bottom"/>
          </w:tcPr>
          <w:p w14:paraId="79B6AD51" w14:textId="77777777" w:rsidR="00223B3E" w:rsidRDefault="00223B3E">
            <w:pPr>
              <w:rPr>
                <w:sz w:val="10"/>
                <w:szCs w:val="10"/>
              </w:rPr>
            </w:pPr>
          </w:p>
        </w:tc>
        <w:tc>
          <w:tcPr>
            <w:tcW w:w="6080" w:type="dxa"/>
            <w:tcBorders>
              <w:bottom w:val="single" w:sz="8" w:space="0" w:color="auto"/>
            </w:tcBorders>
            <w:vAlign w:val="bottom"/>
          </w:tcPr>
          <w:p w14:paraId="7023E626" w14:textId="77777777" w:rsidR="00223B3E" w:rsidRDefault="00223B3E">
            <w:pPr>
              <w:rPr>
                <w:sz w:val="10"/>
                <w:szCs w:val="10"/>
              </w:rPr>
            </w:pPr>
          </w:p>
        </w:tc>
        <w:tc>
          <w:tcPr>
            <w:tcW w:w="2200" w:type="dxa"/>
            <w:tcBorders>
              <w:bottom w:val="single" w:sz="8" w:space="0" w:color="auto"/>
            </w:tcBorders>
            <w:vAlign w:val="bottom"/>
          </w:tcPr>
          <w:p w14:paraId="2C412509" w14:textId="77777777" w:rsidR="00223B3E" w:rsidRDefault="00223B3E">
            <w:pPr>
              <w:rPr>
                <w:sz w:val="10"/>
                <w:szCs w:val="10"/>
              </w:rPr>
            </w:pPr>
          </w:p>
        </w:tc>
      </w:tr>
    </w:tbl>
    <w:p w14:paraId="79CD3FAC" w14:textId="77777777" w:rsidR="00223B3E" w:rsidRDefault="00223B3E">
      <w:pPr>
        <w:spacing w:line="377" w:lineRule="exact"/>
        <w:rPr>
          <w:sz w:val="20"/>
          <w:szCs w:val="20"/>
        </w:rPr>
      </w:pPr>
      <w:commentRangeStart w:id="56"/>
    </w:p>
    <w:p w14:paraId="5210AC88" w14:textId="77777777" w:rsidR="00223B3E" w:rsidRDefault="0097179B">
      <w:pPr>
        <w:jc w:val="center"/>
        <w:rPr>
          <w:sz w:val="20"/>
          <w:szCs w:val="20"/>
        </w:rPr>
      </w:pPr>
      <w:r>
        <w:rPr>
          <w:rFonts w:eastAsia="Times New Roman"/>
          <w:i/>
          <w:iCs/>
          <w:sz w:val="17"/>
          <w:szCs w:val="17"/>
        </w:rPr>
        <w:t>ANNEX B</w:t>
      </w:r>
    </w:p>
    <w:p w14:paraId="64B7D1C5" w14:textId="77777777" w:rsidR="00223B3E" w:rsidRDefault="00223B3E">
      <w:pPr>
        <w:spacing w:line="113" w:lineRule="exact"/>
        <w:rPr>
          <w:sz w:val="20"/>
          <w:szCs w:val="20"/>
        </w:rPr>
      </w:pPr>
    </w:p>
    <w:p w14:paraId="7AF74FC6" w14:textId="77777777" w:rsidR="00223B3E" w:rsidRDefault="0097179B">
      <w:pPr>
        <w:jc w:val="center"/>
        <w:rPr>
          <w:sz w:val="20"/>
          <w:szCs w:val="20"/>
        </w:rPr>
      </w:pPr>
      <w:r>
        <w:rPr>
          <w:rFonts w:eastAsia="Times New Roman"/>
          <w:b/>
          <w:bCs/>
          <w:sz w:val="17"/>
          <w:szCs w:val="17"/>
        </w:rPr>
        <w:t>DESCRIPTION OF THE TRANSFER</w:t>
      </w:r>
      <w:commentRangeEnd w:id="56"/>
      <w:r>
        <w:rPr>
          <w:rStyle w:val="a3"/>
        </w:rPr>
        <w:commentReference w:id="56"/>
      </w:r>
    </w:p>
    <w:p w14:paraId="7CBC5DA1" w14:textId="77777777" w:rsidR="00223B3E" w:rsidRDefault="00223B3E">
      <w:pPr>
        <w:spacing w:line="136" w:lineRule="exact"/>
        <w:rPr>
          <w:sz w:val="20"/>
          <w:szCs w:val="20"/>
        </w:rPr>
      </w:pPr>
    </w:p>
    <w:p w14:paraId="6160EFAF" w14:textId="77777777" w:rsidR="00223B3E" w:rsidRPr="002F38CF" w:rsidRDefault="0097179B">
      <w:pPr>
        <w:jc w:val="center"/>
        <w:rPr>
          <w:sz w:val="20"/>
          <w:szCs w:val="20"/>
          <w:lang w:val="en-US"/>
        </w:rPr>
      </w:pPr>
      <w:r w:rsidRPr="002F38CF">
        <w:rPr>
          <w:rFonts w:eastAsia="Times New Roman"/>
          <w:i/>
          <w:iCs/>
          <w:sz w:val="17"/>
          <w:szCs w:val="17"/>
          <w:lang w:val="en-US"/>
        </w:rPr>
        <w:t xml:space="preserve">(To </w:t>
      </w:r>
      <w:proofErr w:type="gramStart"/>
      <w:r w:rsidRPr="002F38CF">
        <w:rPr>
          <w:rFonts w:eastAsia="Times New Roman"/>
          <w:i/>
          <w:iCs/>
          <w:sz w:val="17"/>
          <w:szCs w:val="17"/>
          <w:lang w:val="en-US"/>
        </w:rPr>
        <w:t>be completed</w:t>
      </w:r>
      <w:proofErr w:type="gramEnd"/>
      <w:r w:rsidRPr="002F38CF">
        <w:rPr>
          <w:rFonts w:eastAsia="Times New Roman"/>
          <w:i/>
          <w:iCs/>
          <w:sz w:val="17"/>
          <w:szCs w:val="17"/>
          <w:lang w:val="en-US"/>
        </w:rPr>
        <w:t xml:space="preserve"> by the parties)</w:t>
      </w:r>
    </w:p>
    <w:p w14:paraId="5ED7F2B3" w14:textId="77777777" w:rsidR="00223B3E" w:rsidRPr="002F38CF" w:rsidRDefault="0097179B">
      <w:pPr>
        <w:spacing w:line="20" w:lineRule="exact"/>
        <w:rPr>
          <w:sz w:val="20"/>
          <w:szCs w:val="20"/>
          <w:lang w:val="en-US"/>
        </w:rPr>
      </w:pPr>
      <w:commentRangeStart w:id="57"/>
      <w:r>
        <w:rPr>
          <w:noProof/>
          <w:sz w:val="20"/>
          <w:szCs w:val="20"/>
        </w:rPr>
        <w:drawing>
          <wp:anchor distT="0" distB="0" distL="114300" distR="114300" simplePos="0" relativeHeight="251659264" behindDoc="1" locked="0" layoutInCell="0" allowOverlap="1" wp14:anchorId="3C257229" wp14:editId="039972A1">
            <wp:simplePos x="0" y="0"/>
            <wp:positionH relativeFrom="column">
              <wp:posOffset>645160</wp:posOffset>
            </wp:positionH>
            <wp:positionV relativeFrom="paragraph">
              <wp:posOffset>146050</wp:posOffset>
            </wp:positionV>
            <wp:extent cx="5200650" cy="81718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200650" cy="8171815"/>
                    </a:xfrm>
                    <a:prstGeom prst="rect">
                      <a:avLst/>
                    </a:prstGeom>
                    <a:noFill/>
                  </pic:spPr>
                </pic:pic>
              </a:graphicData>
            </a:graphic>
          </wp:anchor>
        </w:drawing>
      </w:r>
      <w:commentRangeEnd w:id="57"/>
      <w:r>
        <w:rPr>
          <w:rStyle w:val="a3"/>
        </w:rPr>
        <w:commentReference w:id="57"/>
      </w:r>
    </w:p>
    <w:p w14:paraId="1D86ACF9" w14:textId="77777777" w:rsidR="00223B3E" w:rsidRPr="002F38CF" w:rsidRDefault="00223B3E">
      <w:pPr>
        <w:rPr>
          <w:lang w:val="en-US"/>
        </w:rPr>
        <w:sectPr w:rsidR="00223B3E" w:rsidRPr="002F38CF">
          <w:pgSz w:w="11900" w:h="16840"/>
          <w:pgMar w:top="828" w:right="880" w:bottom="1440" w:left="800" w:header="0" w:footer="0" w:gutter="0"/>
          <w:cols w:space="720" w:equalWidth="0">
            <w:col w:w="10220"/>
          </w:cols>
        </w:sectPr>
      </w:pPr>
    </w:p>
    <w:tbl>
      <w:tblPr>
        <w:tblW w:w="0" w:type="auto"/>
        <w:tblLayout w:type="fixed"/>
        <w:tblCellMar>
          <w:left w:w="0" w:type="dxa"/>
          <w:right w:w="0" w:type="dxa"/>
        </w:tblCellMar>
        <w:tblLook w:val="04A0" w:firstRow="1" w:lastRow="0" w:firstColumn="1" w:lastColumn="0" w:noHBand="0" w:noVBand="1"/>
      </w:tblPr>
      <w:tblGrid>
        <w:gridCol w:w="1440"/>
        <w:gridCol w:w="520"/>
        <w:gridCol w:w="6000"/>
        <w:gridCol w:w="2280"/>
      </w:tblGrid>
      <w:tr w:rsidR="00223B3E" w14:paraId="607BC1ED" w14:textId="77777777">
        <w:trPr>
          <w:trHeight w:val="198"/>
        </w:trPr>
        <w:tc>
          <w:tcPr>
            <w:tcW w:w="1440" w:type="dxa"/>
            <w:tcBorders>
              <w:right w:val="single" w:sz="8" w:space="0" w:color="auto"/>
            </w:tcBorders>
            <w:vAlign w:val="bottom"/>
          </w:tcPr>
          <w:p w14:paraId="52A68E2B" w14:textId="77777777" w:rsidR="00223B3E" w:rsidRDefault="0097179B">
            <w:pPr>
              <w:spacing w:line="198" w:lineRule="exact"/>
              <w:rPr>
                <w:sz w:val="20"/>
                <w:szCs w:val="20"/>
              </w:rPr>
            </w:pPr>
            <w:bookmarkStart w:id="58" w:name="page11"/>
            <w:bookmarkEnd w:id="58"/>
            <w:r>
              <w:rPr>
                <w:rFonts w:eastAsia="Times New Roman"/>
                <w:sz w:val="19"/>
                <w:szCs w:val="19"/>
              </w:rPr>
              <w:lastRenderedPageBreak/>
              <w:t>L 385/84</w:t>
            </w:r>
          </w:p>
        </w:tc>
        <w:tc>
          <w:tcPr>
            <w:tcW w:w="520" w:type="dxa"/>
            <w:tcBorders>
              <w:top w:val="single" w:sz="8" w:space="0" w:color="auto"/>
              <w:bottom w:val="single" w:sz="8" w:space="0" w:color="auto"/>
              <w:right w:val="single" w:sz="8" w:space="0" w:color="auto"/>
            </w:tcBorders>
            <w:vAlign w:val="bottom"/>
          </w:tcPr>
          <w:p w14:paraId="5AA8ECEC" w14:textId="77777777" w:rsidR="00223B3E" w:rsidRDefault="0097179B">
            <w:pPr>
              <w:ind w:left="140"/>
              <w:rPr>
                <w:sz w:val="20"/>
                <w:szCs w:val="20"/>
              </w:rPr>
            </w:pPr>
            <w:r>
              <w:rPr>
                <w:rFonts w:eastAsia="Times New Roman"/>
                <w:sz w:val="17"/>
                <w:szCs w:val="17"/>
              </w:rPr>
              <w:t>EN</w:t>
            </w:r>
          </w:p>
        </w:tc>
        <w:tc>
          <w:tcPr>
            <w:tcW w:w="6000" w:type="dxa"/>
            <w:vAlign w:val="bottom"/>
          </w:tcPr>
          <w:p w14:paraId="1D9609C1" w14:textId="77777777" w:rsidR="00223B3E" w:rsidRPr="002F38CF" w:rsidRDefault="0097179B">
            <w:pPr>
              <w:spacing w:line="198" w:lineRule="exact"/>
              <w:ind w:left="1720"/>
              <w:rPr>
                <w:sz w:val="20"/>
                <w:szCs w:val="20"/>
                <w:lang w:val="en-US"/>
              </w:rPr>
            </w:pPr>
            <w:r w:rsidRPr="002F38CF">
              <w:rPr>
                <w:rFonts w:eastAsia="Times New Roman"/>
                <w:sz w:val="19"/>
                <w:szCs w:val="19"/>
                <w:lang w:val="en-US"/>
              </w:rPr>
              <w:t>Official Journal of the European Union</w:t>
            </w:r>
          </w:p>
        </w:tc>
        <w:tc>
          <w:tcPr>
            <w:tcW w:w="2280" w:type="dxa"/>
            <w:vAlign w:val="bottom"/>
          </w:tcPr>
          <w:p w14:paraId="2000F9CC" w14:textId="77777777" w:rsidR="00223B3E" w:rsidRDefault="0097179B">
            <w:pPr>
              <w:spacing w:line="198" w:lineRule="exact"/>
              <w:jc w:val="right"/>
              <w:rPr>
                <w:sz w:val="20"/>
                <w:szCs w:val="20"/>
              </w:rPr>
            </w:pPr>
            <w:r>
              <w:rPr>
                <w:rFonts w:eastAsia="Times New Roman"/>
                <w:sz w:val="19"/>
                <w:szCs w:val="19"/>
              </w:rPr>
              <w:t>29.12.2004</w:t>
            </w:r>
          </w:p>
        </w:tc>
      </w:tr>
      <w:tr w:rsidR="00223B3E" w14:paraId="2C0776C8" w14:textId="77777777">
        <w:trPr>
          <w:trHeight w:val="117"/>
        </w:trPr>
        <w:tc>
          <w:tcPr>
            <w:tcW w:w="1440" w:type="dxa"/>
            <w:tcBorders>
              <w:bottom w:val="single" w:sz="8" w:space="0" w:color="auto"/>
            </w:tcBorders>
            <w:vAlign w:val="bottom"/>
          </w:tcPr>
          <w:p w14:paraId="06CB917E" w14:textId="77777777" w:rsidR="00223B3E" w:rsidRDefault="00223B3E">
            <w:pPr>
              <w:rPr>
                <w:sz w:val="10"/>
                <w:szCs w:val="10"/>
              </w:rPr>
            </w:pPr>
          </w:p>
        </w:tc>
        <w:tc>
          <w:tcPr>
            <w:tcW w:w="520" w:type="dxa"/>
            <w:tcBorders>
              <w:bottom w:val="single" w:sz="8" w:space="0" w:color="auto"/>
            </w:tcBorders>
            <w:vAlign w:val="bottom"/>
          </w:tcPr>
          <w:p w14:paraId="4A9953EF" w14:textId="77777777" w:rsidR="00223B3E" w:rsidRDefault="00223B3E">
            <w:pPr>
              <w:rPr>
                <w:sz w:val="10"/>
                <w:szCs w:val="10"/>
              </w:rPr>
            </w:pPr>
          </w:p>
        </w:tc>
        <w:tc>
          <w:tcPr>
            <w:tcW w:w="6000" w:type="dxa"/>
            <w:tcBorders>
              <w:bottom w:val="single" w:sz="8" w:space="0" w:color="auto"/>
            </w:tcBorders>
            <w:vAlign w:val="bottom"/>
          </w:tcPr>
          <w:p w14:paraId="7735C466" w14:textId="77777777" w:rsidR="00223B3E" w:rsidRDefault="00223B3E">
            <w:pPr>
              <w:rPr>
                <w:sz w:val="10"/>
                <w:szCs w:val="10"/>
              </w:rPr>
            </w:pPr>
          </w:p>
        </w:tc>
        <w:tc>
          <w:tcPr>
            <w:tcW w:w="2280" w:type="dxa"/>
            <w:tcBorders>
              <w:bottom w:val="single" w:sz="8" w:space="0" w:color="auto"/>
            </w:tcBorders>
            <w:vAlign w:val="bottom"/>
          </w:tcPr>
          <w:p w14:paraId="64BC6F52" w14:textId="77777777" w:rsidR="00223B3E" w:rsidRDefault="00223B3E">
            <w:pPr>
              <w:rPr>
                <w:sz w:val="10"/>
                <w:szCs w:val="10"/>
              </w:rPr>
            </w:pPr>
          </w:p>
        </w:tc>
      </w:tr>
    </w:tbl>
    <w:p w14:paraId="35648FE7" w14:textId="77777777" w:rsidR="00223B3E" w:rsidRDefault="00223B3E">
      <w:pPr>
        <w:spacing w:line="365" w:lineRule="exact"/>
        <w:rPr>
          <w:sz w:val="20"/>
          <w:szCs w:val="20"/>
        </w:rPr>
      </w:pPr>
    </w:p>
    <w:p w14:paraId="6DF16210" w14:textId="77777777" w:rsidR="00223B3E" w:rsidRDefault="0097179B">
      <w:pPr>
        <w:ind w:left="3060"/>
        <w:rPr>
          <w:sz w:val="20"/>
          <w:szCs w:val="20"/>
        </w:rPr>
      </w:pPr>
      <w:commentRangeStart w:id="59"/>
      <w:commentRangeStart w:id="60"/>
      <w:r>
        <w:rPr>
          <w:rFonts w:eastAsia="Times New Roman"/>
          <w:b/>
          <w:bCs/>
          <w:sz w:val="17"/>
          <w:szCs w:val="17"/>
        </w:rPr>
        <w:t>ILLUSTRATIVE COMMERCIAL CLAUSES (OPTIONAL)</w:t>
      </w:r>
      <w:commentRangeEnd w:id="59"/>
      <w:r>
        <w:rPr>
          <w:rStyle w:val="a3"/>
        </w:rPr>
        <w:commentReference w:id="59"/>
      </w:r>
    </w:p>
    <w:p w14:paraId="604BF526" w14:textId="77777777" w:rsidR="00223B3E" w:rsidRDefault="00223B3E">
      <w:pPr>
        <w:spacing w:line="136" w:lineRule="exact"/>
        <w:rPr>
          <w:sz w:val="20"/>
          <w:szCs w:val="20"/>
        </w:rPr>
      </w:pPr>
    </w:p>
    <w:p w14:paraId="5D089E07" w14:textId="77777777" w:rsidR="00223B3E" w:rsidRPr="002F38CF" w:rsidRDefault="0097179B">
      <w:pPr>
        <w:ind w:left="1020"/>
        <w:rPr>
          <w:sz w:val="20"/>
          <w:szCs w:val="20"/>
          <w:lang w:val="en-US"/>
        </w:rPr>
      </w:pPr>
      <w:commentRangeStart w:id="61"/>
      <w:r w:rsidRPr="002F38CF">
        <w:rPr>
          <w:rFonts w:eastAsia="Times New Roman"/>
          <w:i/>
          <w:iCs/>
          <w:sz w:val="17"/>
          <w:szCs w:val="17"/>
          <w:lang w:val="en-US"/>
        </w:rPr>
        <w:t>Indemnification between the data exporter and data importer:</w:t>
      </w:r>
    </w:p>
    <w:p w14:paraId="2EA3499C" w14:textId="77777777" w:rsidR="00223B3E" w:rsidRPr="002F38CF" w:rsidRDefault="00223B3E">
      <w:pPr>
        <w:spacing w:line="208" w:lineRule="exact"/>
        <w:rPr>
          <w:sz w:val="20"/>
          <w:szCs w:val="20"/>
          <w:lang w:val="en-US"/>
        </w:rPr>
      </w:pPr>
    </w:p>
    <w:p w14:paraId="494BC20F" w14:textId="77777777" w:rsidR="00223B3E" w:rsidRPr="002F38CF" w:rsidRDefault="0097179B">
      <w:pPr>
        <w:spacing w:line="236" w:lineRule="auto"/>
        <w:ind w:left="1200" w:right="1020"/>
        <w:jc w:val="both"/>
        <w:rPr>
          <w:sz w:val="20"/>
          <w:szCs w:val="20"/>
          <w:lang w:val="en-US"/>
        </w:rPr>
      </w:pPr>
      <w:r w:rsidRPr="002F38CF">
        <w:rPr>
          <w:rFonts w:ascii="Arial" w:eastAsia="Arial" w:hAnsi="Arial" w:cs="Arial"/>
          <w:sz w:val="17"/>
          <w:szCs w:val="17"/>
          <w:lang w:val="en-US"/>
        </w:rPr>
        <w:t>“</w:t>
      </w:r>
      <w:r w:rsidRPr="002F38CF">
        <w:rPr>
          <w:rFonts w:eastAsia="Times New Roman"/>
          <w:sz w:val="17"/>
          <w:szCs w:val="17"/>
          <w:lang w:val="en-US"/>
        </w:rPr>
        <w:t>The parties will indemnify each other and hold each other</w:t>
      </w:r>
      <w:r w:rsidRPr="002F38CF">
        <w:rPr>
          <w:rFonts w:eastAsia="Times New Roman"/>
          <w:sz w:val="17"/>
          <w:szCs w:val="17"/>
          <w:lang w:val="en-US"/>
        </w:rPr>
        <w:t xml:space="preserve"> harmless from any cost, charge, damages, expense or loss</w:t>
      </w:r>
      <w:r w:rsidRPr="002F38CF">
        <w:rPr>
          <w:rFonts w:ascii="Arial" w:eastAsia="Arial" w:hAnsi="Arial" w:cs="Arial"/>
          <w:sz w:val="17"/>
          <w:szCs w:val="17"/>
          <w:lang w:val="en-US"/>
        </w:rPr>
        <w:t xml:space="preserve"> </w:t>
      </w:r>
      <w:r w:rsidRPr="002F38CF">
        <w:rPr>
          <w:rFonts w:eastAsia="Times New Roman"/>
          <w:sz w:val="17"/>
          <w:szCs w:val="17"/>
          <w:lang w:val="en-US"/>
        </w:rPr>
        <w:t xml:space="preserve">which they cause each other as a result of their breach of any of the provisions of these clauses. </w:t>
      </w:r>
      <w:proofErr w:type="gramStart"/>
      <w:r w:rsidRPr="002F38CF">
        <w:rPr>
          <w:rFonts w:eastAsia="Times New Roman"/>
          <w:sz w:val="17"/>
          <w:szCs w:val="17"/>
          <w:lang w:val="en-US"/>
        </w:rPr>
        <w:t>Indemnification hereunder is contingent upon (a) the party(</w:t>
      </w:r>
      <w:proofErr w:type="spellStart"/>
      <w:r w:rsidRPr="002F38CF">
        <w:rPr>
          <w:rFonts w:eastAsia="Times New Roman"/>
          <w:sz w:val="17"/>
          <w:szCs w:val="17"/>
          <w:lang w:val="en-US"/>
        </w:rPr>
        <w:t>ies</w:t>
      </w:r>
      <w:proofErr w:type="spellEnd"/>
      <w:r w:rsidRPr="002F38CF">
        <w:rPr>
          <w:rFonts w:eastAsia="Times New Roman"/>
          <w:sz w:val="17"/>
          <w:szCs w:val="17"/>
          <w:lang w:val="en-US"/>
        </w:rPr>
        <w:t xml:space="preserve">) to be indemnified (the </w:t>
      </w:r>
      <w:r w:rsidRPr="002F38CF">
        <w:rPr>
          <w:rFonts w:ascii="Arial" w:eastAsia="Arial" w:hAnsi="Arial" w:cs="Arial"/>
          <w:sz w:val="17"/>
          <w:szCs w:val="17"/>
          <w:lang w:val="en-US"/>
        </w:rPr>
        <w:t>“</w:t>
      </w:r>
      <w:r w:rsidRPr="002F38CF">
        <w:rPr>
          <w:rFonts w:eastAsia="Times New Roman"/>
          <w:sz w:val="17"/>
          <w:szCs w:val="17"/>
          <w:lang w:val="en-US"/>
        </w:rPr>
        <w:t>indemnified</w:t>
      </w:r>
      <w:r w:rsidRPr="002F38CF">
        <w:rPr>
          <w:rFonts w:eastAsia="Times New Roman"/>
          <w:sz w:val="17"/>
          <w:szCs w:val="17"/>
          <w:lang w:val="en-US"/>
        </w:rPr>
        <w:t xml:space="preserve"> party(</w:t>
      </w:r>
      <w:proofErr w:type="spellStart"/>
      <w:r w:rsidRPr="002F38CF">
        <w:rPr>
          <w:rFonts w:eastAsia="Times New Roman"/>
          <w:sz w:val="17"/>
          <w:szCs w:val="17"/>
          <w:lang w:val="en-US"/>
        </w:rPr>
        <w:t>ies</w:t>
      </w:r>
      <w:proofErr w:type="spellEnd"/>
      <w:r w:rsidRPr="002F38CF">
        <w:rPr>
          <w:rFonts w:eastAsia="Times New Roman"/>
          <w:sz w:val="17"/>
          <w:szCs w:val="17"/>
          <w:lang w:val="en-US"/>
        </w:rPr>
        <w:t>)</w:t>
      </w:r>
      <w:r w:rsidRPr="002F38CF">
        <w:rPr>
          <w:rFonts w:ascii="Arial" w:eastAsia="Arial" w:hAnsi="Arial" w:cs="Arial"/>
          <w:sz w:val="17"/>
          <w:szCs w:val="17"/>
          <w:lang w:val="en-US"/>
        </w:rPr>
        <w:t>”</w:t>
      </w:r>
      <w:r w:rsidRPr="002F38CF">
        <w:rPr>
          <w:rFonts w:eastAsia="Times New Roman"/>
          <w:sz w:val="17"/>
          <w:szCs w:val="17"/>
          <w:lang w:val="en-US"/>
        </w:rPr>
        <w:t>) promptly notifying the other party(</w:t>
      </w:r>
      <w:proofErr w:type="spellStart"/>
      <w:r w:rsidRPr="002F38CF">
        <w:rPr>
          <w:rFonts w:eastAsia="Times New Roman"/>
          <w:sz w:val="17"/>
          <w:szCs w:val="17"/>
          <w:lang w:val="en-US"/>
        </w:rPr>
        <w:t>ies</w:t>
      </w:r>
      <w:proofErr w:type="spellEnd"/>
      <w:r w:rsidRPr="002F38CF">
        <w:rPr>
          <w:rFonts w:eastAsia="Times New Roman"/>
          <w:sz w:val="17"/>
          <w:szCs w:val="17"/>
          <w:lang w:val="en-US"/>
        </w:rPr>
        <w:t xml:space="preserve">) (the </w:t>
      </w:r>
      <w:r w:rsidRPr="002F38CF">
        <w:rPr>
          <w:rFonts w:ascii="Arial" w:eastAsia="Arial" w:hAnsi="Arial" w:cs="Arial"/>
          <w:sz w:val="17"/>
          <w:szCs w:val="17"/>
          <w:lang w:val="en-US"/>
        </w:rPr>
        <w:t>“</w:t>
      </w:r>
      <w:r w:rsidRPr="002F38CF">
        <w:rPr>
          <w:rFonts w:eastAsia="Times New Roman"/>
          <w:sz w:val="17"/>
          <w:szCs w:val="17"/>
          <w:lang w:val="en-US"/>
        </w:rPr>
        <w:t>indemnifying party(</w:t>
      </w:r>
      <w:proofErr w:type="spellStart"/>
      <w:r w:rsidRPr="002F38CF">
        <w:rPr>
          <w:rFonts w:eastAsia="Times New Roman"/>
          <w:sz w:val="17"/>
          <w:szCs w:val="17"/>
          <w:lang w:val="en-US"/>
        </w:rPr>
        <w:t>ies</w:t>
      </w:r>
      <w:proofErr w:type="spellEnd"/>
      <w:r w:rsidRPr="002F38CF">
        <w:rPr>
          <w:rFonts w:eastAsia="Times New Roman"/>
          <w:sz w:val="17"/>
          <w:szCs w:val="17"/>
          <w:lang w:val="en-US"/>
        </w:rPr>
        <w:t>)</w:t>
      </w:r>
      <w:r w:rsidRPr="002F38CF">
        <w:rPr>
          <w:rFonts w:ascii="Arial" w:eastAsia="Arial" w:hAnsi="Arial" w:cs="Arial"/>
          <w:sz w:val="17"/>
          <w:szCs w:val="17"/>
          <w:lang w:val="en-US"/>
        </w:rPr>
        <w:t>”</w:t>
      </w:r>
      <w:r w:rsidRPr="002F38CF">
        <w:rPr>
          <w:rFonts w:eastAsia="Times New Roman"/>
          <w:sz w:val="17"/>
          <w:szCs w:val="17"/>
          <w:lang w:val="en-US"/>
        </w:rPr>
        <w:t>) of a claim, (b) the indemnifying party(</w:t>
      </w:r>
      <w:proofErr w:type="spellStart"/>
      <w:r w:rsidRPr="002F38CF">
        <w:rPr>
          <w:rFonts w:eastAsia="Times New Roman"/>
          <w:sz w:val="17"/>
          <w:szCs w:val="17"/>
          <w:lang w:val="en-US"/>
        </w:rPr>
        <w:t>ies</w:t>
      </w:r>
      <w:proofErr w:type="spellEnd"/>
      <w:r w:rsidRPr="002F38CF">
        <w:rPr>
          <w:rFonts w:eastAsia="Times New Roman"/>
          <w:sz w:val="17"/>
          <w:szCs w:val="17"/>
          <w:lang w:val="en-US"/>
        </w:rPr>
        <w:t xml:space="preserve">) having sole control of the </w:t>
      </w:r>
      <w:proofErr w:type="spellStart"/>
      <w:r w:rsidRPr="002F38CF">
        <w:rPr>
          <w:rFonts w:eastAsia="Times New Roman"/>
          <w:sz w:val="17"/>
          <w:szCs w:val="17"/>
          <w:lang w:val="en-US"/>
        </w:rPr>
        <w:t>defence</w:t>
      </w:r>
      <w:proofErr w:type="spellEnd"/>
      <w:r w:rsidRPr="002F38CF">
        <w:rPr>
          <w:rFonts w:eastAsia="Times New Roman"/>
          <w:sz w:val="17"/>
          <w:szCs w:val="17"/>
          <w:lang w:val="en-US"/>
        </w:rPr>
        <w:t xml:space="preserve"> and settlement of any such claim, and (c) the indemnified party(</w:t>
      </w:r>
      <w:proofErr w:type="spellStart"/>
      <w:r w:rsidRPr="002F38CF">
        <w:rPr>
          <w:rFonts w:eastAsia="Times New Roman"/>
          <w:sz w:val="17"/>
          <w:szCs w:val="17"/>
          <w:lang w:val="en-US"/>
        </w:rPr>
        <w:t>ies</w:t>
      </w:r>
      <w:proofErr w:type="spellEnd"/>
      <w:r w:rsidRPr="002F38CF">
        <w:rPr>
          <w:rFonts w:eastAsia="Times New Roman"/>
          <w:sz w:val="17"/>
          <w:szCs w:val="17"/>
          <w:lang w:val="en-US"/>
        </w:rPr>
        <w:t>) providing reasonable c</w:t>
      </w:r>
      <w:r w:rsidRPr="002F38CF">
        <w:rPr>
          <w:rFonts w:eastAsia="Times New Roman"/>
          <w:sz w:val="17"/>
          <w:szCs w:val="17"/>
          <w:lang w:val="en-US"/>
        </w:rPr>
        <w:t>ooperation and assistance to the indemnifying party(</w:t>
      </w:r>
      <w:proofErr w:type="spellStart"/>
      <w:r w:rsidRPr="002F38CF">
        <w:rPr>
          <w:rFonts w:eastAsia="Times New Roman"/>
          <w:sz w:val="17"/>
          <w:szCs w:val="17"/>
          <w:lang w:val="en-US"/>
        </w:rPr>
        <w:t>ies</w:t>
      </w:r>
      <w:proofErr w:type="spellEnd"/>
      <w:r w:rsidRPr="002F38CF">
        <w:rPr>
          <w:rFonts w:eastAsia="Times New Roman"/>
          <w:sz w:val="17"/>
          <w:szCs w:val="17"/>
          <w:lang w:val="en-US"/>
        </w:rPr>
        <w:t xml:space="preserve">) in </w:t>
      </w:r>
      <w:proofErr w:type="spellStart"/>
      <w:r w:rsidRPr="002F38CF">
        <w:rPr>
          <w:rFonts w:eastAsia="Times New Roman"/>
          <w:sz w:val="17"/>
          <w:szCs w:val="17"/>
          <w:lang w:val="en-US"/>
        </w:rPr>
        <w:t>defence</w:t>
      </w:r>
      <w:proofErr w:type="spellEnd"/>
      <w:r w:rsidRPr="002F38CF">
        <w:rPr>
          <w:rFonts w:eastAsia="Times New Roman"/>
          <w:sz w:val="17"/>
          <w:szCs w:val="17"/>
          <w:lang w:val="en-US"/>
        </w:rPr>
        <w:t xml:space="preserve"> of such claim.</w:t>
      </w:r>
      <w:r w:rsidRPr="002F38CF">
        <w:rPr>
          <w:rFonts w:ascii="Arial" w:eastAsia="Arial" w:hAnsi="Arial" w:cs="Arial"/>
          <w:sz w:val="17"/>
          <w:szCs w:val="17"/>
          <w:lang w:val="en-US"/>
        </w:rPr>
        <w:t>”</w:t>
      </w:r>
      <w:r w:rsidRPr="002F38CF">
        <w:rPr>
          <w:rFonts w:eastAsia="Times New Roman"/>
          <w:sz w:val="17"/>
          <w:szCs w:val="17"/>
          <w:lang w:val="en-US"/>
        </w:rPr>
        <w:t>.</w:t>
      </w:r>
      <w:commentRangeEnd w:id="61"/>
      <w:proofErr w:type="gramEnd"/>
      <w:r>
        <w:rPr>
          <w:rStyle w:val="a3"/>
        </w:rPr>
        <w:commentReference w:id="61"/>
      </w:r>
    </w:p>
    <w:p w14:paraId="7A6091DD" w14:textId="77777777" w:rsidR="00223B3E" w:rsidRPr="002F38CF" w:rsidRDefault="00223B3E">
      <w:pPr>
        <w:spacing w:line="200" w:lineRule="exact"/>
        <w:rPr>
          <w:sz w:val="20"/>
          <w:szCs w:val="20"/>
          <w:lang w:val="en-US"/>
        </w:rPr>
      </w:pPr>
    </w:p>
    <w:p w14:paraId="65C8B203" w14:textId="77777777" w:rsidR="00223B3E" w:rsidRPr="002F38CF" w:rsidRDefault="00223B3E">
      <w:pPr>
        <w:spacing w:line="266" w:lineRule="exact"/>
        <w:rPr>
          <w:sz w:val="20"/>
          <w:szCs w:val="20"/>
          <w:lang w:val="en-US"/>
        </w:rPr>
      </w:pPr>
    </w:p>
    <w:p w14:paraId="5F61F820" w14:textId="77777777" w:rsidR="00223B3E" w:rsidRPr="002F38CF" w:rsidRDefault="0097179B">
      <w:pPr>
        <w:spacing w:line="239" w:lineRule="auto"/>
        <w:ind w:left="1020" w:right="1020"/>
        <w:rPr>
          <w:sz w:val="20"/>
          <w:szCs w:val="20"/>
          <w:lang w:val="en-US"/>
        </w:rPr>
      </w:pPr>
      <w:commentRangeStart w:id="62"/>
      <w:r w:rsidRPr="002F38CF">
        <w:rPr>
          <w:rFonts w:eastAsia="Times New Roman"/>
          <w:i/>
          <w:iCs/>
          <w:sz w:val="17"/>
          <w:szCs w:val="17"/>
          <w:lang w:val="en-US"/>
        </w:rPr>
        <w:t>Dispute resolution between the data exporter and data importer (the parties may of course substitute any other alternative dispute resolution or jurisdictional clause):</w:t>
      </w:r>
    </w:p>
    <w:p w14:paraId="4C78D810" w14:textId="77777777" w:rsidR="00223B3E" w:rsidRPr="002F38CF" w:rsidRDefault="00223B3E">
      <w:pPr>
        <w:spacing w:line="205" w:lineRule="exact"/>
        <w:rPr>
          <w:sz w:val="20"/>
          <w:szCs w:val="20"/>
          <w:lang w:val="en-US"/>
        </w:rPr>
      </w:pPr>
      <w:bookmarkStart w:id="63" w:name="_GoBack"/>
      <w:bookmarkEnd w:id="63"/>
    </w:p>
    <w:p w14:paraId="5305C1FE" w14:textId="77777777" w:rsidR="00223B3E" w:rsidRPr="002F38CF" w:rsidRDefault="0097179B">
      <w:pPr>
        <w:spacing w:line="237" w:lineRule="auto"/>
        <w:ind w:left="1200" w:right="1020"/>
        <w:jc w:val="both"/>
        <w:rPr>
          <w:sz w:val="20"/>
          <w:szCs w:val="20"/>
          <w:lang w:val="en-US"/>
        </w:rPr>
      </w:pPr>
      <w:r w:rsidRPr="002F38CF">
        <w:rPr>
          <w:rFonts w:ascii="Arial" w:eastAsia="Arial" w:hAnsi="Arial" w:cs="Arial"/>
          <w:sz w:val="17"/>
          <w:szCs w:val="17"/>
          <w:lang w:val="en-US"/>
        </w:rPr>
        <w:t>“</w:t>
      </w:r>
      <w:r w:rsidRPr="002F38CF">
        <w:rPr>
          <w:rFonts w:eastAsia="Times New Roman"/>
          <w:sz w:val="17"/>
          <w:szCs w:val="17"/>
          <w:lang w:val="en-US"/>
        </w:rPr>
        <w:t>In the event of a dispute between the data importer and the data exporter concerning any alleged breach of any</w:t>
      </w:r>
      <w:r w:rsidRPr="002F38CF">
        <w:rPr>
          <w:rFonts w:ascii="Arial" w:eastAsia="Arial" w:hAnsi="Arial" w:cs="Arial"/>
          <w:sz w:val="17"/>
          <w:szCs w:val="17"/>
          <w:lang w:val="en-US"/>
        </w:rPr>
        <w:t xml:space="preserve"> </w:t>
      </w:r>
      <w:r w:rsidRPr="002F38CF">
        <w:rPr>
          <w:rFonts w:eastAsia="Times New Roman"/>
          <w:sz w:val="17"/>
          <w:szCs w:val="17"/>
          <w:lang w:val="en-US"/>
        </w:rPr>
        <w:t>provision of these clauses, such dispute shall be finally settled under the rules of arbitration of the International Chamber of Commerce by on</w:t>
      </w:r>
      <w:r w:rsidRPr="002F38CF">
        <w:rPr>
          <w:rFonts w:eastAsia="Times New Roman"/>
          <w:sz w:val="17"/>
          <w:szCs w:val="17"/>
          <w:lang w:val="en-US"/>
        </w:rPr>
        <w:t>e or more arbitrators appointed in accordance with the said rules. The place of arbitration shall be [ ]. The number of arbitrators shall be [ ].</w:t>
      </w:r>
      <w:r w:rsidRPr="002F38CF">
        <w:rPr>
          <w:rFonts w:ascii="Arial" w:eastAsia="Arial" w:hAnsi="Arial" w:cs="Arial"/>
          <w:sz w:val="17"/>
          <w:szCs w:val="17"/>
          <w:lang w:val="en-US"/>
        </w:rPr>
        <w:t>”</w:t>
      </w:r>
      <w:commentRangeEnd w:id="62"/>
      <w:r>
        <w:rPr>
          <w:rStyle w:val="a3"/>
        </w:rPr>
        <w:commentReference w:id="62"/>
      </w:r>
    </w:p>
    <w:p w14:paraId="1EF0017F" w14:textId="77777777" w:rsidR="00223B3E" w:rsidRPr="002F38CF" w:rsidRDefault="00223B3E">
      <w:pPr>
        <w:spacing w:line="200" w:lineRule="exact"/>
        <w:rPr>
          <w:sz w:val="20"/>
          <w:szCs w:val="20"/>
          <w:lang w:val="en-US"/>
        </w:rPr>
      </w:pPr>
    </w:p>
    <w:p w14:paraId="78761EE7" w14:textId="77777777" w:rsidR="00223B3E" w:rsidRPr="002F38CF" w:rsidRDefault="00223B3E">
      <w:pPr>
        <w:spacing w:line="265" w:lineRule="exact"/>
        <w:rPr>
          <w:sz w:val="20"/>
          <w:szCs w:val="20"/>
          <w:lang w:val="en-US"/>
        </w:rPr>
      </w:pPr>
    </w:p>
    <w:p w14:paraId="668C85D7" w14:textId="77777777" w:rsidR="00223B3E" w:rsidRPr="002F38CF" w:rsidRDefault="0097179B">
      <w:pPr>
        <w:ind w:left="1020"/>
        <w:rPr>
          <w:sz w:val="20"/>
          <w:szCs w:val="20"/>
          <w:lang w:val="en-US"/>
        </w:rPr>
      </w:pPr>
      <w:commentRangeStart w:id="64"/>
      <w:r w:rsidRPr="002F38CF">
        <w:rPr>
          <w:rFonts w:eastAsia="Times New Roman"/>
          <w:i/>
          <w:iCs/>
          <w:sz w:val="17"/>
          <w:szCs w:val="17"/>
          <w:lang w:val="en-US"/>
        </w:rPr>
        <w:t>Allocation of costs:</w:t>
      </w:r>
    </w:p>
    <w:p w14:paraId="37F7881C" w14:textId="77777777" w:rsidR="00223B3E" w:rsidRPr="002F38CF" w:rsidRDefault="00223B3E">
      <w:pPr>
        <w:spacing w:line="208" w:lineRule="exact"/>
        <w:rPr>
          <w:sz w:val="20"/>
          <w:szCs w:val="20"/>
          <w:lang w:val="en-US"/>
        </w:rPr>
      </w:pPr>
    </w:p>
    <w:p w14:paraId="2E2D6F71" w14:textId="77777777" w:rsidR="00223B3E" w:rsidRPr="002F38CF" w:rsidRDefault="0097179B">
      <w:pPr>
        <w:tabs>
          <w:tab w:val="left" w:pos="1620"/>
        </w:tabs>
        <w:ind w:left="1200"/>
        <w:rPr>
          <w:sz w:val="20"/>
          <w:szCs w:val="20"/>
          <w:lang w:val="en-US"/>
        </w:rPr>
      </w:pPr>
      <w:r w:rsidRPr="002F38CF">
        <w:rPr>
          <w:rFonts w:ascii="Arial" w:eastAsia="Arial" w:hAnsi="Arial" w:cs="Arial"/>
          <w:sz w:val="17"/>
          <w:szCs w:val="17"/>
          <w:lang w:val="en-US"/>
        </w:rPr>
        <w:t>“</w:t>
      </w:r>
      <w:r w:rsidRPr="002F38CF">
        <w:rPr>
          <w:rFonts w:eastAsia="Times New Roman"/>
          <w:sz w:val="17"/>
          <w:szCs w:val="17"/>
          <w:lang w:val="en-US"/>
        </w:rPr>
        <w:t>Each</w:t>
      </w:r>
      <w:r w:rsidRPr="002F38CF">
        <w:rPr>
          <w:sz w:val="20"/>
          <w:szCs w:val="20"/>
          <w:lang w:val="en-US"/>
        </w:rPr>
        <w:tab/>
      </w:r>
      <w:r w:rsidRPr="002F38CF">
        <w:rPr>
          <w:rFonts w:eastAsia="Times New Roman"/>
          <w:sz w:val="17"/>
          <w:szCs w:val="17"/>
          <w:lang w:val="en-US"/>
        </w:rPr>
        <w:t>party shall perform its obligations under these clauses at its own cost.</w:t>
      </w:r>
      <w:r w:rsidRPr="002F38CF">
        <w:rPr>
          <w:rFonts w:ascii="Arial" w:eastAsia="Arial" w:hAnsi="Arial" w:cs="Arial"/>
          <w:sz w:val="17"/>
          <w:szCs w:val="17"/>
          <w:lang w:val="en-US"/>
        </w:rPr>
        <w:t>”</w:t>
      </w:r>
      <w:commentRangeEnd w:id="64"/>
      <w:r>
        <w:rPr>
          <w:rStyle w:val="a3"/>
        </w:rPr>
        <w:commentReference w:id="64"/>
      </w:r>
    </w:p>
    <w:p w14:paraId="201910A7" w14:textId="77777777" w:rsidR="00223B3E" w:rsidRPr="002F38CF" w:rsidRDefault="00223B3E">
      <w:pPr>
        <w:spacing w:line="200" w:lineRule="exact"/>
        <w:rPr>
          <w:sz w:val="20"/>
          <w:szCs w:val="20"/>
          <w:lang w:val="en-US"/>
        </w:rPr>
      </w:pPr>
    </w:p>
    <w:p w14:paraId="7CA09EE5" w14:textId="77777777" w:rsidR="00223B3E" w:rsidRPr="002F38CF" w:rsidRDefault="00223B3E">
      <w:pPr>
        <w:spacing w:line="267" w:lineRule="exact"/>
        <w:rPr>
          <w:sz w:val="20"/>
          <w:szCs w:val="20"/>
          <w:lang w:val="en-US"/>
        </w:rPr>
      </w:pPr>
    </w:p>
    <w:p w14:paraId="38FCBB4A" w14:textId="77777777" w:rsidR="00223B3E" w:rsidRPr="002F38CF" w:rsidRDefault="0097179B">
      <w:pPr>
        <w:ind w:left="1020"/>
        <w:rPr>
          <w:sz w:val="20"/>
          <w:szCs w:val="20"/>
          <w:lang w:val="en-US"/>
        </w:rPr>
      </w:pPr>
      <w:commentRangeStart w:id="65"/>
      <w:r w:rsidRPr="002F38CF">
        <w:rPr>
          <w:rFonts w:eastAsia="Times New Roman"/>
          <w:i/>
          <w:iCs/>
          <w:sz w:val="17"/>
          <w:szCs w:val="17"/>
          <w:lang w:val="en-US"/>
        </w:rPr>
        <w:t>Extra termination clause:</w:t>
      </w:r>
    </w:p>
    <w:p w14:paraId="52A9E8B6" w14:textId="77777777" w:rsidR="00223B3E" w:rsidRPr="002F38CF" w:rsidRDefault="00223B3E">
      <w:pPr>
        <w:spacing w:line="207" w:lineRule="exact"/>
        <w:rPr>
          <w:sz w:val="20"/>
          <w:szCs w:val="20"/>
          <w:lang w:val="en-US"/>
        </w:rPr>
      </w:pPr>
    </w:p>
    <w:p w14:paraId="5B517E5C" w14:textId="77777777" w:rsidR="00223B3E" w:rsidRDefault="0097179B">
      <w:pPr>
        <w:spacing w:line="236" w:lineRule="auto"/>
        <w:ind w:left="1200" w:right="1020"/>
        <w:jc w:val="both"/>
        <w:rPr>
          <w:sz w:val="20"/>
          <w:szCs w:val="20"/>
        </w:rPr>
      </w:pPr>
      <w:proofErr w:type="gramStart"/>
      <w:r w:rsidRPr="002F38CF">
        <w:rPr>
          <w:rFonts w:ascii="Arial" w:eastAsia="Arial" w:hAnsi="Arial" w:cs="Arial"/>
          <w:sz w:val="17"/>
          <w:szCs w:val="17"/>
          <w:lang w:val="en-US"/>
        </w:rPr>
        <w:t>“</w:t>
      </w:r>
      <w:r w:rsidRPr="002F38CF">
        <w:rPr>
          <w:rFonts w:eastAsia="Times New Roman"/>
          <w:sz w:val="17"/>
          <w:szCs w:val="17"/>
          <w:lang w:val="en-US"/>
        </w:rPr>
        <w:t>In the event of termination of these clauses, the data importer must return all personal data and all copies of the</w:t>
      </w:r>
      <w:r w:rsidRPr="002F38CF">
        <w:rPr>
          <w:rFonts w:ascii="Arial" w:eastAsia="Arial" w:hAnsi="Arial" w:cs="Arial"/>
          <w:sz w:val="17"/>
          <w:szCs w:val="17"/>
          <w:lang w:val="en-US"/>
        </w:rPr>
        <w:t xml:space="preserve"> </w:t>
      </w:r>
      <w:r w:rsidRPr="002F38CF">
        <w:rPr>
          <w:rFonts w:eastAsia="Times New Roman"/>
          <w:sz w:val="17"/>
          <w:szCs w:val="17"/>
          <w:lang w:val="en-US"/>
        </w:rPr>
        <w:t>personal data subject to these clauses to the data exporter forthwith or, at the data exporter</w:t>
      </w:r>
      <w:r w:rsidRPr="002F38CF">
        <w:rPr>
          <w:rFonts w:ascii="Arial" w:eastAsia="Arial" w:hAnsi="Arial" w:cs="Arial"/>
          <w:sz w:val="17"/>
          <w:szCs w:val="17"/>
          <w:lang w:val="en-US"/>
        </w:rPr>
        <w:t>’</w:t>
      </w:r>
      <w:r w:rsidRPr="002F38CF">
        <w:rPr>
          <w:rFonts w:eastAsia="Times New Roman"/>
          <w:sz w:val="17"/>
          <w:szCs w:val="17"/>
          <w:lang w:val="en-US"/>
        </w:rPr>
        <w:t>s choice, will de</w:t>
      </w:r>
      <w:r w:rsidRPr="002F38CF">
        <w:rPr>
          <w:rFonts w:eastAsia="Times New Roman"/>
          <w:sz w:val="17"/>
          <w:szCs w:val="17"/>
          <w:lang w:val="en-US"/>
        </w:rPr>
        <w:t>stroy all copies of the same and certify to the data exporter that it has done so, unless the data importer is prevented by its national law or local regulator from destroying or returning all or part of such data, in which event the data will be kept conf</w:t>
      </w:r>
      <w:r w:rsidRPr="002F38CF">
        <w:rPr>
          <w:rFonts w:eastAsia="Times New Roman"/>
          <w:sz w:val="17"/>
          <w:szCs w:val="17"/>
          <w:lang w:val="en-US"/>
        </w:rPr>
        <w:t>idential and will not be actively processed for any purpose.</w:t>
      </w:r>
      <w:proofErr w:type="gramEnd"/>
      <w:r w:rsidRPr="002F38CF">
        <w:rPr>
          <w:rFonts w:eastAsia="Times New Roman"/>
          <w:sz w:val="17"/>
          <w:szCs w:val="17"/>
          <w:lang w:val="en-US"/>
        </w:rPr>
        <w:t xml:space="preserve"> The data importer agrees that, if so requested by the data exporter, it will allow the data exporter, or an inspection agent selected by the data exporter and not reasonably objected to by the da</w:t>
      </w:r>
      <w:r w:rsidRPr="002F38CF">
        <w:rPr>
          <w:rFonts w:eastAsia="Times New Roman"/>
          <w:sz w:val="17"/>
          <w:szCs w:val="17"/>
          <w:lang w:val="en-US"/>
        </w:rPr>
        <w:t>ta importer, access to its establishment to verify that this has been done, with reasonable notice and during business hours.</w:t>
      </w:r>
      <w:r w:rsidRPr="002F38CF">
        <w:rPr>
          <w:rFonts w:ascii="Arial" w:eastAsia="Arial" w:hAnsi="Arial" w:cs="Arial"/>
          <w:sz w:val="17"/>
          <w:szCs w:val="17"/>
          <w:lang w:val="en-US"/>
        </w:rPr>
        <w:t xml:space="preserve">” </w:t>
      </w:r>
      <w:r>
        <w:rPr>
          <w:rFonts w:ascii="Arial" w:eastAsia="Arial" w:hAnsi="Arial" w:cs="Arial"/>
          <w:sz w:val="17"/>
          <w:szCs w:val="17"/>
        </w:rPr>
        <w:t>’</w:t>
      </w:r>
      <w:r>
        <w:rPr>
          <w:rFonts w:eastAsia="Times New Roman"/>
          <w:sz w:val="17"/>
          <w:szCs w:val="17"/>
        </w:rPr>
        <w:t>.</w:t>
      </w:r>
      <w:commentRangeEnd w:id="65"/>
      <w:r>
        <w:rPr>
          <w:rStyle w:val="a3"/>
        </w:rPr>
        <w:commentReference w:id="65"/>
      </w:r>
      <w:commentRangeEnd w:id="60"/>
      <w:r>
        <w:rPr>
          <w:rStyle w:val="a3"/>
        </w:rPr>
        <w:commentReference w:id="60"/>
      </w:r>
    </w:p>
    <w:p w14:paraId="60696D01" w14:textId="77777777" w:rsidR="00223B3E" w:rsidRDefault="0097179B">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30CF34E6" wp14:editId="182D2E0E">
                <wp:simplePos x="0" y="0"/>
                <wp:positionH relativeFrom="column">
                  <wp:posOffset>2614295</wp:posOffset>
                </wp:positionH>
                <wp:positionV relativeFrom="paragraph">
                  <wp:posOffset>467995</wp:posOffset>
                </wp:positionV>
                <wp:extent cx="127952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9525" cy="4763"/>
                        </a:xfrm>
                        <a:prstGeom prst="line">
                          <a:avLst/>
                        </a:prstGeom>
                        <a:solidFill>
                          <a:srgbClr val="FFFFFF"/>
                        </a:solidFill>
                        <a:ln w="5765">
                          <a:solidFill>
                            <a:srgbClr val="000000"/>
                          </a:solidFill>
                          <a:miter lim="800000"/>
                          <a:headEnd/>
                          <a:tailEnd/>
                        </a:ln>
                      </wps:spPr>
                      <wps:bodyPr/>
                    </wps:wsp>
                  </a:graphicData>
                </a:graphic>
              </wp:anchor>
            </w:drawing>
          </mc:Choice>
          <mc:Fallback>
            <w:pict>
              <v:line w14:anchorId="0F778BC8" id="Shape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05.85pt,36.85pt" to="306.6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" o:allowincell="f" filled="t" strokeweight=".16014mm">
                <v:stroke joinstyle="miter"/>
                <o:lock v:ext="edit" shapetype="f"/>
              </v:line>
            </w:pict>
          </mc:Fallback>
        </mc:AlternateContent>
      </w:r>
    </w:p>
    <w:sectPr w:rsidR="00223B3E">
      <w:pgSz w:w="11900" w:h="16840"/>
      <w:pgMar w:top="828" w:right="760" w:bottom="1440" w:left="900" w:header="0" w:footer="0" w:gutter="0"/>
      <w:cols w:space="720" w:equalWidth="0">
        <w:col w:w="1024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Олег Валюхов" w:date="2019-04-21T12:03:00Z" w:initials="ОВ">
    <w:p w14:paraId="5486ABE1" w14:textId="0F2486AA" w:rsidR="002F38CF" w:rsidRDefault="002F38CF">
      <w:pPr>
        <w:pStyle w:val="a4"/>
      </w:pPr>
      <w:r>
        <w:rPr>
          <w:rStyle w:val="a3"/>
        </w:rPr>
        <w:annotationRef/>
      </w:r>
      <w:r>
        <w:rPr>
          <w:rStyle w:val="a3"/>
        </w:rPr>
        <w:annotationRef/>
      </w:r>
      <w:r>
        <w:t xml:space="preserve">В дополнение к 4 пункту *2001 здесь предполагается использование единого набора правил для защиты данных, но, в отсутствие глобальных стандартов, использование </w:t>
      </w:r>
      <w:proofErr w:type="spellStart"/>
      <w:r w:rsidR="004D27CF" w:rsidRPr="004D27CF">
        <w:t>Standard</w:t>
      </w:r>
      <w:proofErr w:type="spellEnd"/>
      <w:r w:rsidR="004D27CF" w:rsidRPr="004D27CF">
        <w:t xml:space="preserve"> </w:t>
      </w:r>
      <w:proofErr w:type="spellStart"/>
      <w:r w:rsidR="004D27CF" w:rsidRPr="004D27CF">
        <w:t>contractual</w:t>
      </w:r>
      <w:proofErr w:type="spellEnd"/>
      <w:r w:rsidR="004D27CF" w:rsidRPr="004D27CF">
        <w:t xml:space="preserve"> </w:t>
      </w:r>
      <w:proofErr w:type="spellStart"/>
      <w:r w:rsidR="004D27CF" w:rsidRPr="004D27CF">
        <w:t>clauses</w:t>
      </w:r>
      <w:proofErr w:type="spellEnd"/>
      <w:r w:rsidR="004D27CF" w:rsidRPr="004D27CF">
        <w:t xml:space="preserve"> </w:t>
      </w:r>
      <w:r>
        <w:t>представляется как важный инструмент во взаимодействии.</w:t>
      </w:r>
    </w:p>
  </w:comment>
  <w:comment w:id="2" w:author="Олег Валюхов" w:date="2019-04-21T12:03:00Z" w:initials="ОВ">
    <w:p w14:paraId="4D7CB346" w14:textId="15CDDF4A" w:rsidR="002F38CF" w:rsidRDefault="002F38CF">
      <w:pPr>
        <w:pStyle w:val="a4"/>
      </w:pPr>
      <w:r>
        <w:rPr>
          <w:rStyle w:val="a3"/>
        </w:rPr>
        <w:annotationRef/>
      </w:r>
      <w:r>
        <w:rPr>
          <w:rStyle w:val="a3"/>
        </w:rPr>
        <w:annotationRef/>
      </w:r>
      <w:r>
        <w:t xml:space="preserve">Также в дополнение к первой поправке *2004 описывается опыт ассоциаций, которые предоставили набор альтернативных </w:t>
      </w:r>
      <w:proofErr w:type="spellStart"/>
      <w:r w:rsidR="004D27CF" w:rsidRPr="004D27CF">
        <w:t>Standard</w:t>
      </w:r>
      <w:proofErr w:type="spellEnd"/>
      <w:r w:rsidR="004D27CF" w:rsidRPr="004D27CF">
        <w:t xml:space="preserve"> </w:t>
      </w:r>
      <w:proofErr w:type="spellStart"/>
      <w:r w:rsidR="004D27CF" w:rsidRPr="004D27CF">
        <w:t>contractual</w:t>
      </w:r>
      <w:proofErr w:type="spellEnd"/>
      <w:r w:rsidR="004D27CF" w:rsidRPr="004D27CF">
        <w:t xml:space="preserve"> </w:t>
      </w:r>
      <w:proofErr w:type="spellStart"/>
      <w:r w:rsidR="004D27CF" w:rsidRPr="004D27CF">
        <w:t>clauses</w:t>
      </w:r>
      <w:proofErr w:type="spellEnd"/>
      <w:r>
        <w:t>.</w:t>
      </w:r>
    </w:p>
  </w:comment>
  <w:comment w:id="3" w:author="Олег Валюхов" w:date="2019-04-21T12:04:00Z" w:initials="ОВ">
    <w:p w14:paraId="43F66AC8" w14:textId="31717EAA" w:rsidR="002F38CF" w:rsidRDefault="002F38CF">
      <w:pPr>
        <w:pStyle w:val="a4"/>
      </w:pPr>
      <w:r>
        <w:rPr>
          <w:rStyle w:val="a3"/>
        </w:rPr>
        <w:annotationRef/>
      </w:r>
      <w:r>
        <w:rPr>
          <w:rStyle w:val="a3"/>
        </w:rPr>
        <w:annotationRef/>
      </w:r>
      <w:r>
        <w:t xml:space="preserve">Эта поправка относится к 5 пункту *2001. Расширяя возможности организаций в выборе </w:t>
      </w:r>
      <w:proofErr w:type="spellStart"/>
      <w:r w:rsidR="004D27CF" w:rsidRPr="004D27CF">
        <w:t>Standard</w:t>
      </w:r>
      <w:proofErr w:type="spellEnd"/>
      <w:r w:rsidR="004D27CF" w:rsidRPr="004D27CF">
        <w:t xml:space="preserve"> </w:t>
      </w:r>
      <w:proofErr w:type="spellStart"/>
      <w:r w:rsidR="004D27CF" w:rsidRPr="004D27CF">
        <w:t>contractual</w:t>
      </w:r>
      <w:proofErr w:type="spellEnd"/>
      <w:r w:rsidR="004D27CF" w:rsidRPr="004D27CF">
        <w:t xml:space="preserve"> </w:t>
      </w:r>
      <w:proofErr w:type="spellStart"/>
      <w:r w:rsidR="004D27CF" w:rsidRPr="004D27CF">
        <w:t>clauses</w:t>
      </w:r>
      <w:proofErr w:type="spellEnd"/>
      <w:r w:rsidR="004D27CF" w:rsidRPr="004D27CF">
        <w:t xml:space="preserve"> </w:t>
      </w:r>
      <w:r>
        <w:t xml:space="preserve">и позволяя применять несколько </w:t>
      </w:r>
      <w:proofErr w:type="spellStart"/>
      <w:r w:rsidR="004D27CF" w:rsidRPr="004D27CF">
        <w:t>Standard</w:t>
      </w:r>
      <w:proofErr w:type="spellEnd"/>
      <w:r w:rsidR="004D27CF" w:rsidRPr="004D27CF">
        <w:t xml:space="preserve"> </w:t>
      </w:r>
      <w:proofErr w:type="spellStart"/>
      <w:r w:rsidR="004D27CF" w:rsidRPr="004D27CF">
        <w:t>contractual</w:t>
      </w:r>
      <w:proofErr w:type="spellEnd"/>
      <w:r w:rsidR="004D27CF" w:rsidRPr="004D27CF">
        <w:t xml:space="preserve"> </w:t>
      </w:r>
      <w:proofErr w:type="spellStart"/>
      <w:r w:rsidR="004D27CF" w:rsidRPr="004D27CF">
        <w:t>clauses</w:t>
      </w:r>
      <w:proofErr w:type="spellEnd"/>
      <w:r w:rsidR="004D27CF" w:rsidRPr="004D27CF">
        <w:t xml:space="preserve"> </w:t>
      </w:r>
      <w:r>
        <w:t>путем их объединения или же изменения.</w:t>
      </w:r>
    </w:p>
  </w:comment>
  <w:comment w:id="4" w:author="Олег Валюхов" w:date="2019-04-21T12:04:00Z" w:initials="ОВ">
    <w:p w14:paraId="5F6B5924" w14:textId="77777777" w:rsidR="002F38CF" w:rsidRDefault="002F38CF">
      <w:pPr>
        <w:pStyle w:val="a4"/>
      </w:pPr>
      <w:r>
        <w:rPr>
          <w:rStyle w:val="a3"/>
        </w:rPr>
        <w:annotationRef/>
      </w:r>
      <w:r>
        <w:rPr>
          <w:rStyle w:val="a3"/>
        </w:rPr>
        <w:annotationRef/>
      </w:r>
      <w:r>
        <w:t>Дополнительное описание к пункту 2 в этом документе (*2004)</w:t>
      </w:r>
    </w:p>
  </w:comment>
  <w:comment w:id="5" w:author="Олег Валюхов" w:date="2019-04-21T12:04:00Z" w:initials="ОВ">
    <w:p w14:paraId="344795CB" w14:textId="77777777" w:rsidR="002F38CF" w:rsidRPr="006D3DF9" w:rsidRDefault="002F38CF" w:rsidP="002F38CF">
      <w:pPr>
        <w:pStyle w:val="a4"/>
      </w:pPr>
      <w:r>
        <w:rPr>
          <w:rStyle w:val="a3"/>
        </w:rPr>
        <w:annotationRef/>
      </w:r>
      <w:r>
        <w:rPr>
          <w:rStyle w:val="a3"/>
        </w:rPr>
        <w:annotationRef/>
      </w:r>
      <w:r>
        <w:t>Предлагается альтернатива солидарной ответственности экспортера и импортера данных для того, чтобы экспортер данных старался заранее определять возможности импортера в выполнении юридических обязательств.</w:t>
      </w:r>
    </w:p>
    <w:p w14:paraId="394A4CCF" w14:textId="77777777" w:rsidR="002F38CF" w:rsidRDefault="002F38CF">
      <w:pPr>
        <w:pStyle w:val="a4"/>
      </w:pPr>
    </w:p>
  </w:comment>
  <w:comment w:id="7" w:author="Олег Валюхов" w:date="2019-04-21T12:04:00Z" w:initials="ОВ">
    <w:p w14:paraId="727186A6" w14:textId="77777777" w:rsidR="002F38CF" w:rsidRPr="00BA78E2" w:rsidRDefault="002F38CF" w:rsidP="002F38CF">
      <w:pPr>
        <w:pStyle w:val="a4"/>
      </w:pPr>
      <w:r>
        <w:rPr>
          <w:rStyle w:val="a3"/>
        </w:rPr>
        <w:annotationRef/>
      </w:r>
      <w:r>
        <w:rPr>
          <w:rStyle w:val="a3"/>
        </w:rPr>
        <w:annotationRef/>
      </w:r>
      <w:r>
        <w:t xml:space="preserve">Эти поправки относятся к пунктам 17-21 *2001. В них происходит расширение возможности субъекта данных, давая ему право обжаловать обработку, чтобы обеспечить соблюдение положений импортером данных. Но поправки одновременно регулируют эту гибкость, дабы избежать злоупотреблений. </w:t>
      </w:r>
    </w:p>
    <w:p w14:paraId="08478C43" w14:textId="77777777" w:rsidR="002F38CF" w:rsidRDefault="002F38CF">
      <w:pPr>
        <w:pStyle w:val="a4"/>
      </w:pPr>
    </w:p>
  </w:comment>
  <w:comment w:id="8" w:author="Олег Валюхов" w:date="2019-04-21T12:05:00Z" w:initials="ОВ">
    <w:p w14:paraId="3BDCA6DB" w14:textId="77777777" w:rsidR="002F38CF" w:rsidRDefault="002F38CF" w:rsidP="002F38CF">
      <w:pPr>
        <w:pStyle w:val="a4"/>
      </w:pPr>
      <w:r>
        <w:rPr>
          <w:rStyle w:val="a3"/>
        </w:rPr>
        <w:annotationRef/>
      </w:r>
      <w:r>
        <w:rPr>
          <w:rStyle w:val="a3"/>
        </w:rPr>
        <w:annotationRef/>
      </w:r>
      <w:r>
        <w:t>В *2001 была проведена подобная оценка (пункт 22)</w:t>
      </w:r>
    </w:p>
    <w:p w14:paraId="1AF9E219" w14:textId="77777777" w:rsidR="002F38CF" w:rsidRDefault="002F38CF" w:rsidP="002F38CF">
      <w:pPr>
        <w:pStyle w:val="a4"/>
      </w:pPr>
    </w:p>
    <w:p w14:paraId="7F6397F1" w14:textId="77777777" w:rsidR="002F38CF" w:rsidRDefault="002F38CF">
      <w:pPr>
        <w:pStyle w:val="a4"/>
      </w:pPr>
    </w:p>
  </w:comment>
  <w:comment w:id="9" w:author="Олег Валюхов" w:date="2019-04-21T12:05:00Z" w:initials="ОВ">
    <w:p w14:paraId="2AC907F7" w14:textId="77777777" w:rsidR="002F38CF" w:rsidRDefault="002F38CF" w:rsidP="002F38CF">
      <w:pPr>
        <w:pStyle w:val="a4"/>
      </w:pPr>
      <w:r>
        <w:rPr>
          <w:rStyle w:val="a3"/>
        </w:rPr>
        <w:annotationRef/>
      </w:r>
      <w:r>
        <w:rPr>
          <w:rStyle w:val="a3"/>
        </w:rPr>
        <w:annotationRef/>
      </w:r>
      <w:r>
        <w:t>Поправки *2004 будут оценены спустя 3 года после их ввода</w:t>
      </w:r>
    </w:p>
    <w:p w14:paraId="7D435BAE" w14:textId="77777777" w:rsidR="002F38CF" w:rsidRDefault="002F38CF">
      <w:pPr>
        <w:pStyle w:val="a4"/>
      </w:pPr>
    </w:p>
  </w:comment>
  <w:comment w:id="10" w:author="Олег Валюхов" w:date="2019-04-21T12:05:00Z" w:initials="ОВ">
    <w:p w14:paraId="1C2110F5" w14:textId="77777777" w:rsidR="002F38CF" w:rsidRDefault="002F38CF" w:rsidP="002F38CF">
      <w:pPr>
        <w:pStyle w:val="a4"/>
      </w:pPr>
      <w:r>
        <w:rPr>
          <w:rStyle w:val="a3"/>
        </w:rPr>
        <w:annotationRef/>
      </w:r>
      <w:r>
        <w:rPr>
          <w:rStyle w:val="a3"/>
        </w:rPr>
        <w:annotationRef/>
      </w:r>
      <w:r>
        <w:t>В *2001 необходимо дополнить поправками, описанными в этом документе</w:t>
      </w:r>
    </w:p>
    <w:p w14:paraId="3B944C77" w14:textId="77777777" w:rsidR="002F38CF" w:rsidRDefault="002F38CF">
      <w:pPr>
        <w:pStyle w:val="a4"/>
      </w:pPr>
    </w:p>
  </w:comment>
  <w:comment w:id="11" w:author="Олег Валюхов" w:date="2019-04-21T12:05:00Z" w:initials="ОВ">
    <w:p w14:paraId="43463351" w14:textId="77777777" w:rsidR="002F38CF" w:rsidRDefault="002F38CF" w:rsidP="002F38CF">
      <w:pPr>
        <w:pStyle w:val="a4"/>
      </w:pPr>
      <w:r>
        <w:rPr>
          <w:rStyle w:val="a3"/>
        </w:rPr>
        <w:annotationRef/>
      </w:r>
      <w:r>
        <w:rPr>
          <w:rStyle w:val="a3"/>
        </w:rPr>
        <w:annotationRef/>
      </w:r>
      <w:r>
        <w:t>Соответственно пункту 23 *2001</w:t>
      </w:r>
    </w:p>
    <w:p w14:paraId="772B8C34" w14:textId="77777777" w:rsidR="002F38CF" w:rsidRPr="00814E0E" w:rsidRDefault="002F38CF" w:rsidP="002F38CF">
      <w:pPr>
        <w:pStyle w:val="a4"/>
      </w:pPr>
    </w:p>
    <w:p w14:paraId="5CAEA8AA" w14:textId="77777777" w:rsidR="002F38CF" w:rsidRDefault="002F38CF">
      <w:pPr>
        <w:pStyle w:val="a4"/>
      </w:pPr>
    </w:p>
  </w:comment>
  <w:comment w:id="12" w:author="Олег Валюхов" w:date="2019-04-21T12:05:00Z" w:initials="ОВ">
    <w:p w14:paraId="338972AD" w14:textId="77777777" w:rsidR="002F38CF" w:rsidRDefault="002F38CF" w:rsidP="002F38CF">
      <w:pPr>
        <w:pStyle w:val="a4"/>
      </w:pPr>
      <w:r>
        <w:rPr>
          <w:rStyle w:val="a3"/>
        </w:rPr>
        <w:annotationRef/>
      </w:r>
      <w:r>
        <w:rPr>
          <w:rStyle w:val="a3"/>
        </w:rPr>
        <w:annotationRef/>
      </w:r>
      <w:r>
        <w:t xml:space="preserve">Расширяются права контролера в выборе наборов из приложений, но запрещаются любые изменения положений и их объединений. </w:t>
      </w:r>
    </w:p>
    <w:p w14:paraId="3B01266C" w14:textId="77777777" w:rsidR="002F38CF" w:rsidRDefault="002F38CF">
      <w:pPr>
        <w:pStyle w:val="a4"/>
      </w:pPr>
    </w:p>
  </w:comment>
  <w:comment w:id="13" w:author="Олег Валюхов" w:date="2019-04-21T12:06:00Z" w:initials="ОВ">
    <w:p w14:paraId="362BD354" w14:textId="77777777" w:rsidR="002F38CF" w:rsidRDefault="002F38CF" w:rsidP="002F38CF">
      <w:pPr>
        <w:pStyle w:val="a4"/>
      </w:pPr>
      <w:r>
        <w:rPr>
          <w:rStyle w:val="a3"/>
        </w:rPr>
        <w:annotationRef/>
      </w:r>
      <w:r>
        <w:rPr>
          <w:rStyle w:val="a3"/>
        </w:rPr>
        <w:annotationRef/>
      </w:r>
      <w:r>
        <w:t>В поправке указаны конкретные подпункты, когда потоки данных должны быть запрещены или приостановлены. А также добавлены исключения к этим подпунктам.</w:t>
      </w:r>
    </w:p>
    <w:p w14:paraId="4A570C0A" w14:textId="77777777" w:rsidR="002F38CF" w:rsidRDefault="002F38CF">
      <w:pPr>
        <w:pStyle w:val="a4"/>
      </w:pPr>
    </w:p>
  </w:comment>
  <w:comment w:id="15" w:author="Олег Валюхов" w:date="2019-04-21T12:06:00Z" w:initials="ОВ">
    <w:p w14:paraId="0875C343" w14:textId="77777777" w:rsidR="002F38CF" w:rsidRDefault="002F38CF" w:rsidP="002F38CF">
      <w:pPr>
        <w:pStyle w:val="a4"/>
      </w:pPr>
      <w:r>
        <w:rPr>
          <w:rStyle w:val="a3"/>
        </w:rPr>
        <w:annotationRef/>
      </w:r>
      <w:r>
        <w:rPr>
          <w:rStyle w:val="a3"/>
        </w:rPr>
        <w:annotationRef/>
      </w:r>
      <w:r>
        <w:t>Поправка разрешает продолжить обработку данных сразу после избавления от причин приостановки или запрета.</w:t>
      </w:r>
    </w:p>
    <w:p w14:paraId="28D09CD6" w14:textId="77777777" w:rsidR="002F38CF" w:rsidRDefault="002F38CF">
      <w:pPr>
        <w:pStyle w:val="a4"/>
      </w:pPr>
    </w:p>
  </w:comment>
  <w:comment w:id="16" w:author="Олег Валюхов" w:date="2019-04-21T12:06:00Z" w:initials="ОВ">
    <w:p w14:paraId="661D79C2" w14:textId="77777777" w:rsidR="002F38CF" w:rsidRDefault="002F38CF" w:rsidP="002F38CF">
      <w:pPr>
        <w:pStyle w:val="a4"/>
      </w:pPr>
      <w:r>
        <w:rPr>
          <w:rStyle w:val="a3"/>
        </w:rPr>
        <w:annotationRef/>
      </w:r>
      <w:r>
        <w:rPr>
          <w:rStyle w:val="a3"/>
        </w:rPr>
        <w:annotationRef/>
      </w:r>
      <w:r>
        <w:t xml:space="preserve">В *2001 это подпункт был под номером 3. </w:t>
      </w:r>
    </w:p>
    <w:p w14:paraId="13D4F447" w14:textId="77777777" w:rsidR="002F38CF" w:rsidRDefault="002F38CF">
      <w:pPr>
        <w:pStyle w:val="a4"/>
      </w:pPr>
    </w:p>
  </w:comment>
  <w:comment w:id="17" w:author="Олег Валюхов" w:date="2019-04-21T12:06:00Z" w:initials="ОВ">
    <w:p w14:paraId="6BABF160" w14:textId="77777777" w:rsidR="002F38CF" w:rsidRDefault="002F38CF" w:rsidP="002F38CF">
      <w:pPr>
        <w:pStyle w:val="a4"/>
      </w:pPr>
      <w:r>
        <w:rPr>
          <w:rStyle w:val="a3"/>
        </w:rPr>
        <w:annotationRef/>
      </w:r>
      <w:r>
        <w:rPr>
          <w:rStyle w:val="a3"/>
        </w:rPr>
        <w:annotationRef/>
      </w:r>
      <w:r>
        <w:t>Раньше происходило уведомление по оценки работы самого решения, теперь добавляется уведомление о любых поправках к нему.</w:t>
      </w:r>
    </w:p>
    <w:p w14:paraId="3E57E8CF" w14:textId="77777777" w:rsidR="002F38CF" w:rsidRDefault="002F38CF">
      <w:pPr>
        <w:pStyle w:val="a4"/>
      </w:pPr>
    </w:p>
  </w:comment>
  <w:comment w:id="18" w:author="Олег Валюхов" w:date="2019-04-21T12:07:00Z" w:initials="ОВ">
    <w:p w14:paraId="4D8B2DA2" w14:textId="77777777" w:rsidR="002F38CF" w:rsidRDefault="002F38CF" w:rsidP="002F38CF">
      <w:pPr>
        <w:pStyle w:val="a4"/>
      </w:pPr>
      <w:r>
        <w:rPr>
          <w:rStyle w:val="a3"/>
        </w:rPr>
        <w:annotationRef/>
      </w:r>
      <w:r>
        <w:rPr>
          <w:rStyle w:val="a3"/>
        </w:rPr>
        <w:annotationRef/>
      </w:r>
      <w:r>
        <w:t>Уточнения к следующей редакции документа</w:t>
      </w:r>
    </w:p>
    <w:p w14:paraId="6F6270EC" w14:textId="77777777" w:rsidR="002F38CF" w:rsidRDefault="002F38CF">
      <w:pPr>
        <w:pStyle w:val="a4"/>
      </w:pPr>
    </w:p>
  </w:comment>
  <w:comment w:id="20" w:author="Олег Валюхов" w:date="2019-04-21T12:11:00Z" w:initials="ОВ">
    <w:p w14:paraId="5EAA435F" w14:textId="44B72ADC" w:rsidR="00157D08" w:rsidRPr="00157D08" w:rsidRDefault="00157D08">
      <w:pPr>
        <w:pStyle w:val="a4"/>
      </w:pPr>
      <w:r>
        <w:rPr>
          <w:rStyle w:val="a3"/>
        </w:rPr>
        <w:annotationRef/>
      </w:r>
      <w:r>
        <w:t>Изменено название и формат написания реквизитов</w:t>
      </w:r>
    </w:p>
  </w:comment>
  <w:comment w:id="21" w:author="Олег Валюхов" w:date="2019-04-21T12:16:00Z" w:initials="ОВ">
    <w:p w14:paraId="36765141" w14:textId="2F1E863A" w:rsidR="004B68EE" w:rsidRDefault="004B68EE">
      <w:pPr>
        <w:pStyle w:val="a4"/>
      </w:pPr>
      <w:r>
        <w:rPr>
          <w:rStyle w:val="a3"/>
        </w:rPr>
        <w:annotationRef/>
      </w:r>
      <w:r>
        <w:t>Вводятся новые понятия для их описания</w:t>
      </w:r>
    </w:p>
    <w:p w14:paraId="015966E9" w14:textId="74180041" w:rsidR="004B68EE" w:rsidRDefault="004B68EE">
      <w:pPr>
        <w:pStyle w:val="a4"/>
      </w:pPr>
    </w:p>
  </w:comment>
  <w:comment w:id="22" w:author="Олег Валюхов" w:date="2019-04-21T12:20:00Z" w:initials="ОВ">
    <w:p w14:paraId="6F12AD01" w14:textId="4778AF7E" w:rsidR="004B68EE" w:rsidRPr="004B68EE" w:rsidRDefault="004B68EE">
      <w:pPr>
        <w:pStyle w:val="a4"/>
      </w:pPr>
      <w:r>
        <w:rPr>
          <w:rStyle w:val="a3"/>
        </w:rPr>
        <w:annotationRef/>
      </w:r>
      <w:r>
        <w:t>Немного упрощено определение, но значение не поменялось, также уточняется значение «</w:t>
      </w:r>
      <w:r>
        <w:rPr>
          <w:lang w:val="en-US"/>
        </w:rPr>
        <w:t>the</w:t>
      </w:r>
      <w:r w:rsidRPr="004B68EE">
        <w:t xml:space="preserve"> </w:t>
      </w:r>
      <w:r>
        <w:rPr>
          <w:lang w:val="en-US"/>
        </w:rPr>
        <w:t>authority</w:t>
      </w:r>
      <w:r>
        <w:t>»</w:t>
      </w:r>
    </w:p>
  </w:comment>
  <w:comment w:id="23" w:author="Олег Валюхов" w:date="2019-04-21T12:17:00Z" w:initials="ОВ">
    <w:p w14:paraId="41102641" w14:textId="50EB369C" w:rsidR="004B68EE" w:rsidRDefault="004B68EE">
      <w:pPr>
        <w:pStyle w:val="a4"/>
      </w:pPr>
      <w:r>
        <w:rPr>
          <w:rStyle w:val="a3"/>
        </w:rPr>
        <w:annotationRef/>
      </w:r>
      <w:r>
        <w:t>Эти определения остались без изменений</w:t>
      </w:r>
    </w:p>
  </w:comment>
  <w:comment w:id="24" w:author="Олег Валюхов" w:date="2019-04-21T12:21:00Z" w:initials="ОВ">
    <w:p w14:paraId="7BF15C19" w14:textId="0EFAA39E" w:rsidR="004B68EE" w:rsidRDefault="004B68EE">
      <w:pPr>
        <w:pStyle w:val="a4"/>
      </w:pPr>
      <w:r>
        <w:rPr>
          <w:rStyle w:val="a3"/>
        </w:rPr>
        <w:annotationRef/>
      </w:r>
      <w:r>
        <w:t>Добавлено новое определение</w:t>
      </w:r>
    </w:p>
  </w:comment>
  <w:comment w:id="25" w:author="Олег Валюхов" w:date="2019-04-21T12:22:00Z" w:initials="ОВ">
    <w:p w14:paraId="406390FB" w14:textId="4DCE7A8D" w:rsidR="004B68EE" w:rsidRPr="004B68EE" w:rsidRDefault="004B68EE">
      <w:pPr>
        <w:pStyle w:val="a4"/>
        <w:rPr>
          <w:lang w:val="en-US"/>
        </w:rPr>
      </w:pPr>
      <w:r>
        <w:rPr>
          <w:rStyle w:val="a3"/>
        </w:rPr>
        <w:annotationRef/>
      </w:r>
      <w:r>
        <w:t>В</w:t>
      </w:r>
      <w:r w:rsidRPr="004B68EE">
        <w:rPr>
          <w:lang w:val="en-US"/>
        </w:rPr>
        <w:t xml:space="preserve"> *2001 </w:t>
      </w:r>
      <w:r>
        <w:t>был</w:t>
      </w:r>
      <w:r w:rsidRPr="004B68EE">
        <w:rPr>
          <w:lang w:val="en-US"/>
        </w:rPr>
        <w:t xml:space="preserve"> </w:t>
      </w:r>
      <w:r>
        <w:t>отдельный</w:t>
      </w:r>
      <w:r w:rsidRPr="004B68EE">
        <w:rPr>
          <w:lang w:val="en-US"/>
        </w:rPr>
        <w:t xml:space="preserve"> </w:t>
      </w:r>
      <w:r>
        <w:t>пункт</w:t>
      </w:r>
      <w:r w:rsidRPr="004B68EE">
        <w:rPr>
          <w:lang w:val="en-US"/>
        </w:rPr>
        <w:t xml:space="preserve"> </w:t>
      </w:r>
      <w:r>
        <w:t>для</w:t>
      </w:r>
      <w:r w:rsidRPr="004B68EE">
        <w:rPr>
          <w:lang w:val="en-US"/>
        </w:rPr>
        <w:t xml:space="preserve"> </w:t>
      </w:r>
      <w:r>
        <w:rPr>
          <w:lang w:val="en-US"/>
        </w:rPr>
        <w:t>Details</w:t>
      </w:r>
      <w:r w:rsidRPr="004B68EE">
        <w:rPr>
          <w:lang w:val="en-US"/>
        </w:rPr>
        <w:t xml:space="preserve"> </w:t>
      </w:r>
      <w:r>
        <w:rPr>
          <w:lang w:val="en-US"/>
        </w:rPr>
        <w:t>of</w:t>
      </w:r>
      <w:r w:rsidRPr="004B68EE">
        <w:rPr>
          <w:lang w:val="en-US"/>
        </w:rPr>
        <w:t xml:space="preserve"> </w:t>
      </w:r>
      <w:r>
        <w:rPr>
          <w:lang w:val="en-US"/>
        </w:rPr>
        <w:t>the</w:t>
      </w:r>
      <w:r w:rsidRPr="004B68EE">
        <w:rPr>
          <w:lang w:val="en-US"/>
        </w:rPr>
        <w:t xml:space="preserve"> </w:t>
      </w:r>
      <w:r>
        <w:rPr>
          <w:lang w:val="en-US"/>
        </w:rPr>
        <w:t>transfe</w:t>
      </w:r>
      <w:r w:rsidRPr="004B68EE">
        <w:rPr>
          <w:lang w:val="en-US"/>
        </w:rPr>
        <w:t>r.</w:t>
      </w:r>
      <w:r>
        <w:rPr>
          <w:lang w:val="en-US"/>
        </w:rPr>
        <w:t xml:space="preserve"> </w:t>
      </w:r>
      <w:r w:rsidRPr="004B68EE">
        <w:rPr>
          <w:lang w:val="en-US"/>
        </w:rPr>
        <w:t xml:space="preserve"> </w:t>
      </w:r>
      <w:r w:rsidR="00614C47">
        <w:t>П</w:t>
      </w:r>
      <w:r>
        <w:t>ункт</w:t>
      </w:r>
      <w:r w:rsidRPr="004B68EE">
        <w:rPr>
          <w:lang w:val="en-US"/>
        </w:rPr>
        <w:t xml:space="preserve"> </w:t>
      </w:r>
      <w:r w:rsidR="00614C47">
        <w:rPr>
          <w:lang w:val="en-US"/>
        </w:rPr>
        <w:t xml:space="preserve">Third-party beneficiary clause </w:t>
      </w:r>
      <w:proofErr w:type="spellStart"/>
      <w:r w:rsidR="00614C47">
        <w:rPr>
          <w:lang w:val="en-US"/>
        </w:rPr>
        <w:t>был</w:t>
      </w:r>
      <w:proofErr w:type="spellEnd"/>
      <w:r w:rsidR="00614C47">
        <w:rPr>
          <w:lang w:val="en-US"/>
        </w:rPr>
        <w:t xml:space="preserve"> </w:t>
      </w:r>
      <w:proofErr w:type="spellStart"/>
      <w:r w:rsidR="00614C47">
        <w:rPr>
          <w:lang w:val="en-US"/>
        </w:rPr>
        <w:t>перенесен</w:t>
      </w:r>
      <w:proofErr w:type="spellEnd"/>
      <w:r w:rsidR="00614C47">
        <w:rPr>
          <w:lang w:val="en-US"/>
        </w:rPr>
        <w:t xml:space="preserve"> в 3 </w:t>
      </w:r>
      <w:proofErr w:type="spellStart"/>
      <w:r w:rsidR="00614C47">
        <w:rPr>
          <w:lang w:val="en-US"/>
        </w:rPr>
        <w:t>раздел</w:t>
      </w:r>
      <w:proofErr w:type="spellEnd"/>
      <w:r w:rsidR="00614C47">
        <w:rPr>
          <w:lang w:val="en-US"/>
        </w:rPr>
        <w:t>.</w:t>
      </w:r>
    </w:p>
  </w:comment>
  <w:comment w:id="26" w:author="Олег Валюхов" w:date="2019-04-21T12:30:00Z" w:initials="ОВ">
    <w:p w14:paraId="7F3C261D" w14:textId="46BB78D3" w:rsidR="00400E76" w:rsidRPr="00400E76" w:rsidRDefault="00400E76">
      <w:pPr>
        <w:pStyle w:val="a4"/>
      </w:pPr>
      <w:r>
        <w:rPr>
          <w:rStyle w:val="a3"/>
        </w:rPr>
        <w:annotationRef/>
      </w:r>
      <w:r>
        <w:t xml:space="preserve">Теперь экспортер при наличии конфиденциальных данных может не предоставлять копию положений субъектам данных, но проинформировав их.  </w:t>
      </w:r>
    </w:p>
  </w:comment>
  <w:comment w:id="28" w:author="Олег Валюхов" w:date="2019-04-21T12:34:00Z" w:initials="ОВ">
    <w:p w14:paraId="4698D5A8" w14:textId="7E4E9C64" w:rsidR="00400E76" w:rsidRDefault="00400E76">
      <w:pPr>
        <w:pStyle w:val="a4"/>
      </w:pPr>
      <w:r>
        <w:rPr>
          <w:rStyle w:val="a3"/>
        </w:rPr>
        <w:annotationRef/>
      </w:r>
      <w:r>
        <w:t xml:space="preserve">Поправка обязывает импортера гарантировать наличие у него технических и организационных мер для защиты </w:t>
      </w:r>
      <w:proofErr w:type="spellStart"/>
      <w:r>
        <w:t>ПДн</w:t>
      </w:r>
      <w:proofErr w:type="spellEnd"/>
    </w:p>
  </w:comment>
  <w:comment w:id="29" w:author="Олег Валюхов" w:date="2019-04-21T12:40:00Z" w:initials="ОВ">
    <w:p w14:paraId="12A8FB82" w14:textId="2D6CF839" w:rsidR="000403A2" w:rsidRDefault="000403A2">
      <w:pPr>
        <w:pStyle w:val="a4"/>
      </w:pPr>
      <w:r>
        <w:rPr>
          <w:rStyle w:val="a3"/>
        </w:rPr>
        <w:annotationRef/>
      </w:r>
      <w:r>
        <w:t>Уточняется, что любая обработка данных, под руководством импортера, проходит только по указанию импортера.</w:t>
      </w:r>
    </w:p>
  </w:comment>
  <w:comment w:id="30" w:author="Олег Валюхов" w:date="2019-04-21T12:36:00Z" w:initials="ОВ">
    <w:p w14:paraId="28D29726" w14:textId="5F5230E4" w:rsidR="00400E76" w:rsidRDefault="00400E76">
      <w:pPr>
        <w:pStyle w:val="a4"/>
      </w:pPr>
      <w:r>
        <w:rPr>
          <w:rStyle w:val="a3"/>
        </w:rPr>
        <w:annotationRef/>
      </w:r>
      <w:proofErr w:type="gramStart"/>
      <w:r>
        <w:t>Подпункт</w:t>
      </w:r>
      <w:proofErr w:type="gramEnd"/>
      <w:r>
        <w:t xml:space="preserve"> а в *2001</w:t>
      </w:r>
    </w:p>
  </w:comment>
  <w:comment w:id="31" w:author="Олег Валюхов" w:date="2019-04-21T12:42:00Z" w:initials="ОВ">
    <w:p w14:paraId="487B71C2" w14:textId="39482BDC" w:rsidR="000403A2" w:rsidRDefault="000403A2">
      <w:pPr>
        <w:pStyle w:val="a4"/>
      </w:pPr>
      <w:r>
        <w:rPr>
          <w:rStyle w:val="a3"/>
        </w:rPr>
        <w:annotationRef/>
      </w:r>
      <w:r>
        <w:t>Обработка будет происходить только с целями, указанными в приложении с обязательствами, изложенными в этих подпунктах.</w:t>
      </w:r>
    </w:p>
  </w:comment>
  <w:comment w:id="32" w:author="Олег Валюхов" w:date="2019-04-21T12:44:00Z" w:initials="ОВ">
    <w:p w14:paraId="20C77017" w14:textId="48C03360" w:rsidR="000403A2" w:rsidRPr="000403A2" w:rsidRDefault="000403A2">
      <w:pPr>
        <w:pStyle w:val="a4"/>
      </w:pPr>
      <w:r>
        <w:rPr>
          <w:rStyle w:val="a3"/>
        </w:rPr>
        <w:annotationRef/>
      </w:r>
      <w:r>
        <w:t>Расширение подпункта е в *2001. Обязывая идентифицировать контактный пункт в организации, добросовестно отвечающий на запросы в разумный срок. И уточняющий действия в случае юридического прекращения отношений с экспортером</w:t>
      </w:r>
    </w:p>
  </w:comment>
  <w:comment w:id="33" w:author="Олег Валюхов" w:date="2019-04-21T12:47:00Z" w:initials="ОВ">
    <w:p w14:paraId="107FB9E7" w14:textId="2D5AFB9D" w:rsidR="000403A2" w:rsidRDefault="000403A2">
      <w:pPr>
        <w:pStyle w:val="a4"/>
      </w:pPr>
      <w:r>
        <w:rPr>
          <w:rStyle w:val="a3"/>
        </w:rPr>
        <w:annotationRef/>
      </w:r>
      <w:r>
        <w:t xml:space="preserve">Подпункт в *2001 отсутствует. Обязывает предоставлять экспортера подтверждать наличие финансовых </w:t>
      </w:r>
      <w:proofErr w:type="gramStart"/>
      <w:r>
        <w:t>ресурсов(</w:t>
      </w:r>
      <w:proofErr w:type="gramEnd"/>
      <w:r>
        <w:t>например, страхование).</w:t>
      </w:r>
    </w:p>
  </w:comment>
  <w:comment w:id="34" w:author="Олег Валюхов" w:date="2019-04-21T12:50:00Z" w:initials="ОВ">
    <w:p w14:paraId="167382C4" w14:textId="579CAAFF" w:rsidR="000403A2" w:rsidRPr="000403A2" w:rsidRDefault="000403A2">
      <w:pPr>
        <w:pStyle w:val="a4"/>
      </w:pPr>
      <w:r>
        <w:rPr>
          <w:rStyle w:val="a3"/>
        </w:rPr>
        <w:annotationRef/>
      </w:r>
      <w:r>
        <w:t xml:space="preserve">Это подпункт </w:t>
      </w:r>
      <w:r>
        <w:rPr>
          <w:lang w:val="en-US"/>
        </w:rPr>
        <w:t>d</w:t>
      </w:r>
      <w:r>
        <w:t xml:space="preserve"> в *2001</w:t>
      </w:r>
    </w:p>
  </w:comment>
  <w:comment w:id="36" w:author="Олег Валюхов" w:date="2019-04-21T12:38:00Z" w:initials="ОВ">
    <w:p w14:paraId="6F2A811A" w14:textId="3611D675" w:rsidR="00400E76" w:rsidRPr="00400E76" w:rsidRDefault="00400E76">
      <w:pPr>
        <w:pStyle w:val="a4"/>
      </w:pPr>
      <w:r>
        <w:rPr>
          <w:rStyle w:val="a3"/>
        </w:rPr>
        <w:annotationRef/>
      </w:r>
      <w:r>
        <w:t xml:space="preserve">Подпункт </w:t>
      </w:r>
      <w:r>
        <w:rPr>
          <w:lang w:val="en-US"/>
        </w:rPr>
        <w:t>b</w:t>
      </w:r>
      <w:r w:rsidRPr="00400E76">
        <w:t xml:space="preserve"> </w:t>
      </w:r>
      <w:r>
        <w:t>в *2001. С уточнением нового подпункта в версии *2004 (а)</w:t>
      </w:r>
    </w:p>
  </w:comment>
  <w:comment w:id="37" w:author="Олег Валюхов" w:date="2019-04-21T12:50:00Z" w:initials="ОВ">
    <w:p w14:paraId="3058EAC1" w14:textId="048115A4" w:rsidR="000403A2" w:rsidRDefault="000403A2">
      <w:pPr>
        <w:pStyle w:val="a4"/>
      </w:pPr>
      <w:r>
        <w:rPr>
          <w:rStyle w:val="a3"/>
        </w:rPr>
        <w:annotationRef/>
      </w:r>
      <w:r>
        <w:t xml:space="preserve">Добавлены условия, при которых импортер не может раскрывать или передавать </w:t>
      </w:r>
      <w:proofErr w:type="spellStart"/>
      <w:r>
        <w:t>ПДн</w:t>
      </w:r>
      <w:proofErr w:type="spellEnd"/>
      <w:r>
        <w:t xml:space="preserve"> стороннему контролеру.</w:t>
      </w:r>
    </w:p>
  </w:comment>
  <w:comment w:id="38" w:author="Олег Валюхов" w:date="2019-04-21T13:10:00Z" w:initials="ОВ">
    <w:p w14:paraId="064F6522" w14:textId="4DC65DF5" w:rsidR="00C96526" w:rsidRDefault="00C96526">
      <w:pPr>
        <w:pStyle w:val="a4"/>
      </w:pPr>
      <w:r>
        <w:rPr>
          <w:rStyle w:val="a3"/>
        </w:rPr>
        <w:annotationRef/>
      </w:r>
      <w:r>
        <w:t>Уточняется, что, если одна сторона несет ответственность за нарушения, то она возмещает расходы или убытки другой стороне.</w:t>
      </w:r>
    </w:p>
  </w:comment>
  <w:comment w:id="39" w:author="Олег Валюхов" w:date="2019-04-21T13:07:00Z" w:initials="ОВ">
    <w:p w14:paraId="609C7317" w14:textId="043BD462" w:rsidR="00C96526" w:rsidRPr="00C96526" w:rsidRDefault="00C96526">
      <w:pPr>
        <w:pStyle w:val="a4"/>
      </w:pPr>
      <w:r>
        <w:rPr>
          <w:rStyle w:val="a3"/>
        </w:rPr>
        <w:annotationRef/>
      </w:r>
      <w:r>
        <w:t>Уточняется процесс обращения к экспортеру в случае нарушений импортером данных.</w:t>
      </w:r>
    </w:p>
  </w:comment>
  <w:comment w:id="41" w:author="Олег Валюхов" w:date="2019-04-21T13:13:00Z" w:initials="ОВ">
    <w:p w14:paraId="57A1DDF7" w14:textId="687A3323" w:rsidR="00C96526" w:rsidRPr="00135DBC" w:rsidRDefault="00C96526">
      <w:pPr>
        <w:pStyle w:val="a4"/>
        <w:rPr>
          <w:lang w:val="en-US"/>
        </w:rPr>
      </w:pPr>
      <w:r>
        <w:rPr>
          <w:rStyle w:val="a3"/>
        </w:rPr>
        <w:annotationRef/>
      </w:r>
      <w:r>
        <w:t>В</w:t>
      </w:r>
      <w:r w:rsidRPr="00C96526">
        <w:rPr>
          <w:lang w:val="en-US"/>
        </w:rPr>
        <w:t xml:space="preserve"> *2001 </w:t>
      </w:r>
      <w:r>
        <w:t>идет</w:t>
      </w:r>
      <w:r w:rsidRPr="00C96526">
        <w:rPr>
          <w:lang w:val="en-US"/>
        </w:rPr>
        <w:t xml:space="preserve"> </w:t>
      </w:r>
      <w:r>
        <w:t>под</w:t>
      </w:r>
      <w:r w:rsidRPr="00C96526">
        <w:rPr>
          <w:lang w:val="en-US"/>
        </w:rPr>
        <w:t xml:space="preserve"> </w:t>
      </w:r>
      <w:r w:rsidR="00135DBC">
        <w:t>пунктами</w:t>
      </w:r>
      <w:r w:rsidRPr="00C96526">
        <w:rPr>
          <w:lang w:val="en-US"/>
        </w:rPr>
        <w:t xml:space="preserve"> </w:t>
      </w:r>
      <w:r>
        <w:rPr>
          <w:lang w:val="en-US"/>
        </w:rPr>
        <w:t>Mediation and jurisdiction</w:t>
      </w:r>
      <w:r w:rsidR="00135DBC" w:rsidRPr="00135DBC">
        <w:rPr>
          <w:lang w:val="en-US"/>
        </w:rPr>
        <w:t xml:space="preserve"> </w:t>
      </w:r>
      <w:r w:rsidR="00135DBC">
        <w:t>и</w:t>
      </w:r>
      <w:r w:rsidR="00135DBC" w:rsidRPr="00135DBC">
        <w:rPr>
          <w:lang w:val="en-US"/>
        </w:rPr>
        <w:t xml:space="preserve"> </w:t>
      </w:r>
      <w:r w:rsidR="00135DBC">
        <w:rPr>
          <w:lang w:val="en-US"/>
        </w:rPr>
        <w:t>Cooperation with supervisory authorities</w:t>
      </w:r>
    </w:p>
  </w:comment>
  <w:comment w:id="42" w:author="Олег Валюхов" w:date="2019-04-21T13:14:00Z" w:initials="ОВ">
    <w:p w14:paraId="2FEA58FE" w14:textId="10E1D8EA" w:rsidR="00C96526" w:rsidRDefault="00C96526">
      <w:pPr>
        <w:pStyle w:val="a4"/>
      </w:pPr>
      <w:r>
        <w:rPr>
          <w:rStyle w:val="a3"/>
        </w:rPr>
        <w:annotationRef/>
      </w:r>
      <w:r>
        <w:t>Добавлен подпункт, что каждая сторона теперь подчиняется решению компетентного суда экспортера данных, которое не может быть обжаловано. При разбирательстве участие возм</w:t>
      </w:r>
      <w:r w:rsidR="00135DBC">
        <w:t>ожно осуществлять дистанционно.</w:t>
      </w:r>
    </w:p>
  </w:comment>
  <w:comment w:id="43" w:author="Олег Валюхов" w:date="2019-04-21T13:19:00Z" w:initials="ОВ">
    <w:p w14:paraId="12C470DD" w14:textId="2C72EF44" w:rsidR="00135DBC" w:rsidRDefault="00135DBC">
      <w:pPr>
        <w:pStyle w:val="a4"/>
      </w:pPr>
      <w:r>
        <w:rPr>
          <w:rStyle w:val="a3"/>
        </w:rPr>
        <w:annotationRef/>
      </w:r>
      <w:r>
        <w:t xml:space="preserve">Уточняется при каких обстоятельствах экспортер может временно приостановить передачу </w:t>
      </w:r>
      <w:proofErr w:type="spellStart"/>
      <w:r>
        <w:t>ПДн</w:t>
      </w:r>
      <w:proofErr w:type="spellEnd"/>
      <w:r>
        <w:t xml:space="preserve"> импортеру.</w:t>
      </w:r>
    </w:p>
  </w:comment>
  <w:comment w:id="45" w:author="Олег Валюхов" w:date="2019-04-21T13:19:00Z" w:initials="ОВ">
    <w:p w14:paraId="3308BD4D" w14:textId="5961AA05" w:rsidR="00135DBC" w:rsidRPr="00135DBC" w:rsidRDefault="00135DBC">
      <w:pPr>
        <w:pStyle w:val="a4"/>
      </w:pPr>
      <w:r>
        <w:rPr>
          <w:rStyle w:val="a3"/>
        </w:rPr>
        <w:annotationRef/>
      </w:r>
      <w:r>
        <w:t>В *2001 был только этот подпункт</w:t>
      </w:r>
    </w:p>
  </w:comment>
  <w:comment w:id="46" w:author="Олег Валюхов" w:date="2019-04-21T13:38:00Z" w:initials="ОВ">
    <w:p w14:paraId="1EB3856A" w14:textId="34A8D0A8" w:rsidR="0088485C" w:rsidRPr="0088485C" w:rsidRDefault="0088485C">
      <w:pPr>
        <w:pStyle w:val="a4"/>
      </w:pPr>
      <w:r>
        <w:rPr>
          <w:rStyle w:val="a3"/>
        </w:rPr>
        <w:annotationRef/>
      </w:r>
      <w:r>
        <w:t>Пункт содержит правила изменений положений. Такого пункта в *2001 нет.</w:t>
      </w:r>
    </w:p>
  </w:comment>
  <w:comment w:id="47" w:author="Олег Валюхов" w:date="2019-04-21T13:39:00Z" w:initials="ОВ">
    <w:p w14:paraId="4B599260" w14:textId="3CABD750" w:rsidR="0088485C" w:rsidRDefault="0088485C">
      <w:pPr>
        <w:pStyle w:val="a4"/>
      </w:pPr>
      <w:r>
        <w:rPr>
          <w:rStyle w:val="a3"/>
        </w:rPr>
        <w:annotationRef/>
      </w:r>
      <w:r>
        <w:t>Пункт добавлен для определения процесса описания передачи. Такого пункта в *2001 нет.</w:t>
      </w:r>
    </w:p>
  </w:comment>
  <w:comment w:id="49" w:author="Олег Валюхов" w:date="2019-04-21T13:40:00Z" w:initials="ОВ">
    <w:p w14:paraId="276FF2CD" w14:textId="24D9B2C8" w:rsidR="0088485C" w:rsidRPr="0088485C" w:rsidRDefault="0088485C">
      <w:pPr>
        <w:pStyle w:val="a4"/>
        <w:rPr>
          <w:lang w:val="en-US"/>
        </w:rPr>
      </w:pPr>
      <w:r>
        <w:rPr>
          <w:rStyle w:val="a3"/>
        </w:rPr>
        <w:annotationRef/>
      </w:r>
      <w:r>
        <w:t>В</w:t>
      </w:r>
      <w:r w:rsidRPr="0088485C">
        <w:rPr>
          <w:lang w:val="en-US"/>
        </w:rPr>
        <w:t xml:space="preserve"> *2001 </w:t>
      </w:r>
      <w:r>
        <w:t>идет</w:t>
      </w:r>
      <w:r w:rsidRPr="0088485C">
        <w:rPr>
          <w:lang w:val="en-US"/>
        </w:rPr>
        <w:t xml:space="preserve"> </w:t>
      </w:r>
      <w:r>
        <w:t>под</w:t>
      </w:r>
      <w:r w:rsidRPr="0088485C">
        <w:rPr>
          <w:lang w:val="en-US"/>
        </w:rPr>
        <w:t xml:space="preserve"> </w:t>
      </w:r>
      <w:r>
        <w:rPr>
          <w:lang w:val="en-US"/>
        </w:rPr>
        <w:t>Appendix 2</w:t>
      </w:r>
      <w:r w:rsidRPr="0088485C">
        <w:rPr>
          <w:lang w:val="en-US"/>
        </w:rPr>
        <w:t xml:space="preserve"> </w:t>
      </w:r>
      <w:r>
        <w:t>и</w:t>
      </w:r>
      <w:r w:rsidRPr="0088485C">
        <w:rPr>
          <w:lang w:val="en-US"/>
        </w:rPr>
        <w:t xml:space="preserve"> 3</w:t>
      </w:r>
      <w:r>
        <w:rPr>
          <w:lang w:val="en-US"/>
        </w:rPr>
        <w:t xml:space="preserve"> – Mandatory data protection principles referred to in the first paragraph of Clause 5(b)</w:t>
      </w:r>
    </w:p>
  </w:comment>
  <w:comment w:id="50" w:author="Олег Валюхов" w:date="2019-04-21T13:42:00Z" w:initials="ОВ">
    <w:p w14:paraId="6982E47A" w14:textId="3000AC2B" w:rsidR="0088485C" w:rsidRPr="0088485C" w:rsidRDefault="0088485C">
      <w:pPr>
        <w:pStyle w:val="a4"/>
      </w:pPr>
      <w:r>
        <w:rPr>
          <w:rStyle w:val="a3"/>
        </w:rPr>
        <w:annotationRef/>
      </w:r>
      <w:r>
        <w:t>Эти пункты остались без изменений.</w:t>
      </w:r>
    </w:p>
  </w:comment>
  <w:comment w:id="51" w:author="Олег Валюхов" w:date="2019-04-21T13:46:00Z" w:initials="ОВ">
    <w:p w14:paraId="7EB72043" w14:textId="6C75FE7C" w:rsidR="00B76367" w:rsidRPr="00B76367" w:rsidRDefault="00B76367">
      <w:pPr>
        <w:pStyle w:val="a4"/>
      </w:pPr>
      <w:r>
        <w:rPr>
          <w:rStyle w:val="a3"/>
        </w:rPr>
        <w:annotationRef/>
      </w:r>
      <w:r>
        <w:t>В поправках уточняются права субъекта данных.</w:t>
      </w:r>
    </w:p>
  </w:comment>
  <w:comment w:id="52" w:author="Олег Валюхов" w:date="2019-04-21T13:46:00Z" w:initials="ОВ">
    <w:p w14:paraId="05B0CDB1" w14:textId="021B23B6" w:rsidR="00B76367" w:rsidRPr="00B76367" w:rsidRDefault="00B76367">
      <w:pPr>
        <w:pStyle w:val="a4"/>
      </w:pPr>
      <w:r>
        <w:rPr>
          <w:rStyle w:val="a3"/>
        </w:rPr>
        <w:annotationRef/>
      </w:r>
      <w:r>
        <w:t xml:space="preserve">Упрощена формулировка, </w:t>
      </w:r>
      <w:proofErr w:type="spellStart"/>
      <w:r>
        <w:t>по-сравнению</w:t>
      </w:r>
      <w:proofErr w:type="spellEnd"/>
      <w:r>
        <w:t xml:space="preserve"> с *2001.</w:t>
      </w:r>
    </w:p>
  </w:comment>
  <w:comment w:id="53" w:author="Олег Валюхов" w:date="2019-04-21T13:48:00Z" w:initials="ОВ">
    <w:p w14:paraId="3670D5A0" w14:textId="63559514" w:rsidR="00B76367" w:rsidRDefault="00B76367">
      <w:pPr>
        <w:pStyle w:val="a4"/>
      </w:pPr>
      <w:r>
        <w:rPr>
          <w:rStyle w:val="a3"/>
        </w:rPr>
        <w:annotationRef/>
      </w:r>
      <w:r>
        <w:t>Изменено название пункта, но описание не было изменено.</w:t>
      </w:r>
    </w:p>
  </w:comment>
  <w:comment w:id="54" w:author="Олег Валюхов" w:date="2019-04-21T13:50:00Z" w:initials="ОВ">
    <w:p w14:paraId="5605AFDA" w14:textId="5049AA7A" w:rsidR="0097179B" w:rsidRDefault="0097179B">
      <w:pPr>
        <w:pStyle w:val="a4"/>
      </w:pPr>
      <w:r>
        <w:rPr>
          <w:rStyle w:val="a3"/>
        </w:rPr>
        <w:annotationRef/>
      </w:r>
      <w:r>
        <w:t>Изменилась формулировка. Добавлено описание автоматизированного решения и случаи, когда автоматизированное решение не должно быть принято импортером.</w:t>
      </w:r>
    </w:p>
  </w:comment>
  <w:comment w:id="56" w:author="Олег Валюхов" w:date="2019-04-21T13:51:00Z" w:initials="ОВ">
    <w:p w14:paraId="351DE8A8" w14:textId="79B08490" w:rsidR="0097179B" w:rsidRPr="0097179B" w:rsidRDefault="0097179B">
      <w:pPr>
        <w:pStyle w:val="a4"/>
        <w:rPr>
          <w:lang w:val="en-US"/>
        </w:rPr>
      </w:pPr>
      <w:r>
        <w:rPr>
          <w:rStyle w:val="a3"/>
        </w:rPr>
        <w:annotationRef/>
      </w:r>
      <w:r>
        <w:t xml:space="preserve">В *2001 идет под </w:t>
      </w:r>
      <w:r>
        <w:rPr>
          <w:lang w:val="en-US"/>
        </w:rPr>
        <w:t>Appendix 1.</w:t>
      </w:r>
    </w:p>
  </w:comment>
  <w:comment w:id="57" w:author="Олег Валюхов" w:date="2019-04-21T13:52:00Z" w:initials="ОВ">
    <w:p w14:paraId="03DA8D50" w14:textId="10B2C607" w:rsidR="0097179B" w:rsidRPr="0097179B" w:rsidRDefault="0097179B">
      <w:pPr>
        <w:pStyle w:val="a4"/>
        <w:rPr>
          <w:lang w:val="en-US"/>
        </w:rPr>
      </w:pPr>
      <w:r>
        <w:rPr>
          <w:rStyle w:val="a3"/>
        </w:rPr>
        <w:annotationRef/>
      </w:r>
      <w:r>
        <w:t>Немного</w:t>
      </w:r>
      <w:r w:rsidRPr="0097179B">
        <w:rPr>
          <w:lang w:val="en-US"/>
        </w:rPr>
        <w:t xml:space="preserve"> </w:t>
      </w:r>
      <w:r>
        <w:t>изменен</w:t>
      </w:r>
      <w:r w:rsidRPr="0097179B">
        <w:rPr>
          <w:lang w:val="en-US"/>
        </w:rPr>
        <w:t xml:space="preserve"> </w:t>
      </w:r>
      <w:r>
        <w:t>формат</w:t>
      </w:r>
      <w:r w:rsidRPr="0097179B">
        <w:rPr>
          <w:lang w:val="en-US"/>
        </w:rPr>
        <w:t xml:space="preserve"> </w:t>
      </w:r>
      <w:r>
        <w:t>приложения</w:t>
      </w:r>
      <w:r w:rsidRPr="0097179B">
        <w:rPr>
          <w:lang w:val="en-US"/>
        </w:rPr>
        <w:t xml:space="preserve"> </w:t>
      </w:r>
      <w:r>
        <w:t>и</w:t>
      </w:r>
      <w:r w:rsidRPr="0097179B">
        <w:rPr>
          <w:lang w:val="en-US"/>
        </w:rPr>
        <w:t xml:space="preserve"> </w:t>
      </w:r>
      <w:r>
        <w:t>добавлен</w:t>
      </w:r>
      <w:r w:rsidRPr="0097179B">
        <w:rPr>
          <w:lang w:val="en-US"/>
        </w:rPr>
        <w:t xml:space="preserve"> </w:t>
      </w:r>
      <w:r>
        <w:t>реквизит</w:t>
      </w:r>
      <w:r w:rsidRPr="0097179B">
        <w:rPr>
          <w:lang w:val="en-US"/>
        </w:rPr>
        <w:t xml:space="preserve"> - data protection registration information of data exporter (where applicable)</w:t>
      </w:r>
    </w:p>
  </w:comment>
  <w:comment w:id="59" w:author="Олег Валюхов" w:date="2019-04-21T13:53:00Z" w:initials="ОВ">
    <w:p w14:paraId="3563AC5F" w14:textId="645C8C2B" w:rsidR="0097179B" w:rsidRDefault="0097179B">
      <w:pPr>
        <w:pStyle w:val="a4"/>
      </w:pPr>
      <w:r>
        <w:rPr>
          <w:rStyle w:val="a3"/>
        </w:rPr>
        <w:annotationRef/>
      </w:r>
      <w:r>
        <w:t>В *2001 нет этого пункта.</w:t>
      </w:r>
    </w:p>
  </w:comment>
  <w:comment w:id="61" w:author="Олег Валюхов" w:date="2019-04-21T13:54:00Z" w:initials="ОВ">
    <w:p w14:paraId="59F82282" w14:textId="6842C3C0" w:rsidR="0097179B" w:rsidRDefault="0097179B">
      <w:pPr>
        <w:pStyle w:val="a4"/>
      </w:pPr>
      <w:r>
        <w:rPr>
          <w:rStyle w:val="a3"/>
        </w:rPr>
        <w:annotationRef/>
      </w:r>
      <w:r>
        <w:t>Уточняется процесс возмещения между экспортером и импортером данных</w:t>
      </w:r>
    </w:p>
  </w:comment>
  <w:comment w:id="62" w:author="Олег Валюхов" w:date="2019-04-21T13:55:00Z" w:initials="ОВ">
    <w:p w14:paraId="0C6D6AAA" w14:textId="4711BBC4" w:rsidR="0097179B" w:rsidRDefault="0097179B">
      <w:pPr>
        <w:pStyle w:val="a4"/>
      </w:pPr>
      <w:r>
        <w:rPr>
          <w:rStyle w:val="a3"/>
        </w:rPr>
        <w:annotationRef/>
      </w:r>
      <w:r>
        <w:t>Уточняется процедура разрешения споров между ними.</w:t>
      </w:r>
    </w:p>
  </w:comment>
  <w:comment w:id="64" w:author="Олег Валюхов" w:date="2019-04-21T13:55:00Z" w:initials="ОВ">
    <w:p w14:paraId="0E5D3528" w14:textId="6C51A640" w:rsidR="0097179B" w:rsidRDefault="0097179B">
      <w:pPr>
        <w:pStyle w:val="a4"/>
      </w:pPr>
      <w:r>
        <w:rPr>
          <w:rStyle w:val="a3"/>
        </w:rPr>
        <w:annotationRef/>
      </w:r>
      <w:r>
        <w:t>Уточняется распределения затрат</w:t>
      </w:r>
    </w:p>
  </w:comment>
  <w:comment w:id="65" w:author="Олег Валюхов" w:date="2019-04-21T13:55:00Z" w:initials="ОВ">
    <w:p w14:paraId="1363D7D2" w14:textId="6704BBDA" w:rsidR="0097179B" w:rsidRDefault="0097179B">
      <w:pPr>
        <w:pStyle w:val="a4"/>
      </w:pPr>
      <w:r>
        <w:rPr>
          <w:rStyle w:val="a3"/>
        </w:rPr>
        <w:annotationRef/>
      </w:r>
      <w:r>
        <w:t>Уточняются возможные случаи, при которых взаимодействие между ними будет прекращено.</w:t>
      </w:r>
    </w:p>
  </w:comment>
  <w:comment w:id="60" w:author="Олег Валюхов" w:date="2019-04-21T13:56:00Z" w:initials="ОВ">
    <w:p w14:paraId="3BA78172" w14:textId="30E09C13" w:rsidR="0097179B" w:rsidRDefault="0097179B">
      <w:pPr>
        <w:pStyle w:val="a4"/>
      </w:pPr>
      <w:r>
        <w:rPr>
          <w:rStyle w:val="a3"/>
        </w:rPr>
        <w:annotationRef/>
      </w:r>
      <w:r>
        <w:t>Это является дополнительной частью к приложению, которая согласуется обоюдно.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6ABE1" w15:done="0"/>
  <w15:commentEx w15:paraId="4D7CB346" w15:done="0"/>
  <w15:commentEx w15:paraId="43F66AC8" w15:done="0"/>
  <w15:commentEx w15:paraId="5F6B5924" w15:done="0"/>
  <w15:commentEx w15:paraId="394A4CCF" w15:done="0"/>
  <w15:commentEx w15:paraId="08478C43" w15:done="0"/>
  <w15:commentEx w15:paraId="7F6397F1" w15:done="0"/>
  <w15:commentEx w15:paraId="7D435BAE" w15:done="0"/>
  <w15:commentEx w15:paraId="3B944C77" w15:done="0"/>
  <w15:commentEx w15:paraId="5CAEA8AA" w15:done="0"/>
  <w15:commentEx w15:paraId="3B01266C" w15:done="0"/>
  <w15:commentEx w15:paraId="4A570C0A" w15:done="0"/>
  <w15:commentEx w15:paraId="28D09CD6" w15:done="0"/>
  <w15:commentEx w15:paraId="13D4F447" w15:done="0"/>
  <w15:commentEx w15:paraId="3E57E8CF" w15:done="0"/>
  <w15:commentEx w15:paraId="6F6270EC" w15:done="0"/>
  <w15:commentEx w15:paraId="5EAA435F" w15:done="0"/>
  <w15:commentEx w15:paraId="015966E9" w15:done="0"/>
  <w15:commentEx w15:paraId="6F12AD01" w15:done="0"/>
  <w15:commentEx w15:paraId="41102641" w15:done="0"/>
  <w15:commentEx w15:paraId="7BF15C19" w15:done="0"/>
  <w15:commentEx w15:paraId="406390FB" w15:done="0"/>
  <w15:commentEx w15:paraId="7F3C261D" w15:done="0"/>
  <w15:commentEx w15:paraId="4698D5A8" w15:done="0"/>
  <w15:commentEx w15:paraId="12A8FB82" w15:done="0"/>
  <w15:commentEx w15:paraId="28D29726" w15:done="0"/>
  <w15:commentEx w15:paraId="487B71C2" w15:done="0"/>
  <w15:commentEx w15:paraId="20C77017" w15:done="0"/>
  <w15:commentEx w15:paraId="107FB9E7" w15:done="0"/>
  <w15:commentEx w15:paraId="167382C4" w15:done="0"/>
  <w15:commentEx w15:paraId="6F2A811A" w15:done="0"/>
  <w15:commentEx w15:paraId="3058EAC1" w15:done="0"/>
  <w15:commentEx w15:paraId="064F6522" w15:done="0"/>
  <w15:commentEx w15:paraId="609C7317" w15:done="0"/>
  <w15:commentEx w15:paraId="57A1DDF7" w15:done="0"/>
  <w15:commentEx w15:paraId="2FEA58FE" w15:done="0"/>
  <w15:commentEx w15:paraId="12C470DD" w15:done="0"/>
  <w15:commentEx w15:paraId="3308BD4D" w15:done="0"/>
  <w15:commentEx w15:paraId="1EB3856A" w15:done="0"/>
  <w15:commentEx w15:paraId="4B599260" w15:done="0"/>
  <w15:commentEx w15:paraId="276FF2CD" w15:done="0"/>
  <w15:commentEx w15:paraId="6982E47A" w15:done="0"/>
  <w15:commentEx w15:paraId="7EB72043" w15:done="0"/>
  <w15:commentEx w15:paraId="05B0CDB1" w15:done="0"/>
  <w15:commentEx w15:paraId="3670D5A0" w15:done="0"/>
  <w15:commentEx w15:paraId="5605AFDA" w15:done="0"/>
  <w15:commentEx w15:paraId="351DE8A8" w15:done="0"/>
  <w15:commentEx w15:paraId="03DA8D50" w15:done="0"/>
  <w15:commentEx w15:paraId="3563AC5F" w15:done="0"/>
  <w15:commentEx w15:paraId="59F82282" w15:done="0"/>
  <w15:commentEx w15:paraId="0C6D6AAA" w15:done="0"/>
  <w15:commentEx w15:paraId="0E5D3528" w15:done="0"/>
  <w15:commentEx w15:paraId="1363D7D2" w15:done="0"/>
  <w15:commentEx w15:paraId="3BA781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8E18CA44"/>
    <w:lvl w:ilvl="0" w:tplc="170C6B28">
      <w:start w:val="1"/>
      <w:numFmt w:val="decimal"/>
      <w:lvlText w:val="(%1)"/>
      <w:lvlJc w:val="left"/>
    </w:lvl>
    <w:lvl w:ilvl="1" w:tplc="5D68B436">
      <w:numFmt w:val="decimal"/>
      <w:lvlText w:val=""/>
      <w:lvlJc w:val="left"/>
    </w:lvl>
    <w:lvl w:ilvl="2" w:tplc="2B42E064">
      <w:numFmt w:val="decimal"/>
      <w:lvlText w:val=""/>
      <w:lvlJc w:val="left"/>
    </w:lvl>
    <w:lvl w:ilvl="3" w:tplc="FF4E02AA">
      <w:numFmt w:val="decimal"/>
      <w:lvlText w:val=""/>
      <w:lvlJc w:val="left"/>
    </w:lvl>
    <w:lvl w:ilvl="4" w:tplc="768A269E">
      <w:numFmt w:val="decimal"/>
      <w:lvlText w:val=""/>
      <w:lvlJc w:val="left"/>
    </w:lvl>
    <w:lvl w:ilvl="5" w:tplc="EFF64B40">
      <w:numFmt w:val="decimal"/>
      <w:lvlText w:val=""/>
      <w:lvlJc w:val="left"/>
    </w:lvl>
    <w:lvl w:ilvl="6" w:tplc="2A209866">
      <w:numFmt w:val="decimal"/>
      <w:lvlText w:val=""/>
      <w:lvlJc w:val="left"/>
    </w:lvl>
    <w:lvl w:ilvl="7" w:tplc="FF421F2A">
      <w:numFmt w:val="decimal"/>
      <w:lvlText w:val=""/>
      <w:lvlJc w:val="left"/>
    </w:lvl>
    <w:lvl w:ilvl="8" w:tplc="0CE62EDA">
      <w:numFmt w:val="decimal"/>
      <w:lvlText w:val=""/>
      <w:lvlJc w:val="left"/>
    </w:lvl>
  </w:abstractNum>
  <w:abstractNum w:abstractNumId="1">
    <w:nsid w:val="0DED7263"/>
    <w:multiLevelType w:val="hybridMultilevel"/>
    <w:tmpl w:val="58201A36"/>
    <w:lvl w:ilvl="0" w:tplc="D758D8BC">
      <w:start w:val="4"/>
      <w:numFmt w:val="decimal"/>
      <w:lvlText w:val="%1."/>
      <w:lvlJc w:val="left"/>
    </w:lvl>
    <w:lvl w:ilvl="1" w:tplc="55982712">
      <w:numFmt w:val="decimal"/>
      <w:lvlText w:val=""/>
      <w:lvlJc w:val="left"/>
    </w:lvl>
    <w:lvl w:ilvl="2" w:tplc="4DAC0F98">
      <w:numFmt w:val="decimal"/>
      <w:lvlText w:val=""/>
      <w:lvlJc w:val="left"/>
    </w:lvl>
    <w:lvl w:ilvl="3" w:tplc="9392DC9A">
      <w:numFmt w:val="decimal"/>
      <w:lvlText w:val=""/>
      <w:lvlJc w:val="left"/>
    </w:lvl>
    <w:lvl w:ilvl="4" w:tplc="B6508840">
      <w:numFmt w:val="decimal"/>
      <w:lvlText w:val=""/>
      <w:lvlJc w:val="left"/>
    </w:lvl>
    <w:lvl w:ilvl="5" w:tplc="6400DC38">
      <w:numFmt w:val="decimal"/>
      <w:lvlText w:val=""/>
      <w:lvlJc w:val="left"/>
    </w:lvl>
    <w:lvl w:ilvl="6" w:tplc="D10C4F30">
      <w:numFmt w:val="decimal"/>
      <w:lvlText w:val=""/>
      <w:lvlJc w:val="left"/>
    </w:lvl>
    <w:lvl w:ilvl="7" w:tplc="584E0CAE">
      <w:numFmt w:val="decimal"/>
      <w:lvlText w:val=""/>
      <w:lvlJc w:val="left"/>
    </w:lvl>
    <w:lvl w:ilvl="8" w:tplc="CA06E76E">
      <w:numFmt w:val="decimal"/>
      <w:lvlText w:val=""/>
      <w:lvlJc w:val="left"/>
    </w:lvl>
  </w:abstractNum>
  <w:abstractNum w:abstractNumId="2">
    <w:nsid w:val="109CF92E"/>
    <w:multiLevelType w:val="hybridMultilevel"/>
    <w:tmpl w:val="85885728"/>
    <w:lvl w:ilvl="0" w:tplc="04C20152">
      <w:start w:val="1"/>
      <w:numFmt w:val="decimal"/>
      <w:lvlText w:val="%1"/>
      <w:lvlJc w:val="left"/>
    </w:lvl>
    <w:lvl w:ilvl="1" w:tplc="108AFAAA">
      <w:numFmt w:val="decimal"/>
      <w:lvlText w:val=""/>
      <w:lvlJc w:val="left"/>
    </w:lvl>
    <w:lvl w:ilvl="2" w:tplc="0360D67A">
      <w:numFmt w:val="decimal"/>
      <w:lvlText w:val=""/>
      <w:lvlJc w:val="left"/>
    </w:lvl>
    <w:lvl w:ilvl="3" w:tplc="A4364738">
      <w:numFmt w:val="decimal"/>
      <w:lvlText w:val=""/>
      <w:lvlJc w:val="left"/>
    </w:lvl>
    <w:lvl w:ilvl="4" w:tplc="AE16F91C">
      <w:numFmt w:val="decimal"/>
      <w:lvlText w:val=""/>
      <w:lvlJc w:val="left"/>
    </w:lvl>
    <w:lvl w:ilvl="5" w:tplc="4E1AC54A">
      <w:numFmt w:val="decimal"/>
      <w:lvlText w:val=""/>
      <w:lvlJc w:val="left"/>
    </w:lvl>
    <w:lvl w:ilvl="6" w:tplc="4026719C">
      <w:numFmt w:val="decimal"/>
      <w:lvlText w:val=""/>
      <w:lvlJc w:val="left"/>
    </w:lvl>
    <w:lvl w:ilvl="7" w:tplc="EC8C47F0">
      <w:numFmt w:val="decimal"/>
      <w:lvlText w:val=""/>
      <w:lvlJc w:val="left"/>
    </w:lvl>
    <w:lvl w:ilvl="8" w:tplc="3544F680">
      <w:numFmt w:val="decimal"/>
      <w:lvlText w:val=""/>
      <w:lvlJc w:val="left"/>
    </w:lvl>
  </w:abstractNum>
  <w:abstractNum w:abstractNumId="3">
    <w:nsid w:val="1190CDE7"/>
    <w:multiLevelType w:val="hybridMultilevel"/>
    <w:tmpl w:val="24A2C5FA"/>
    <w:lvl w:ilvl="0" w:tplc="8C44ADD6">
      <w:start w:val="6"/>
      <w:numFmt w:val="decimal"/>
      <w:lvlText w:val="(%1)"/>
      <w:lvlJc w:val="left"/>
    </w:lvl>
    <w:lvl w:ilvl="1" w:tplc="67BCF44E">
      <w:numFmt w:val="decimal"/>
      <w:lvlText w:val=""/>
      <w:lvlJc w:val="left"/>
    </w:lvl>
    <w:lvl w:ilvl="2" w:tplc="14FEAA28">
      <w:numFmt w:val="decimal"/>
      <w:lvlText w:val=""/>
      <w:lvlJc w:val="left"/>
    </w:lvl>
    <w:lvl w:ilvl="3" w:tplc="39782106">
      <w:numFmt w:val="decimal"/>
      <w:lvlText w:val=""/>
      <w:lvlJc w:val="left"/>
    </w:lvl>
    <w:lvl w:ilvl="4" w:tplc="68BC8DB2">
      <w:numFmt w:val="decimal"/>
      <w:lvlText w:val=""/>
      <w:lvlJc w:val="left"/>
    </w:lvl>
    <w:lvl w:ilvl="5" w:tplc="85C2FF72">
      <w:numFmt w:val="decimal"/>
      <w:lvlText w:val=""/>
      <w:lvlJc w:val="left"/>
    </w:lvl>
    <w:lvl w:ilvl="6" w:tplc="7DCC9B96">
      <w:numFmt w:val="decimal"/>
      <w:lvlText w:val=""/>
      <w:lvlJc w:val="left"/>
    </w:lvl>
    <w:lvl w:ilvl="7" w:tplc="6672B17E">
      <w:numFmt w:val="decimal"/>
      <w:lvlText w:val=""/>
      <w:lvlJc w:val="left"/>
    </w:lvl>
    <w:lvl w:ilvl="8" w:tplc="DA464862">
      <w:numFmt w:val="decimal"/>
      <w:lvlText w:val=""/>
      <w:lvlJc w:val="left"/>
    </w:lvl>
  </w:abstractNum>
  <w:abstractNum w:abstractNumId="4">
    <w:nsid w:val="140E0F76"/>
    <w:multiLevelType w:val="hybridMultilevel"/>
    <w:tmpl w:val="486EFE98"/>
    <w:lvl w:ilvl="0" w:tplc="B8F4DEFC">
      <w:start w:val="1"/>
      <w:numFmt w:val="decimal"/>
      <w:lvlText w:val="%1."/>
      <w:lvlJc w:val="left"/>
    </w:lvl>
    <w:lvl w:ilvl="1" w:tplc="1AE4E4A4">
      <w:start w:val="1"/>
      <w:numFmt w:val="lowerLetter"/>
      <w:lvlText w:val="(%2)"/>
      <w:lvlJc w:val="left"/>
    </w:lvl>
    <w:lvl w:ilvl="2" w:tplc="11C61C10">
      <w:numFmt w:val="decimal"/>
      <w:lvlText w:val=""/>
      <w:lvlJc w:val="left"/>
    </w:lvl>
    <w:lvl w:ilvl="3" w:tplc="FA26085A">
      <w:numFmt w:val="decimal"/>
      <w:lvlText w:val=""/>
      <w:lvlJc w:val="left"/>
    </w:lvl>
    <w:lvl w:ilvl="4" w:tplc="D9F2D33C">
      <w:numFmt w:val="decimal"/>
      <w:lvlText w:val=""/>
      <w:lvlJc w:val="left"/>
    </w:lvl>
    <w:lvl w:ilvl="5" w:tplc="34888CE6">
      <w:numFmt w:val="decimal"/>
      <w:lvlText w:val=""/>
      <w:lvlJc w:val="left"/>
    </w:lvl>
    <w:lvl w:ilvl="6" w:tplc="F350DD8A">
      <w:numFmt w:val="decimal"/>
      <w:lvlText w:val=""/>
      <w:lvlJc w:val="left"/>
    </w:lvl>
    <w:lvl w:ilvl="7" w:tplc="8E689318">
      <w:numFmt w:val="decimal"/>
      <w:lvlText w:val=""/>
      <w:lvlJc w:val="left"/>
    </w:lvl>
    <w:lvl w:ilvl="8" w:tplc="62085562">
      <w:numFmt w:val="decimal"/>
      <w:lvlText w:val=""/>
      <w:lvlJc w:val="left"/>
    </w:lvl>
  </w:abstractNum>
  <w:abstractNum w:abstractNumId="5">
    <w:nsid w:val="1BEFD79F"/>
    <w:multiLevelType w:val="hybridMultilevel"/>
    <w:tmpl w:val="9008F880"/>
    <w:lvl w:ilvl="0" w:tplc="CBA295C8">
      <w:start w:val="1"/>
      <w:numFmt w:val="lowerLetter"/>
      <w:lvlText w:val="(%1)"/>
      <w:lvlJc w:val="left"/>
    </w:lvl>
    <w:lvl w:ilvl="1" w:tplc="C6960D7E">
      <w:numFmt w:val="decimal"/>
      <w:lvlText w:val=""/>
      <w:lvlJc w:val="left"/>
    </w:lvl>
    <w:lvl w:ilvl="2" w:tplc="EC0E6AEA">
      <w:numFmt w:val="decimal"/>
      <w:lvlText w:val=""/>
      <w:lvlJc w:val="left"/>
    </w:lvl>
    <w:lvl w:ilvl="3" w:tplc="1D3E37A6">
      <w:numFmt w:val="decimal"/>
      <w:lvlText w:val=""/>
      <w:lvlJc w:val="left"/>
    </w:lvl>
    <w:lvl w:ilvl="4" w:tplc="2B06FA6C">
      <w:numFmt w:val="decimal"/>
      <w:lvlText w:val=""/>
      <w:lvlJc w:val="left"/>
    </w:lvl>
    <w:lvl w:ilvl="5" w:tplc="A306A574">
      <w:numFmt w:val="decimal"/>
      <w:lvlText w:val=""/>
      <w:lvlJc w:val="left"/>
    </w:lvl>
    <w:lvl w:ilvl="6" w:tplc="E116BB36">
      <w:numFmt w:val="decimal"/>
      <w:lvlText w:val=""/>
      <w:lvlJc w:val="left"/>
    </w:lvl>
    <w:lvl w:ilvl="7" w:tplc="A49ECED2">
      <w:numFmt w:val="decimal"/>
      <w:lvlText w:val=""/>
      <w:lvlJc w:val="left"/>
    </w:lvl>
    <w:lvl w:ilvl="8" w:tplc="C86A344A">
      <w:numFmt w:val="decimal"/>
      <w:lvlText w:val=""/>
      <w:lvlJc w:val="left"/>
    </w:lvl>
  </w:abstractNum>
  <w:abstractNum w:abstractNumId="6">
    <w:nsid w:val="1F16E9E8"/>
    <w:multiLevelType w:val="hybridMultilevel"/>
    <w:tmpl w:val="B6B61276"/>
    <w:lvl w:ilvl="0" w:tplc="B65EBDB2">
      <w:start w:val="3"/>
      <w:numFmt w:val="decimal"/>
      <w:lvlText w:val="(%1)"/>
      <w:lvlJc w:val="left"/>
    </w:lvl>
    <w:lvl w:ilvl="1" w:tplc="CE147602">
      <w:numFmt w:val="decimal"/>
      <w:lvlText w:val=""/>
      <w:lvlJc w:val="left"/>
    </w:lvl>
    <w:lvl w:ilvl="2" w:tplc="97BA3700">
      <w:numFmt w:val="decimal"/>
      <w:lvlText w:val=""/>
      <w:lvlJc w:val="left"/>
    </w:lvl>
    <w:lvl w:ilvl="3" w:tplc="7AE04CC0">
      <w:numFmt w:val="decimal"/>
      <w:lvlText w:val=""/>
      <w:lvlJc w:val="left"/>
    </w:lvl>
    <w:lvl w:ilvl="4" w:tplc="EEF6152A">
      <w:numFmt w:val="decimal"/>
      <w:lvlText w:val=""/>
      <w:lvlJc w:val="left"/>
    </w:lvl>
    <w:lvl w:ilvl="5" w:tplc="521EB03C">
      <w:numFmt w:val="decimal"/>
      <w:lvlText w:val=""/>
      <w:lvlJc w:val="left"/>
    </w:lvl>
    <w:lvl w:ilvl="6" w:tplc="704C86D4">
      <w:numFmt w:val="decimal"/>
      <w:lvlText w:val=""/>
      <w:lvlJc w:val="left"/>
    </w:lvl>
    <w:lvl w:ilvl="7" w:tplc="F446BE00">
      <w:numFmt w:val="decimal"/>
      <w:lvlText w:val=""/>
      <w:lvlJc w:val="left"/>
    </w:lvl>
    <w:lvl w:ilvl="8" w:tplc="9AAC37F6">
      <w:numFmt w:val="decimal"/>
      <w:lvlText w:val=""/>
      <w:lvlJc w:val="left"/>
    </w:lvl>
  </w:abstractNum>
  <w:abstractNum w:abstractNumId="7">
    <w:nsid w:val="257130A3"/>
    <w:multiLevelType w:val="hybridMultilevel"/>
    <w:tmpl w:val="354048A6"/>
    <w:lvl w:ilvl="0" w:tplc="8E5E16F4">
      <w:start w:val="1"/>
      <w:numFmt w:val="decimal"/>
      <w:lvlText w:val="%1."/>
      <w:lvlJc w:val="left"/>
    </w:lvl>
    <w:lvl w:ilvl="1" w:tplc="FD846EEE">
      <w:start w:val="1"/>
      <w:numFmt w:val="lowerLetter"/>
      <w:lvlText w:val="(%2)"/>
      <w:lvlJc w:val="left"/>
    </w:lvl>
    <w:lvl w:ilvl="2" w:tplc="3FEA4F22">
      <w:numFmt w:val="decimal"/>
      <w:lvlText w:val=""/>
      <w:lvlJc w:val="left"/>
    </w:lvl>
    <w:lvl w:ilvl="3" w:tplc="4CDE7A70">
      <w:numFmt w:val="decimal"/>
      <w:lvlText w:val=""/>
      <w:lvlJc w:val="left"/>
    </w:lvl>
    <w:lvl w:ilvl="4" w:tplc="B7640BC0">
      <w:numFmt w:val="decimal"/>
      <w:lvlText w:val=""/>
      <w:lvlJc w:val="left"/>
    </w:lvl>
    <w:lvl w:ilvl="5" w:tplc="33F8219C">
      <w:numFmt w:val="decimal"/>
      <w:lvlText w:val=""/>
      <w:lvlJc w:val="left"/>
    </w:lvl>
    <w:lvl w:ilvl="6" w:tplc="E416D5C0">
      <w:numFmt w:val="decimal"/>
      <w:lvlText w:val=""/>
      <w:lvlJc w:val="left"/>
    </w:lvl>
    <w:lvl w:ilvl="7" w:tplc="E3CE0D78">
      <w:numFmt w:val="decimal"/>
      <w:lvlText w:val=""/>
      <w:lvlJc w:val="left"/>
    </w:lvl>
    <w:lvl w:ilvl="8" w:tplc="2C60C58E">
      <w:numFmt w:val="decimal"/>
      <w:lvlText w:val=""/>
      <w:lvlJc w:val="left"/>
    </w:lvl>
  </w:abstractNum>
  <w:abstractNum w:abstractNumId="8">
    <w:nsid w:val="25E45D32"/>
    <w:multiLevelType w:val="hybridMultilevel"/>
    <w:tmpl w:val="43CEAEEE"/>
    <w:lvl w:ilvl="0" w:tplc="63705D40">
      <w:start w:val="1"/>
      <w:numFmt w:val="upperLetter"/>
      <w:lvlText w:val="%1"/>
      <w:lvlJc w:val="left"/>
    </w:lvl>
    <w:lvl w:ilvl="1" w:tplc="BC0EEA7C">
      <w:start w:val="8"/>
      <w:numFmt w:val="lowerLetter"/>
      <w:lvlText w:val="(%2)"/>
      <w:lvlJc w:val="left"/>
    </w:lvl>
    <w:lvl w:ilvl="2" w:tplc="1428A1E6">
      <w:start w:val="1"/>
      <w:numFmt w:val="lowerRoman"/>
      <w:lvlText w:val="(%3)"/>
      <w:lvlJc w:val="left"/>
    </w:lvl>
    <w:lvl w:ilvl="3" w:tplc="A66C095E">
      <w:start w:val="1"/>
      <w:numFmt w:val="lowerRoman"/>
      <w:lvlText w:val="(%4)"/>
      <w:lvlJc w:val="left"/>
    </w:lvl>
    <w:lvl w:ilvl="4" w:tplc="97BE0184">
      <w:numFmt w:val="decimal"/>
      <w:lvlText w:val=""/>
      <w:lvlJc w:val="left"/>
    </w:lvl>
    <w:lvl w:ilvl="5" w:tplc="A7C4780E">
      <w:numFmt w:val="decimal"/>
      <w:lvlText w:val=""/>
      <w:lvlJc w:val="left"/>
    </w:lvl>
    <w:lvl w:ilvl="6" w:tplc="2EF8437A">
      <w:numFmt w:val="decimal"/>
      <w:lvlText w:val=""/>
      <w:lvlJc w:val="left"/>
    </w:lvl>
    <w:lvl w:ilvl="7" w:tplc="1A686964">
      <w:numFmt w:val="decimal"/>
      <w:lvlText w:val=""/>
      <w:lvlJc w:val="left"/>
    </w:lvl>
    <w:lvl w:ilvl="8" w:tplc="851CEA8A">
      <w:numFmt w:val="decimal"/>
      <w:lvlText w:val=""/>
      <w:lvlJc w:val="left"/>
    </w:lvl>
  </w:abstractNum>
  <w:abstractNum w:abstractNumId="9">
    <w:nsid w:val="3352255A"/>
    <w:multiLevelType w:val="hybridMultilevel"/>
    <w:tmpl w:val="EB50E9F8"/>
    <w:lvl w:ilvl="0" w:tplc="7828F806">
      <w:start w:val="3"/>
      <w:numFmt w:val="decimal"/>
      <w:lvlText w:val="%1."/>
      <w:lvlJc w:val="left"/>
    </w:lvl>
    <w:lvl w:ilvl="1" w:tplc="89E24CFA">
      <w:numFmt w:val="decimal"/>
      <w:lvlText w:val=""/>
      <w:lvlJc w:val="left"/>
    </w:lvl>
    <w:lvl w:ilvl="2" w:tplc="8E387F68">
      <w:numFmt w:val="decimal"/>
      <w:lvlText w:val=""/>
      <w:lvlJc w:val="left"/>
    </w:lvl>
    <w:lvl w:ilvl="3" w:tplc="58FC3232">
      <w:numFmt w:val="decimal"/>
      <w:lvlText w:val=""/>
      <w:lvlJc w:val="left"/>
    </w:lvl>
    <w:lvl w:ilvl="4" w:tplc="F4C4CD9E">
      <w:numFmt w:val="decimal"/>
      <w:lvlText w:val=""/>
      <w:lvlJc w:val="left"/>
    </w:lvl>
    <w:lvl w:ilvl="5" w:tplc="ABE4E248">
      <w:numFmt w:val="decimal"/>
      <w:lvlText w:val=""/>
      <w:lvlJc w:val="left"/>
    </w:lvl>
    <w:lvl w:ilvl="6" w:tplc="6D90B4A2">
      <w:numFmt w:val="decimal"/>
      <w:lvlText w:val=""/>
      <w:lvlJc w:val="left"/>
    </w:lvl>
    <w:lvl w:ilvl="7" w:tplc="53DEF4A2">
      <w:numFmt w:val="decimal"/>
      <w:lvlText w:val=""/>
      <w:lvlJc w:val="left"/>
    </w:lvl>
    <w:lvl w:ilvl="8" w:tplc="7DA467E0">
      <w:numFmt w:val="decimal"/>
      <w:lvlText w:val=""/>
      <w:lvlJc w:val="left"/>
    </w:lvl>
  </w:abstractNum>
  <w:abstractNum w:abstractNumId="10">
    <w:nsid w:val="3F2DBA31"/>
    <w:multiLevelType w:val="hybridMultilevel"/>
    <w:tmpl w:val="94B0B326"/>
    <w:lvl w:ilvl="0" w:tplc="59822D9E">
      <w:start w:val="1"/>
      <w:numFmt w:val="lowerLetter"/>
      <w:lvlText w:val="(%1)"/>
      <w:lvlJc w:val="left"/>
    </w:lvl>
    <w:lvl w:ilvl="1" w:tplc="948EA95E">
      <w:start w:val="1"/>
      <w:numFmt w:val="lowerRoman"/>
      <w:lvlText w:val="(%2)"/>
      <w:lvlJc w:val="left"/>
    </w:lvl>
    <w:lvl w:ilvl="2" w:tplc="FB105296">
      <w:numFmt w:val="decimal"/>
      <w:lvlText w:val=""/>
      <w:lvlJc w:val="left"/>
    </w:lvl>
    <w:lvl w:ilvl="3" w:tplc="9F924548">
      <w:numFmt w:val="decimal"/>
      <w:lvlText w:val=""/>
      <w:lvlJc w:val="left"/>
    </w:lvl>
    <w:lvl w:ilvl="4" w:tplc="4FEA5C32">
      <w:numFmt w:val="decimal"/>
      <w:lvlText w:val=""/>
      <w:lvlJc w:val="left"/>
    </w:lvl>
    <w:lvl w:ilvl="5" w:tplc="40C8C5D6">
      <w:numFmt w:val="decimal"/>
      <w:lvlText w:val=""/>
      <w:lvlJc w:val="left"/>
    </w:lvl>
    <w:lvl w:ilvl="6" w:tplc="3D74D6C6">
      <w:numFmt w:val="decimal"/>
      <w:lvlText w:val=""/>
      <w:lvlJc w:val="left"/>
    </w:lvl>
    <w:lvl w:ilvl="7" w:tplc="271CAE96">
      <w:numFmt w:val="decimal"/>
      <w:lvlText w:val=""/>
      <w:lvlJc w:val="left"/>
    </w:lvl>
    <w:lvl w:ilvl="8" w:tplc="49884748">
      <w:numFmt w:val="decimal"/>
      <w:lvlText w:val=""/>
      <w:lvlJc w:val="left"/>
    </w:lvl>
  </w:abstractNum>
  <w:abstractNum w:abstractNumId="11">
    <w:nsid w:val="41A7C4C9"/>
    <w:multiLevelType w:val="hybridMultilevel"/>
    <w:tmpl w:val="6C00C64C"/>
    <w:lvl w:ilvl="0" w:tplc="EB722C5E">
      <w:start w:val="9"/>
      <w:numFmt w:val="upperLetter"/>
      <w:lvlText w:val="%1."/>
      <w:lvlJc w:val="left"/>
    </w:lvl>
    <w:lvl w:ilvl="1" w:tplc="9F5C100E">
      <w:start w:val="1"/>
      <w:numFmt w:val="lowerLetter"/>
      <w:lvlText w:val="(%2)"/>
      <w:lvlJc w:val="left"/>
    </w:lvl>
    <w:lvl w:ilvl="2" w:tplc="6D827FE8">
      <w:numFmt w:val="decimal"/>
      <w:lvlText w:val=""/>
      <w:lvlJc w:val="left"/>
    </w:lvl>
    <w:lvl w:ilvl="3" w:tplc="6E460CAA">
      <w:numFmt w:val="decimal"/>
      <w:lvlText w:val=""/>
      <w:lvlJc w:val="left"/>
    </w:lvl>
    <w:lvl w:ilvl="4" w:tplc="52FE5BCA">
      <w:numFmt w:val="decimal"/>
      <w:lvlText w:val=""/>
      <w:lvlJc w:val="left"/>
    </w:lvl>
    <w:lvl w:ilvl="5" w:tplc="D5944C54">
      <w:numFmt w:val="decimal"/>
      <w:lvlText w:val=""/>
      <w:lvlJc w:val="left"/>
    </w:lvl>
    <w:lvl w:ilvl="6" w:tplc="7F86A2BC">
      <w:numFmt w:val="decimal"/>
      <w:lvlText w:val=""/>
      <w:lvlJc w:val="left"/>
    </w:lvl>
    <w:lvl w:ilvl="7" w:tplc="A0623AD2">
      <w:numFmt w:val="decimal"/>
      <w:lvlText w:val=""/>
      <w:lvlJc w:val="left"/>
    </w:lvl>
    <w:lvl w:ilvl="8" w:tplc="DD861D20">
      <w:numFmt w:val="decimal"/>
      <w:lvlText w:val=""/>
      <w:lvlJc w:val="left"/>
    </w:lvl>
  </w:abstractNum>
  <w:abstractNum w:abstractNumId="12">
    <w:nsid w:val="431BD7B7"/>
    <w:multiLevelType w:val="hybridMultilevel"/>
    <w:tmpl w:val="91DE7684"/>
    <w:lvl w:ilvl="0" w:tplc="23EEEEB8">
      <w:start w:val="22"/>
      <w:numFmt w:val="upperLetter"/>
      <w:lvlText w:val="%1."/>
      <w:lvlJc w:val="left"/>
    </w:lvl>
    <w:lvl w:ilvl="1" w:tplc="9E7A1524">
      <w:start w:val="1"/>
      <w:numFmt w:val="lowerLetter"/>
      <w:lvlText w:val="(%2)"/>
      <w:lvlJc w:val="left"/>
    </w:lvl>
    <w:lvl w:ilvl="2" w:tplc="66184564">
      <w:numFmt w:val="decimal"/>
      <w:lvlText w:val=""/>
      <w:lvlJc w:val="left"/>
    </w:lvl>
    <w:lvl w:ilvl="3" w:tplc="8A0C8A40">
      <w:numFmt w:val="decimal"/>
      <w:lvlText w:val=""/>
      <w:lvlJc w:val="left"/>
    </w:lvl>
    <w:lvl w:ilvl="4" w:tplc="5CC68088">
      <w:numFmt w:val="decimal"/>
      <w:lvlText w:val=""/>
      <w:lvlJc w:val="left"/>
    </w:lvl>
    <w:lvl w:ilvl="5" w:tplc="7C1CAF08">
      <w:numFmt w:val="decimal"/>
      <w:lvlText w:val=""/>
      <w:lvlJc w:val="left"/>
    </w:lvl>
    <w:lvl w:ilvl="6" w:tplc="70F26532">
      <w:numFmt w:val="decimal"/>
      <w:lvlText w:val=""/>
      <w:lvlJc w:val="left"/>
    </w:lvl>
    <w:lvl w:ilvl="7" w:tplc="C1FC58D2">
      <w:numFmt w:val="decimal"/>
      <w:lvlText w:val=""/>
      <w:lvlJc w:val="left"/>
    </w:lvl>
    <w:lvl w:ilvl="8" w:tplc="C41030F6">
      <w:numFmt w:val="decimal"/>
      <w:lvlText w:val=""/>
      <w:lvlJc w:val="left"/>
    </w:lvl>
  </w:abstractNum>
  <w:abstractNum w:abstractNumId="13">
    <w:nsid w:val="4E6AFB66"/>
    <w:multiLevelType w:val="hybridMultilevel"/>
    <w:tmpl w:val="B9C67736"/>
    <w:lvl w:ilvl="0" w:tplc="C5DAEFAA">
      <w:start w:val="35"/>
      <w:numFmt w:val="upperLetter"/>
      <w:lvlText w:val="%1."/>
      <w:lvlJc w:val="left"/>
    </w:lvl>
    <w:lvl w:ilvl="1" w:tplc="D97C12A2">
      <w:start w:val="1"/>
      <w:numFmt w:val="lowerLetter"/>
      <w:lvlText w:val="(%2)"/>
      <w:lvlJc w:val="left"/>
    </w:lvl>
    <w:lvl w:ilvl="2" w:tplc="166CB254">
      <w:numFmt w:val="decimal"/>
      <w:lvlText w:val=""/>
      <w:lvlJc w:val="left"/>
    </w:lvl>
    <w:lvl w:ilvl="3" w:tplc="DF568368">
      <w:numFmt w:val="decimal"/>
      <w:lvlText w:val=""/>
      <w:lvlJc w:val="left"/>
    </w:lvl>
    <w:lvl w:ilvl="4" w:tplc="A07E996E">
      <w:numFmt w:val="decimal"/>
      <w:lvlText w:val=""/>
      <w:lvlJc w:val="left"/>
    </w:lvl>
    <w:lvl w:ilvl="5" w:tplc="7E3C4616">
      <w:numFmt w:val="decimal"/>
      <w:lvlText w:val=""/>
      <w:lvlJc w:val="left"/>
    </w:lvl>
    <w:lvl w:ilvl="6" w:tplc="49DA9170">
      <w:numFmt w:val="decimal"/>
      <w:lvlText w:val=""/>
      <w:lvlJc w:val="left"/>
    </w:lvl>
    <w:lvl w:ilvl="7" w:tplc="E01E6A80">
      <w:numFmt w:val="decimal"/>
      <w:lvlText w:val=""/>
      <w:lvlJc w:val="left"/>
    </w:lvl>
    <w:lvl w:ilvl="8" w:tplc="1E0E5786">
      <w:numFmt w:val="decimal"/>
      <w:lvlText w:val=""/>
      <w:lvlJc w:val="left"/>
    </w:lvl>
  </w:abstractNum>
  <w:abstractNum w:abstractNumId="14">
    <w:nsid w:val="519B500D"/>
    <w:multiLevelType w:val="hybridMultilevel"/>
    <w:tmpl w:val="74EAC376"/>
    <w:lvl w:ilvl="0" w:tplc="F746E16C">
      <w:start w:val="61"/>
      <w:numFmt w:val="upperLetter"/>
      <w:lvlText w:val="%1."/>
      <w:lvlJc w:val="left"/>
    </w:lvl>
    <w:lvl w:ilvl="1" w:tplc="7878380A">
      <w:start w:val="1"/>
      <w:numFmt w:val="lowerLetter"/>
      <w:lvlText w:val="(%2)"/>
      <w:lvlJc w:val="left"/>
    </w:lvl>
    <w:lvl w:ilvl="2" w:tplc="49C444D8">
      <w:start w:val="1"/>
      <w:numFmt w:val="lowerRoman"/>
      <w:lvlText w:val="%3"/>
      <w:lvlJc w:val="left"/>
    </w:lvl>
    <w:lvl w:ilvl="3" w:tplc="93F80A1C">
      <w:start w:val="1"/>
      <w:numFmt w:val="lowerRoman"/>
      <w:lvlText w:val="%4"/>
      <w:lvlJc w:val="left"/>
    </w:lvl>
    <w:lvl w:ilvl="4" w:tplc="15EA3112">
      <w:numFmt w:val="decimal"/>
      <w:lvlText w:val=""/>
      <w:lvlJc w:val="left"/>
    </w:lvl>
    <w:lvl w:ilvl="5" w:tplc="E4B44EF8">
      <w:numFmt w:val="decimal"/>
      <w:lvlText w:val=""/>
      <w:lvlJc w:val="left"/>
    </w:lvl>
    <w:lvl w:ilvl="6" w:tplc="E79CC7A4">
      <w:numFmt w:val="decimal"/>
      <w:lvlText w:val=""/>
      <w:lvlJc w:val="left"/>
    </w:lvl>
    <w:lvl w:ilvl="7" w:tplc="577A5F28">
      <w:numFmt w:val="decimal"/>
      <w:lvlText w:val=""/>
      <w:lvlJc w:val="left"/>
    </w:lvl>
    <w:lvl w:ilvl="8" w:tplc="1A266FF6">
      <w:numFmt w:val="decimal"/>
      <w:lvlText w:val=""/>
      <w:lvlJc w:val="left"/>
    </w:lvl>
  </w:abstractNum>
  <w:abstractNum w:abstractNumId="15">
    <w:nsid w:val="62BBD95A"/>
    <w:multiLevelType w:val="hybridMultilevel"/>
    <w:tmpl w:val="6156ADC6"/>
    <w:lvl w:ilvl="0" w:tplc="0EC61DA8">
      <w:start w:val="2"/>
      <w:numFmt w:val="lowerRoman"/>
      <w:lvlText w:val="(%1)"/>
      <w:lvlJc w:val="left"/>
    </w:lvl>
    <w:lvl w:ilvl="1" w:tplc="04E2C49E">
      <w:numFmt w:val="decimal"/>
      <w:lvlText w:val=""/>
      <w:lvlJc w:val="left"/>
    </w:lvl>
    <w:lvl w:ilvl="2" w:tplc="8E746330">
      <w:numFmt w:val="decimal"/>
      <w:lvlText w:val=""/>
      <w:lvlJc w:val="left"/>
    </w:lvl>
    <w:lvl w:ilvl="3" w:tplc="856E4976">
      <w:numFmt w:val="decimal"/>
      <w:lvlText w:val=""/>
      <w:lvlJc w:val="left"/>
    </w:lvl>
    <w:lvl w:ilvl="4" w:tplc="AEF8EBDE">
      <w:numFmt w:val="decimal"/>
      <w:lvlText w:val=""/>
      <w:lvlJc w:val="left"/>
    </w:lvl>
    <w:lvl w:ilvl="5" w:tplc="3F02A4C2">
      <w:numFmt w:val="decimal"/>
      <w:lvlText w:val=""/>
      <w:lvlJc w:val="left"/>
    </w:lvl>
    <w:lvl w:ilvl="6" w:tplc="25383870">
      <w:numFmt w:val="decimal"/>
      <w:lvlText w:val=""/>
      <w:lvlJc w:val="left"/>
    </w:lvl>
    <w:lvl w:ilvl="7" w:tplc="771AAD26">
      <w:numFmt w:val="decimal"/>
      <w:lvlText w:val=""/>
      <w:lvlJc w:val="left"/>
    </w:lvl>
    <w:lvl w:ilvl="8" w:tplc="000C2B74">
      <w:numFmt w:val="decimal"/>
      <w:lvlText w:val=""/>
      <w:lvlJc w:val="left"/>
    </w:lvl>
  </w:abstractNum>
  <w:abstractNum w:abstractNumId="16">
    <w:nsid w:val="66EF438D"/>
    <w:multiLevelType w:val="hybridMultilevel"/>
    <w:tmpl w:val="6C405392"/>
    <w:lvl w:ilvl="0" w:tplc="86DC0D9E">
      <w:start w:val="11"/>
      <w:numFmt w:val="decimal"/>
      <w:lvlText w:val="(%1)"/>
      <w:lvlJc w:val="left"/>
    </w:lvl>
    <w:lvl w:ilvl="1" w:tplc="D0E0B2DE">
      <w:numFmt w:val="decimal"/>
      <w:lvlText w:val=""/>
      <w:lvlJc w:val="left"/>
    </w:lvl>
    <w:lvl w:ilvl="2" w:tplc="70423156">
      <w:numFmt w:val="decimal"/>
      <w:lvlText w:val=""/>
      <w:lvlJc w:val="left"/>
    </w:lvl>
    <w:lvl w:ilvl="3" w:tplc="235A9A88">
      <w:numFmt w:val="decimal"/>
      <w:lvlText w:val=""/>
      <w:lvlJc w:val="left"/>
    </w:lvl>
    <w:lvl w:ilvl="4" w:tplc="E70670CA">
      <w:numFmt w:val="decimal"/>
      <w:lvlText w:val=""/>
      <w:lvlJc w:val="left"/>
    </w:lvl>
    <w:lvl w:ilvl="5" w:tplc="6ACEE364">
      <w:numFmt w:val="decimal"/>
      <w:lvlText w:val=""/>
      <w:lvlJc w:val="left"/>
    </w:lvl>
    <w:lvl w:ilvl="6" w:tplc="0590A12C">
      <w:numFmt w:val="decimal"/>
      <w:lvlText w:val=""/>
      <w:lvlJc w:val="left"/>
    </w:lvl>
    <w:lvl w:ilvl="7" w:tplc="9D3A5FE8">
      <w:numFmt w:val="decimal"/>
      <w:lvlText w:val=""/>
      <w:lvlJc w:val="left"/>
    </w:lvl>
    <w:lvl w:ilvl="8" w:tplc="9FDC2CA6">
      <w:numFmt w:val="decimal"/>
      <w:lvlText w:val=""/>
      <w:lvlJc w:val="left"/>
    </w:lvl>
  </w:abstractNum>
  <w:abstractNum w:abstractNumId="17">
    <w:nsid w:val="6B68079A"/>
    <w:multiLevelType w:val="hybridMultilevel"/>
    <w:tmpl w:val="A0B8222E"/>
    <w:lvl w:ilvl="0" w:tplc="8034C16C">
      <w:start w:val="1"/>
      <w:numFmt w:val="upperLetter"/>
      <w:lvlText w:val="%1"/>
      <w:lvlJc w:val="left"/>
    </w:lvl>
    <w:lvl w:ilvl="1" w:tplc="C850583A">
      <w:start w:val="4"/>
      <w:numFmt w:val="lowerLetter"/>
      <w:lvlText w:val="(%2)"/>
      <w:lvlJc w:val="left"/>
    </w:lvl>
    <w:lvl w:ilvl="2" w:tplc="3072EF68">
      <w:numFmt w:val="decimal"/>
      <w:lvlText w:val=""/>
      <w:lvlJc w:val="left"/>
    </w:lvl>
    <w:lvl w:ilvl="3" w:tplc="1EB46628">
      <w:numFmt w:val="decimal"/>
      <w:lvlText w:val=""/>
      <w:lvlJc w:val="left"/>
    </w:lvl>
    <w:lvl w:ilvl="4" w:tplc="A586ADD2">
      <w:numFmt w:val="decimal"/>
      <w:lvlText w:val=""/>
      <w:lvlJc w:val="left"/>
    </w:lvl>
    <w:lvl w:ilvl="5" w:tplc="D5EC5428">
      <w:numFmt w:val="decimal"/>
      <w:lvlText w:val=""/>
      <w:lvlJc w:val="left"/>
    </w:lvl>
    <w:lvl w:ilvl="6" w:tplc="0FFC8212">
      <w:numFmt w:val="decimal"/>
      <w:lvlText w:val=""/>
      <w:lvlJc w:val="left"/>
    </w:lvl>
    <w:lvl w:ilvl="7" w:tplc="5E44EA30">
      <w:numFmt w:val="decimal"/>
      <w:lvlText w:val=""/>
      <w:lvlJc w:val="left"/>
    </w:lvl>
    <w:lvl w:ilvl="8" w:tplc="D9FC4C2C">
      <w:numFmt w:val="decimal"/>
      <w:lvlText w:val=""/>
      <w:lvlJc w:val="left"/>
    </w:lvl>
  </w:abstractNum>
  <w:abstractNum w:abstractNumId="18">
    <w:nsid w:val="7C83E458"/>
    <w:multiLevelType w:val="hybridMultilevel"/>
    <w:tmpl w:val="F33625B0"/>
    <w:lvl w:ilvl="0" w:tplc="1932E6D8">
      <w:start w:val="3"/>
      <w:numFmt w:val="lowerLetter"/>
      <w:lvlText w:val="(%1)"/>
      <w:lvlJc w:val="left"/>
    </w:lvl>
    <w:lvl w:ilvl="1" w:tplc="6E148532">
      <w:numFmt w:val="decimal"/>
      <w:lvlText w:val=""/>
      <w:lvlJc w:val="left"/>
    </w:lvl>
    <w:lvl w:ilvl="2" w:tplc="464A13AA">
      <w:numFmt w:val="decimal"/>
      <w:lvlText w:val=""/>
      <w:lvlJc w:val="left"/>
    </w:lvl>
    <w:lvl w:ilvl="3" w:tplc="ACA273B4">
      <w:numFmt w:val="decimal"/>
      <w:lvlText w:val=""/>
      <w:lvlJc w:val="left"/>
    </w:lvl>
    <w:lvl w:ilvl="4" w:tplc="602CCC8C">
      <w:numFmt w:val="decimal"/>
      <w:lvlText w:val=""/>
      <w:lvlJc w:val="left"/>
    </w:lvl>
    <w:lvl w:ilvl="5" w:tplc="9ABEEA90">
      <w:numFmt w:val="decimal"/>
      <w:lvlText w:val=""/>
      <w:lvlJc w:val="left"/>
    </w:lvl>
    <w:lvl w:ilvl="6" w:tplc="322C1BF8">
      <w:numFmt w:val="decimal"/>
      <w:lvlText w:val=""/>
      <w:lvlJc w:val="left"/>
    </w:lvl>
    <w:lvl w:ilvl="7" w:tplc="6FCE9ACA">
      <w:numFmt w:val="decimal"/>
      <w:lvlText w:val=""/>
      <w:lvlJc w:val="left"/>
    </w:lvl>
    <w:lvl w:ilvl="8" w:tplc="C2D609E6">
      <w:numFmt w:val="decimal"/>
      <w:lvlText w:val=""/>
      <w:lvlJc w:val="left"/>
    </w:lvl>
  </w:abstractNum>
  <w:abstractNum w:abstractNumId="19">
    <w:nsid w:val="7FDCC233"/>
    <w:multiLevelType w:val="hybridMultilevel"/>
    <w:tmpl w:val="F6D88606"/>
    <w:lvl w:ilvl="0" w:tplc="2CB80ED4">
      <w:start w:val="3"/>
      <w:numFmt w:val="decimal"/>
      <w:lvlText w:val="%1."/>
      <w:lvlJc w:val="left"/>
    </w:lvl>
    <w:lvl w:ilvl="1" w:tplc="56EAA618">
      <w:start w:val="1"/>
      <w:numFmt w:val="decimal"/>
      <w:lvlText w:val="%2."/>
      <w:lvlJc w:val="left"/>
    </w:lvl>
    <w:lvl w:ilvl="2" w:tplc="6F928E82">
      <w:numFmt w:val="decimal"/>
      <w:lvlText w:val=""/>
      <w:lvlJc w:val="left"/>
    </w:lvl>
    <w:lvl w:ilvl="3" w:tplc="980ECD46">
      <w:numFmt w:val="decimal"/>
      <w:lvlText w:val=""/>
      <w:lvlJc w:val="left"/>
    </w:lvl>
    <w:lvl w:ilvl="4" w:tplc="7F1E360E">
      <w:numFmt w:val="decimal"/>
      <w:lvlText w:val=""/>
      <w:lvlJc w:val="left"/>
    </w:lvl>
    <w:lvl w:ilvl="5" w:tplc="1396C6E0">
      <w:numFmt w:val="decimal"/>
      <w:lvlText w:val=""/>
      <w:lvlJc w:val="left"/>
    </w:lvl>
    <w:lvl w:ilvl="6" w:tplc="2B04C47A">
      <w:numFmt w:val="decimal"/>
      <w:lvlText w:val=""/>
      <w:lvlJc w:val="left"/>
    </w:lvl>
    <w:lvl w:ilvl="7" w:tplc="054EFAB2">
      <w:numFmt w:val="decimal"/>
      <w:lvlText w:val=""/>
      <w:lvlJc w:val="left"/>
    </w:lvl>
    <w:lvl w:ilvl="8" w:tplc="3C340E00">
      <w:numFmt w:val="decimal"/>
      <w:lvlText w:val=""/>
      <w:lvlJc w:val="left"/>
    </w:lvl>
  </w:abstractNum>
  <w:num w:numId="1">
    <w:abstractNumId w:val="0"/>
  </w:num>
  <w:num w:numId="2">
    <w:abstractNumId w:val="6"/>
  </w:num>
  <w:num w:numId="3">
    <w:abstractNumId w:val="3"/>
  </w:num>
  <w:num w:numId="4">
    <w:abstractNumId w:val="16"/>
  </w:num>
  <w:num w:numId="5">
    <w:abstractNumId w:val="4"/>
  </w:num>
  <w:num w:numId="6">
    <w:abstractNumId w:val="9"/>
  </w:num>
  <w:num w:numId="7">
    <w:abstractNumId w:val="2"/>
  </w:num>
  <w:num w:numId="8">
    <w:abstractNumId w:val="1"/>
  </w:num>
  <w:num w:numId="9">
    <w:abstractNumId w:val="19"/>
  </w:num>
  <w:num w:numId="10">
    <w:abstractNumId w:val="5"/>
  </w:num>
  <w:num w:numId="11">
    <w:abstractNumId w:val="11"/>
  </w:num>
  <w:num w:numId="12">
    <w:abstractNumId w:val="17"/>
  </w:num>
  <w:num w:numId="13">
    <w:abstractNumId w:val="13"/>
  </w:num>
  <w:num w:numId="14">
    <w:abstractNumId w:val="8"/>
  </w:num>
  <w:num w:numId="15">
    <w:abstractNumId w:val="14"/>
  </w:num>
  <w:num w:numId="16">
    <w:abstractNumId w:val="12"/>
  </w:num>
  <w:num w:numId="17">
    <w:abstractNumId w:val="10"/>
  </w:num>
  <w:num w:numId="18">
    <w:abstractNumId w:val="18"/>
  </w:num>
  <w:num w:numId="19">
    <w:abstractNumId w:val="7"/>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Олег Валюхов">
    <w15:presenceInfo w15:providerId="Windows Live" w15:userId="0434fcfda27b4d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B3E"/>
    <w:rsid w:val="000403A2"/>
    <w:rsid w:val="000C3D75"/>
    <w:rsid w:val="00135DBC"/>
    <w:rsid w:val="00157D08"/>
    <w:rsid w:val="00223B3E"/>
    <w:rsid w:val="002F38CF"/>
    <w:rsid w:val="00327052"/>
    <w:rsid w:val="00400E76"/>
    <w:rsid w:val="004B68EE"/>
    <w:rsid w:val="004D27CF"/>
    <w:rsid w:val="00614C47"/>
    <w:rsid w:val="0088485C"/>
    <w:rsid w:val="0097179B"/>
    <w:rsid w:val="00B76367"/>
    <w:rsid w:val="00C96526"/>
    <w:rsid w:val="00F8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1C35"/>
  <w15:docId w15:val="{0EA8C20D-935B-45E2-BD9E-24E95080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F38CF"/>
    <w:rPr>
      <w:sz w:val="16"/>
      <w:szCs w:val="16"/>
    </w:rPr>
  </w:style>
  <w:style w:type="paragraph" w:styleId="a4">
    <w:name w:val="annotation text"/>
    <w:basedOn w:val="a"/>
    <w:link w:val="a5"/>
    <w:uiPriority w:val="99"/>
    <w:semiHidden/>
    <w:unhideWhenUsed/>
    <w:rsid w:val="002F38CF"/>
    <w:rPr>
      <w:sz w:val="20"/>
      <w:szCs w:val="20"/>
    </w:rPr>
  </w:style>
  <w:style w:type="character" w:customStyle="1" w:styleId="a5">
    <w:name w:val="Текст примечания Знак"/>
    <w:basedOn w:val="a0"/>
    <w:link w:val="a4"/>
    <w:uiPriority w:val="99"/>
    <w:semiHidden/>
    <w:rsid w:val="002F38CF"/>
    <w:rPr>
      <w:sz w:val="20"/>
      <w:szCs w:val="20"/>
    </w:rPr>
  </w:style>
  <w:style w:type="paragraph" w:styleId="a6">
    <w:name w:val="annotation subject"/>
    <w:basedOn w:val="a4"/>
    <w:next w:val="a4"/>
    <w:link w:val="a7"/>
    <w:uiPriority w:val="99"/>
    <w:semiHidden/>
    <w:unhideWhenUsed/>
    <w:rsid w:val="002F38CF"/>
    <w:rPr>
      <w:b/>
      <w:bCs/>
    </w:rPr>
  </w:style>
  <w:style w:type="character" w:customStyle="1" w:styleId="a7">
    <w:name w:val="Тема примечания Знак"/>
    <w:basedOn w:val="a5"/>
    <w:link w:val="a6"/>
    <w:uiPriority w:val="99"/>
    <w:semiHidden/>
    <w:rsid w:val="002F38CF"/>
    <w:rPr>
      <w:b/>
      <w:bCs/>
      <w:sz w:val="20"/>
      <w:szCs w:val="20"/>
    </w:rPr>
  </w:style>
  <w:style w:type="paragraph" w:styleId="a8">
    <w:name w:val="Balloon Text"/>
    <w:basedOn w:val="a"/>
    <w:link w:val="a9"/>
    <w:uiPriority w:val="99"/>
    <w:semiHidden/>
    <w:unhideWhenUsed/>
    <w:rsid w:val="002F38CF"/>
    <w:rPr>
      <w:rFonts w:ascii="Segoe UI" w:hAnsi="Segoe UI" w:cs="Segoe UI"/>
      <w:sz w:val="18"/>
      <w:szCs w:val="18"/>
    </w:rPr>
  </w:style>
  <w:style w:type="character" w:customStyle="1" w:styleId="a9">
    <w:name w:val="Текст выноски Знак"/>
    <w:basedOn w:val="a0"/>
    <w:link w:val="a8"/>
    <w:uiPriority w:val="99"/>
    <w:semiHidden/>
    <w:rsid w:val="002F3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4951</Words>
  <Characters>28227</Characters>
  <Application>Microsoft Office Word</Application>
  <DocSecurity>0</DocSecurity>
  <Lines>235</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Олег Валюхов</cp:lastModifiedBy>
  <cp:revision>18</cp:revision>
  <dcterms:created xsi:type="dcterms:W3CDTF">2019-04-20T06:02:00Z</dcterms:created>
  <dcterms:modified xsi:type="dcterms:W3CDTF">2019-04-21T10:57:00Z</dcterms:modified>
</cp:coreProperties>
</file>