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246" w:rsidRPr="00D81246" w:rsidRDefault="00D81246" w:rsidP="00D8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12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Основная статья</w:t>
      </w:r>
    </w:p>
    <w:p w:rsidR="00D81246" w:rsidRPr="00D81246" w:rsidRDefault="00D81246" w:rsidP="00D8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1246" w:rsidRPr="00D81246" w:rsidRDefault="00D81246" w:rsidP="00D812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124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 применяется к любой обработке в контексте деятельности контролера или обработчика в Союзе, независимо осуществляется ли она на территории ЕС (фактического места обработки). </w:t>
      </w:r>
    </w:p>
    <w:p w:rsidR="00D81246" w:rsidRPr="00D81246" w:rsidRDefault="00D81246" w:rsidP="00D812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124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регламент применяется, если обработкой занимается контролер, находящийся в ЕС, или обработчик вне ЕС в случае, когда обработка связана с товарами или услугами (независимо от требования к оплате) и(или) наблюдением за поведением субъектов в рамках ЕС.</w:t>
      </w:r>
    </w:p>
    <w:p w:rsidR="00D81246" w:rsidRPr="00D81246" w:rsidRDefault="00D81246" w:rsidP="00D812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124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 также соблюдается контролером, если законодательство в его стране соблюдает международные законы. Включая дипломатические представительства или консульские учреждения в странах, не входящих в ЕС.</w:t>
      </w:r>
    </w:p>
    <w:p w:rsidR="00D81246" w:rsidRPr="00D81246" w:rsidRDefault="00D81246" w:rsidP="00D8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1246" w:rsidRPr="00D81246" w:rsidRDefault="00D81246" w:rsidP="00D8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12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Разъяснения</w:t>
      </w:r>
    </w:p>
    <w:p w:rsidR="00D81246" w:rsidRPr="00D81246" w:rsidRDefault="00D81246" w:rsidP="00D8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1246" w:rsidRPr="00D81246" w:rsidRDefault="00D81246" w:rsidP="00D81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12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Контролерам или обработчикам, не учрежденным в ЕС, но участвующим в обработке </w:t>
      </w:r>
      <w:proofErr w:type="spellStart"/>
      <w:r w:rsidRPr="00D81246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  <w:r w:rsidRPr="00D812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попадающим под статью 3 часть 2, необходимо назначить представителя в ЕС.</w:t>
      </w:r>
    </w:p>
    <w:p w:rsidR="00D81246" w:rsidRPr="00D81246" w:rsidRDefault="00D81246" w:rsidP="00D81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124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Понятие "представительство" в регламенте GDPR в разъяснениях получает упрощенное определение: организация, обладающая "стабильной договоренностью" и являющаяся экономически эффективным.</w:t>
      </w:r>
    </w:p>
    <w:p w:rsidR="00D81246" w:rsidRPr="00D81246" w:rsidRDefault="00D81246" w:rsidP="00D81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1246">
        <w:rPr>
          <w:rFonts w:ascii="Times New Roman" w:eastAsia="Times New Roman" w:hAnsi="Times New Roman" w:cs="Times New Roman"/>
          <w:sz w:val="24"/>
          <w:szCs w:val="24"/>
          <w:lang w:eastAsia="ru-RU"/>
        </w:rPr>
        <w:t>"Стабильная договоренность" в ЕС может быть достигнута, даже если только один сотрудник или агент действует с достаточной степенью стабильности.</w:t>
      </w:r>
    </w:p>
    <w:p w:rsidR="00D81246" w:rsidRPr="00D81246" w:rsidRDefault="00D81246" w:rsidP="00D81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1246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Гражданство не влияет на работу регламента, то есть важно именно местонахождение субъекта на момент обработки его персональных данных.</w:t>
      </w:r>
    </w:p>
    <w:p w:rsidR="00D81246" w:rsidRPr="00D81246" w:rsidRDefault="00D81246" w:rsidP="00D8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1246" w:rsidRPr="00D81246" w:rsidRDefault="00D81246" w:rsidP="00D8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124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Вопрос</w:t>
      </w:r>
      <w:r w:rsidRPr="00D8124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81246" w:rsidRPr="00D81246" w:rsidRDefault="00D81246" w:rsidP="00D81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124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понимается под стабильностью или, быть может, постоянством сотрудника? (Пункт 3)</w:t>
      </w:r>
    </w:p>
    <w:p w:rsidR="00D81246" w:rsidRPr="00D81246" w:rsidRDefault="00D81246" w:rsidP="00D81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12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Какова разница между </w:t>
      </w:r>
      <w:proofErr w:type="spellStart"/>
      <w:r w:rsidRPr="00D81246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таргетингом</w:t>
      </w:r>
      <w:proofErr w:type="spellEnd"/>
      <w:r w:rsidRPr="00D812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мониторингом? </w:t>
      </w:r>
      <w:proofErr w:type="spellStart"/>
      <w:r w:rsidRPr="00D81246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Таргетинг</w:t>
      </w:r>
      <w:proofErr w:type="spellEnd"/>
      <w:r w:rsidRPr="00D812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требует конкретизации цели для сбора и использования данных, а мониторинг требует?</w:t>
      </w:r>
    </w:p>
    <w:p w:rsidR="00D81246" w:rsidRPr="00D81246" w:rsidRDefault="00D81246" w:rsidP="00D8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1246" w:rsidRPr="00D81246" w:rsidRDefault="00D81246" w:rsidP="00D812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124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контролер, подлежащий GDPR, выбирает обработчика, расположенного вне ЕС, ему необходимо обеспечить договором или другим правовым актом, что обработчик обрабатывает данные в соответствии с GDPR.</w:t>
      </w:r>
    </w:p>
    <w:p w:rsidR="00D81246" w:rsidRPr="00D81246" w:rsidRDefault="00D81246" w:rsidP="00D812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124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 и любое лицо, действующее под руководством контроллера или процессора, которые имеет доступ к персональным данным, не должны обрабатывать эти данные, кроме как по указанию контролера, если только это не требуется законодательством Союза или государства-члена ЕС.</w:t>
      </w:r>
    </w:p>
    <w:p w:rsidR="00D81246" w:rsidRPr="00D81246" w:rsidRDefault="00D81246" w:rsidP="00D812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12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Обработка </w:t>
      </w:r>
      <w:proofErr w:type="spellStart"/>
      <w:r w:rsidRPr="00D81246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  <w:r w:rsidRPr="00D812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граждан или резидентов ЕС, которая происходит в третьей стране не требует применения GDPR, до тех пор, пока обработка не происходит в связи с конкретным предложением, адресованным отдельным лицам в ЕС, или с мониторингом их поведения в ЕС.</w:t>
      </w:r>
    </w:p>
    <w:p w:rsidR="005570D0" w:rsidRDefault="005570D0">
      <w:bookmarkStart w:id="0" w:name="_GoBack"/>
      <w:bookmarkEnd w:id="0"/>
    </w:p>
    <w:sectPr w:rsidR="00557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45D38"/>
    <w:multiLevelType w:val="multilevel"/>
    <w:tmpl w:val="029C7F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071426"/>
    <w:multiLevelType w:val="multilevel"/>
    <w:tmpl w:val="551C6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802EB5"/>
    <w:multiLevelType w:val="multilevel"/>
    <w:tmpl w:val="2C8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78054E"/>
    <w:multiLevelType w:val="multilevel"/>
    <w:tmpl w:val="6690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901"/>
    <w:rsid w:val="005570D0"/>
    <w:rsid w:val="005E4901"/>
    <w:rsid w:val="00D8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81F72-2046-432F-9934-0F2D58C1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9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2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5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338</Words>
  <Characters>1932</Characters>
  <Application>Microsoft Office Word</Application>
  <DocSecurity>0</DocSecurity>
  <Lines>16</Lines>
  <Paragraphs>4</Paragraphs>
  <ScaleCrop>false</ScaleCrop>
  <Company>SPecialiST RePack</Company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Валюхов</dc:creator>
  <cp:keywords/>
  <dc:description/>
  <cp:lastModifiedBy>Олег Валюхов</cp:lastModifiedBy>
  <cp:revision>2</cp:revision>
  <dcterms:created xsi:type="dcterms:W3CDTF">2019-04-04T20:25:00Z</dcterms:created>
  <dcterms:modified xsi:type="dcterms:W3CDTF">2019-04-04T20:26:00Z</dcterms:modified>
</cp:coreProperties>
</file>