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3">
      <w:pPr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4">
      <w:pPr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5">
      <w:pPr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Кафедра МО ЭВМ</w:t>
      </w:r>
    </w:p>
    <w:p w:rsidR="00000000" w:rsidDel="00000000" w:rsidP="00000000" w:rsidRDefault="00000000" w:rsidRPr="00000000" w14:paraId="00000007">
      <w:pPr>
        <w:jc w:val="center"/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3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b w:val="1"/>
          <w:rtl w:val="0"/>
        </w:rPr>
        <w:t xml:space="preserve">по лабораторной работе</w:t>
      </w: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b w:val="1"/>
          <w:rtl w:val="0"/>
        </w:rPr>
        <w:t xml:space="preserve">по дисциплине </w:t>
      </w:r>
      <w:r w:rsidDel="00000000" w:rsidR="00000000" w:rsidRPr="00000000">
        <w:rPr>
          <w:b w:val="1"/>
          <w:color w:val="000000"/>
          <w:rtl w:val="0"/>
        </w:rPr>
        <w:t xml:space="preserve">«</w:t>
      </w:r>
      <w:r w:rsidDel="00000000" w:rsidR="00000000" w:rsidRPr="00000000">
        <w:rPr>
          <w:b w:val="1"/>
          <w:rtl w:val="0"/>
        </w:rPr>
        <w:t xml:space="preserve">Вычислительная математика</w:t>
      </w:r>
      <w:r w:rsidDel="00000000" w:rsidR="00000000" w:rsidRPr="00000000">
        <w:rPr>
          <w:b w:val="1"/>
          <w:color w:val="000000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b w:val="1"/>
          <w:smallCaps w:val="0"/>
          <w:rtl w:val="0"/>
        </w:rPr>
        <w:t xml:space="preserve">Тема: Решение нелинейного уравнения методом бисекции и Ньютона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853.999999999998" w:type="dxa"/>
        <w:jc w:val="left"/>
        <w:tblInd w:w="-115.0" w:type="dxa"/>
        <w:tblLayout w:type="fixed"/>
        <w:tblLook w:val="0000"/>
      </w:tblPr>
      <w:tblGrid>
        <w:gridCol w:w="4347"/>
        <w:gridCol w:w="2609"/>
        <w:gridCol w:w="2898"/>
        <w:tblGridChange w:id="0">
          <w:tblGrid>
            <w:gridCol w:w="4347"/>
            <w:gridCol w:w="2609"/>
            <w:gridCol w:w="2898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9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Чубан Д.В.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C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Лисс А.Р.</w:t>
            </w:r>
          </w:p>
        </w:tc>
      </w:tr>
    </w:tbl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21">
      <w:pPr>
        <w:jc w:val="center"/>
        <w:rPr/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  <w:t xml:space="preserve">2022</w:t>
      </w:r>
    </w:p>
    <w:p w:rsidR="00000000" w:rsidDel="00000000" w:rsidP="00000000" w:rsidRDefault="00000000" w:rsidRPr="00000000" w14:paraId="00000022">
      <w:pPr>
        <w:pStyle w:val="Heading2"/>
        <w:ind w:left="709" w:firstLine="709"/>
        <w:rPr/>
      </w:pPr>
      <w:r w:rsidDel="00000000" w:rsidR="00000000" w:rsidRPr="00000000">
        <w:rPr>
          <w:rtl w:val="0"/>
        </w:rPr>
        <w:t xml:space="preserve">Цель работы.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Найти корень уравнения f(x) = 0 для функции </w:t>
      </w:r>
      <m:oMath>
        <m:sSup>
          <m:sSupPr>
            <m:ctrlPr>
              <w:rPr>
                <w:rFonts w:ascii="Tahoma" w:cs="Tahoma" w:eastAsia="Tahoma" w:hAnsi="Tahoma"/>
                <w:sz w:val="36.66666666666667"/>
                <w:szCs w:val="36.66666666666667"/>
                <w:vertAlign w:val="subscript"/>
              </w:rPr>
            </m:ctrlPr>
          </m:sSupPr>
          <m:e>
            <m:r>
              <w:rPr>
                <w:rFonts w:ascii="Tahoma" w:cs="Tahoma" w:eastAsia="Tahoma" w:hAnsi="Tahoma"/>
                <w:sz w:val="36.66666666666667"/>
                <w:szCs w:val="36.66666666666667"/>
                <w:vertAlign w:val="subscript"/>
              </w:rPr>
              <m:t xml:space="preserve">2</m:t>
            </m:r>
          </m:e>
          <m:sup>
            <m:sSup>
              <m:sSupPr>
                <m:ctrlPr>
                  <w:rPr>
                    <w:rFonts w:ascii="Tahoma" w:cs="Tahoma" w:eastAsia="Tahoma" w:hAnsi="Tahoma"/>
                    <w:sz w:val="36.66666666666667"/>
                    <w:szCs w:val="36.66666666666667"/>
                    <w:vertAlign w:val="subscript"/>
                  </w:rPr>
                </m:ctrlPr>
              </m:sSupPr>
              <m:e>
                <m:r>
                  <w:rPr>
                    <w:rFonts w:ascii="Tahoma" w:cs="Tahoma" w:eastAsia="Tahoma" w:hAnsi="Tahoma"/>
                    <w:sz w:val="36.66666666666667"/>
                    <w:szCs w:val="36.66666666666667"/>
                    <w:vertAlign w:val="subscript"/>
                  </w:rPr>
                  <m:t xml:space="preserve">х</m:t>
                </m:r>
              </m:e>
              <m:sup>
                <m:r>
                  <w:rPr>
                    <w:rFonts w:ascii="Tahoma" w:cs="Tahoma" w:eastAsia="Tahoma" w:hAnsi="Tahoma"/>
                    <w:sz w:val="36.66666666666667"/>
                    <w:szCs w:val="36.66666666666667"/>
                    <w:vertAlign w:val="subscript"/>
                  </w:rPr>
                  <m:t xml:space="preserve">2</m:t>
                </m:r>
              </m:sup>
            </m:sSup>
          </m:sup>
        </m:sSup>
        <m:r>
          <w:rPr>
            <w:rFonts w:ascii="Tahoma" w:cs="Tahoma" w:eastAsia="Tahoma" w:hAnsi="Tahoma"/>
            <w:sz w:val="36.66666666666667"/>
            <w:szCs w:val="36.66666666666667"/>
            <w:vertAlign w:val="subscript"/>
          </w:rPr>
          <m:t xml:space="preserve"> - </m:t>
        </m:r>
        <m:f>
          <m:fPr>
            <m:ctrlPr>
              <w:rPr>
                <w:rFonts w:ascii="Tahoma" w:cs="Tahoma" w:eastAsia="Tahoma" w:hAnsi="Tahoma"/>
                <w:sz w:val="36.66666666666667"/>
                <w:szCs w:val="36.66666666666667"/>
                <w:vertAlign w:val="subscript"/>
              </w:rPr>
            </m:ctrlPr>
          </m:fPr>
          <m:num>
            <m:r>
              <w:rPr>
                <w:rFonts w:ascii="Tahoma" w:cs="Tahoma" w:eastAsia="Tahoma" w:hAnsi="Tahoma"/>
                <w:sz w:val="36.66666666666667"/>
                <w:szCs w:val="36.66666666666667"/>
                <w:vertAlign w:val="subscript"/>
              </w:rPr>
              <m:t xml:space="preserve">1</m:t>
            </m:r>
          </m:num>
          <m:den>
            <m:r>
              <w:rPr>
                <w:rFonts w:ascii="Tahoma" w:cs="Tahoma" w:eastAsia="Tahoma" w:hAnsi="Tahoma"/>
                <w:sz w:val="36.66666666666667"/>
                <w:szCs w:val="36.66666666666667"/>
                <w:vertAlign w:val="subscript"/>
              </w:rPr>
              <m:t xml:space="preserve">х</m:t>
            </m:r>
          </m:den>
        </m:f>
        <m:r>
          <w:rPr>
            <w:rFonts w:ascii="Tahoma" w:cs="Tahoma" w:eastAsia="Tahoma" w:hAnsi="Tahoma"/>
            <w:sz w:val="36.66666666666667"/>
            <w:szCs w:val="36.66666666666667"/>
            <w:vertAlign w:val="subscript"/>
          </w:rPr>
          <m:t xml:space="preserve">  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заданной точностью Eps. Исследовать зависимость числа итераций от начального значения Eps.</w:t>
      </w:r>
    </w:p>
    <w:p w:rsidR="00000000" w:rsidDel="00000000" w:rsidP="00000000" w:rsidRDefault="00000000" w:rsidRPr="00000000" w14:paraId="00000024">
      <w:pPr>
        <w:pStyle w:val="Heading2"/>
        <w:numPr>
          <w:ilvl w:val="1"/>
          <w:numId w:val="2"/>
        </w:numPr>
        <w:ind w:left="0" w:firstLine="0"/>
        <w:rPr/>
      </w:pPr>
      <w:r w:rsidDel="00000000" w:rsidR="00000000" w:rsidRPr="00000000">
        <w:rPr>
          <w:rtl w:val="0"/>
        </w:rPr>
        <w:t xml:space="preserve">Задание.</w:t>
      </w:r>
    </w:p>
    <w:p w:rsidR="00000000" w:rsidDel="00000000" w:rsidP="00000000" w:rsidRDefault="00000000" w:rsidRPr="00000000" w14:paraId="00000025">
      <w:pPr>
        <w:pStyle w:val="Heading2"/>
        <w:numPr>
          <w:ilvl w:val="1"/>
          <w:numId w:val="2"/>
        </w:numPr>
        <w:ind w:left="0" w:firstLine="0"/>
        <w:rPr>
          <w:b w:val="0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3"/>
          <w:szCs w:val="23"/>
          <w:rtl w:val="0"/>
        </w:rPr>
        <w:t xml:space="preserve">​</w:t>
      </w:r>
      <w:r w:rsidDel="00000000" w:rsidR="00000000" w:rsidRPr="00000000">
        <w:rPr>
          <w:b w:val="0"/>
          <w:color w:val="000000"/>
          <w:rtl w:val="0"/>
        </w:rPr>
        <w:t xml:space="preserve">Порядок выполнения работы:</w:t>
      </w:r>
    </w:p>
    <w:p w:rsidR="00000000" w:rsidDel="00000000" w:rsidP="00000000" w:rsidRDefault="00000000" w:rsidRPr="00000000" w14:paraId="00000026">
      <w:pPr>
        <w:pStyle w:val="Heading2"/>
        <w:numPr>
          <w:ilvl w:val="1"/>
          <w:numId w:val="2"/>
        </w:numPr>
        <w:ind w:left="0" w:firstLine="0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1) Графически или аналитически отделить корень уравнения (т.е. найти отрезки [Left, Right], на которых функция удовлетворяет условиям теоремы Коши).</w:t>
      </w:r>
    </w:p>
    <w:p w:rsidR="00000000" w:rsidDel="00000000" w:rsidP="00000000" w:rsidRDefault="00000000" w:rsidRPr="00000000" w14:paraId="00000027">
      <w:pPr>
        <w:pStyle w:val="Heading2"/>
        <w:numPr>
          <w:ilvl w:val="1"/>
          <w:numId w:val="2"/>
        </w:numPr>
        <w:ind w:left="0" w:firstLine="0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2) Составить подпрограмму вычисления функции.</w:t>
      </w:r>
    </w:p>
    <w:p w:rsidR="00000000" w:rsidDel="00000000" w:rsidP="00000000" w:rsidRDefault="00000000" w:rsidRPr="00000000" w14:paraId="00000028">
      <w:pPr>
        <w:pStyle w:val="Heading2"/>
        <w:numPr>
          <w:ilvl w:val="1"/>
          <w:numId w:val="2"/>
        </w:numPr>
        <w:ind w:left="0" w:firstLine="0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3) Составить головную программу, содержащую обращение к подпрограмме f(x), BISECT, Round и индикацию результатов.</w:t>
      </w:r>
    </w:p>
    <w:p w:rsidR="00000000" w:rsidDel="00000000" w:rsidP="00000000" w:rsidRDefault="00000000" w:rsidRPr="00000000" w14:paraId="00000029">
      <w:pPr>
        <w:pStyle w:val="Heading2"/>
        <w:numPr>
          <w:ilvl w:val="1"/>
          <w:numId w:val="2"/>
        </w:numPr>
        <w:ind w:left="0" w:firstLine="0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4) Провести вычисления по программе. Построить график зависимости числа итераций от Eps.</w:t>
      </w:r>
    </w:p>
    <w:p w:rsidR="00000000" w:rsidDel="00000000" w:rsidP="00000000" w:rsidRDefault="00000000" w:rsidRPr="00000000" w14:paraId="0000002A">
      <w:pPr>
        <w:pStyle w:val="Heading2"/>
        <w:numPr>
          <w:ilvl w:val="1"/>
          <w:numId w:val="2"/>
        </w:numPr>
        <w:ind w:left="0" w:firstLine="0"/>
        <w:rPr/>
      </w:pPr>
      <w:r w:rsidDel="00000000" w:rsidR="00000000" w:rsidRPr="00000000">
        <w:rPr>
          <w:b w:val="0"/>
          <w:color w:val="000000"/>
          <w:rtl w:val="0"/>
        </w:rPr>
        <w:t xml:space="preserve">5) Исследовать чувствительность метода к ошибкам в исходных данных. Ошибки в исходных данных моделировать с использованием программы Round, округляющей значения функции с заданной точностью Delta.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numPr>
          <w:ilvl w:val="1"/>
          <w:numId w:val="2"/>
        </w:numPr>
        <w:ind w:left="0" w:firstLine="0"/>
        <w:rPr/>
      </w:pPr>
      <w:r w:rsidDel="00000000" w:rsidR="00000000" w:rsidRPr="00000000">
        <w:rPr>
          <w:rtl w:val="0"/>
        </w:rPr>
        <w:t xml:space="preserve">Выполнение работы.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начала необходимо графически определить границы отрезка [Left, Right].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01678" cy="479697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1678" cy="4796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  <w:t xml:space="preserve">Проанализировав результаты, получим отрезок [0.2, 1.2].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 работы программы при различных значениях Eps и Delta. График зависимости числа итераций N от Eps мето</w:t>
      </w:r>
      <w:r w:rsidDel="00000000" w:rsidR="00000000" w:rsidRPr="00000000">
        <w:rPr>
          <w:rtl w:val="0"/>
        </w:rPr>
        <w:t xml:space="preserve">дом бисекции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-1057274</wp:posOffset>
            </wp:positionH>
            <wp:positionV relativeFrom="paragraph">
              <wp:posOffset>7305675</wp:posOffset>
            </wp:positionV>
            <wp:extent cx="7550517" cy="4694872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0517" cy="46948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Абсолютное число обусловленности: </w:t>
      </w:r>
      <m:oMath>
        <m:sSub>
          <m:e>
            <m:r>
              <m:t>υ</m:t>
            </m:r>
          </m:e>
          <m:sub>
            <m:r>
              <m:t>Δ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|f'(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ba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)|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r>
          <w:rPr>
            <w:rFonts w:ascii="Cambria Math" w:cs="Cambria Math" w:eastAsia="Cambria Math" w:hAnsi="Cambria Math"/>
          </w:rPr>
          <m:t xml:space="preserve">0.295308054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Определение интервала неопределенности корня: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при точности 9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4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ε≈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υ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Δ</m:t>
            </m:r>
          </m:sub>
        </m:sSub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Δ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f≈</m:t>
        </m:r>
        <m:r>
          <w:rPr>
            <w:rFonts w:ascii="Cambria Math" w:cs="Cambria Math" w:eastAsia="Cambria Math" w:hAnsi="Cambria Math"/>
          </w:rPr>
          <m:t xml:space="preserve">0.295308054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при точности 6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6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ε≈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υ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Δ</m:t>
            </m:r>
          </m:sub>
        </m:sSub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Δ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f≈0.</m:t>
        </m:r>
        <m:r>
          <w:rPr>
            <w:rFonts w:ascii="Cambria Math" w:cs="Cambria Math" w:eastAsia="Cambria Math" w:hAnsi="Cambria Math"/>
          </w:rPr>
          <m:t xml:space="preserve">295307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при точности 4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8">
      <w:pPr>
        <w:jc w:val="left"/>
        <w:rPr/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ε≈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υ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Δ</m:t>
            </m:r>
          </m:sub>
        </m:sSub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Δ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f≈0.</m:t>
        </m:r>
        <m:r>
          <w:rPr>
            <w:rFonts w:ascii="Cambria Math" w:cs="Cambria Math" w:eastAsia="Cambria Math" w:hAnsi="Cambria Math"/>
          </w:rPr>
          <m:t xml:space="preserve">2953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при точности 2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A">
      <w:pPr>
        <w:jc w:val="left"/>
        <w:rPr/>
      </w:pPr>
      <m:oMath>
        <m:r>
          <w:rPr>
            <w:rFonts w:ascii="Cambria Math" w:cs="Cambria Math" w:eastAsia="Cambria Math" w:hAnsi="Cambria Math"/>
          </w:rPr>
          <m:t xml:space="preserve">ε</m:t>
        </m:r>
        <m:r>
          <w:rPr>
            <w:rFonts w:ascii="Cambria Math" w:cs="Cambria Math" w:eastAsia="Cambria Math" w:hAnsi="Cambria Math"/>
          </w:rPr>
          <m:t>≈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υ</m:t>
            </m:r>
          </m:e>
          <m:sub>
            <m:r>
              <w:rPr>
                <w:rFonts w:ascii="Cambria Math" w:cs="Cambria Math" w:eastAsia="Cambria Math" w:hAnsi="Cambria Math"/>
              </w:rPr>
              <m:t>Δ</m:t>
            </m:r>
          </m:sub>
        </m:sSub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>Δ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f≈0.</m:t>
        </m:r>
        <m:r>
          <w:rPr>
            <w:rFonts w:ascii="Cambria Math" w:cs="Cambria Math" w:eastAsia="Cambria Math" w:hAnsi="Cambria Math"/>
          </w:rPr>
          <m:t xml:space="preserve">29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5) Из полученных результатов видно, что, чем более высокая точность выходных данных нам необходима, тем больше нам необходимо сделать итераций. Кроме того, в процессе выполнения работы стало ясно, что с ростом ошибок исходных данных точность конечного результата уменьшается.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-89209</wp:posOffset>
            </wp:positionH>
            <wp:positionV relativeFrom="paragraph">
              <wp:posOffset>1619250</wp:posOffset>
            </wp:positionV>
            <wp:extent cx="6025840" cy="3739355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5840" cy="3739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</w:pPr>
      <w:r w:rsidDel="00000000" w:rsidR="00000000" w:rsidRPr="00000000">
        <w:rPr>
          <w:rtl w:val="0"/>
        </w:rPr>
        <w:t xml:space="preserve">Результат работы программы при различных значениях Eps и Delta. График зависимости числа итераций N от Eps методом Ньютона.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Абсолютное число обусловленности: </w:t>
      </w:r>
      <m:oMath>
        <m:sSub>
          <m:e>
            <m:r>
              <m:t>υ</m:t>
            </m:r>
          </m:e>
          <m:sub>
            <m:r>
              <m:t>Δ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|f'(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</m:bar>
            <m:r>
              <w:rPr>
                <w:rFonts w:ascii="Cambria Math" w:cs="Cambria Math" w:eastAsia="Cambria Math" w:hAnsi="Cambria Math"/>
              </w:rPr>
              <m:t xml:space="preserve">)|</m:t>
            </m:r>
          </m:den>
        </m:f>
        <m:r>
          <w:rPr>
            <w:rFonts w:ascii="Cambria Math" w:cs="Cambria Math" w:eastAsia="Cambria Math" w:hAnsi="Cambria Math"/>
          </w:rPr>
          <m:t xml:space="preserve">=0.295308054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Определение интервала неопределенности корня: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при точности 9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0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ε≈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υ</m:t>
            </m:r>
          </m:e>
          <m:sub>
            <m:r>
              <w:rPr>
                <w:rFonts w:ascii="Cambria Math" w:cs="Cambria Math" w:eastAsia="Cambria Math" w:hAnsi="Cambria Math"/>
              </w:rPr>
              <m:t>Δ</m:t>
            </m:r>
          </m:sub>
        </m:sSub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>Δ</m:t>
            </m:r>
          </m:e>
        </m:bar>
        <m:r>
          <w:rPr>
            <w:rFonts w:ascii="Cambria Math" w:cs="Cambria Math" w:eastAsia="Cambria Math" w:hAnsi="Cambria Math"/>
          </w:rPr>
          <m:t xml:space="preserve">f≈0.295308054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при точности 6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2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ε≈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υ</m:t>
            </m:r>
          </m:e>
          <m:sub>
            <m:r>
              <w:rPr>
                <w:rFonts w:ascii="Cambria Math" w:cs="Cambria Math" w:eastAsia="Cambria Math" w:hAnsi="Cambria Math"/>
              </w:rPr>
              <m:t>Δ</m:t>
            </m:r>
          </m:sub>
        </m:sSub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>Δ</m:t>
            </m:r>
          </m:e>
        </m:bar>
        <m:r>
          <w:rPr>
            <w:rFonts w:ascii="Cambria Math" w:cs="Cambria Math" w:eastAsia="Cambria Math" w:hAnsi="Cambria Math"/>
          </w:rPr>
          <m:t xml:space="preserve">f≈0.295307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при точности 4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4">
      <w:pPr>
        <w:jc w:val="left"/>
        <w:rPr/>
      </w:pPr>
      <m:oMath>
        <m:r>
          <w:rPr>
            <w:rFonts w:ascii="Cambria Math" w:cs="Cambria Math" w:eastAsia="Cambria Math" w:hAnsi="Cambria Math"/>
          </w:rPr>
          <m:t xml:space="preserve">ε≈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υ</m:t>
            </m:r>
          </m:e>
          <m:sub>
            <m:r>
              <w:rPr>
                <w:rFonts w:ascii="Cambria Math" w:cs="Cambria Math" w:eastAsia="Cambria Math" w:hAnsi="Cambria Math"/>
              </w:rPr>
              <m:t>Δ</m:t>
            </m:r>
          </m:sub>
        </m:sSub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>Δ</m:t>
            </m:r>
          </m:e>
        </m:bar>
        <m:r>
          <w:rPr>
            <w:rFonts w:ascii="Cambria Math" w:cs="Cambria Math" w:eastAsia="Cambria Math" w:hAnsi="Cambria Math"/>
          </w:rPr>
          <m:t xml:space="preserve">f≈0.2953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при точности 2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6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ε</m:t>
        </m:r>
        <m:r>
          <w:rPr>
            <w:rFonts w:ascii="Cambria Math" w:cs="Cambria Math" w:eastAsia="Cambria Math" w:hAnsi="Cambria Math"/>
          </w:rPr>
          <m:t>≈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υ</m:t>
            </m:r>
          </m:e>
          <m:sub>
            <m:r>
              <w:rPr>
                <w:rFonts w:ascii="Cambria Math" w:cs="Cambria Math" w:eastAsia="Cambria Math" w:hAnsi="Cambria Math"/>
              </w:rPr>
              <m:t>Δ</m:t>
            </m:r>
          </m:sub>
        </m:sSub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>Δ</m:t>
            </m:r>
          </m:e>
        </m:bar>
        <m:r>
          <w:rPr>
            <w:rFonts w:ascii="Cambria Math" w:cs="Cambria Math" w:eastAsia="Cambria Math" w:hAnsi="Cambria Math"/>
          </w:rPr>
          <m:t xml:space="preserve">f≈0.29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Из полученных результатов видно, что, чем более высокая точность выходных данных нам необходима, тем больше нам необходимо сделать итераций. Кроме того, в процессе выполнения работы стало ясно, что с ростом ошибок исходных данных точность конечного результата уменьшается.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11228" cy="369464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228" cy="3694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График сравнения скорости сходимости алгоритмов: </w:t>
      </w:r>
    </w:p>
    <w:p w:rsidR="00000000" w:rsidDel="00000000" w:rsidP="00000000" w:rsidRDefault="00000000" w:rsidRPr="00000000" w14:paraId="00000050">
      <w:pPr>
        <w:ind w:left="0" w:firstLine="0"/>
        <w:jc w:val="left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</w:rPr>
        <w:drawing>
          <wp:inline distB="114300" distT="114300" distL="114300" distR="114300">
            <wp:extent cx="5992178" cy="373538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2178" cy="3735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hanging="10.999999999999943"/>
        <w:jc w:val="left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  <w:t xml:space="preserve">Из графиков видно, что метод Ньютона сходится быстрее метода бисекции.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numPr>
          <w:ilvl w:val="1"/>
          <w:numId w:val="2"/>
        </w:numPr>
        <w:ind w:left="0" w:firstLine="0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2"/>
        </w:numPr>
        <w:ind w:left="0" w:firstLine="0"/>
        <w:rPr/>
      </w:pPr>
      <w:r w:rsidDel="00000000" w:rsidR="00000000" w:rsidRPr="00000000">
        <w:rPr>
          <w:rtl w:val="0"/>
        </w:rPr>
        <w:t xml:space="preserve">Выводы.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В процессе выполнения работы при помощи метода бисекции был вычислен локальный корень уравнения </w:t>
      </w:r>
      <m:oMath>
        <m:sSup>
          <m:sSupPr>
            <m:ctrlPr>
              <w:rPr>
                <w:rFonts w:ascii="Tahoma" w:cs="Tahoma" w:eastAsia="Tahoma" w:hAnsi="Tahoma"/>
                <w:sz w:val="36.66666666666667"/>
                <w:szCs w:val="36.66666666666667"/>
                <w:vertAlign w:val="subscript"/>
              </w:rPr>
            </m:ctrlPr>
          </m:sSupPr>
          <m:e>
            <m:r>
              <w:rPr>
                <w:rFonts w:ascii="Tahoma" w:cs="Tahoma" w:eastAsia="Tahoma" w:hAnsi="Tahoma"/>
                <w:sz w:val="36.66666666666667"/>
                <w:szCs w:val="36.66666666666667"/>
                <w:vertAlign w:val="subscript"/>
              </w:rPr>
              <m:t xml:space="preserve">2</m:t>
            </m:r>
          </m:e>
          <m:sup>
            <m:sSup>
              <m:sSupPr>
                <m:ctrlPr>
                  <w:rPr>
                    <w:rFonts w:ascii="Tahoma" w:cs="Tahoma" w:eastAsia="Tahoma" w:hAnsi="Tahoma"/>
                    <w:sz w:val="36.66666666666667"/>
                    <w:szCs w:val="36.66666666666667"/>
                    <w:vertAlign w:val="subscript"/>
                  </w:rPr>
                </m:ctrlPr>
              </m:sSupPr>
              <m:e>
                <m:r>
                  <w:rPr>
                    <w:rFonts w:ascii="Tahoma" w:cs="Tahoma" w:eastAsia="Tahoma" w:hAnsi="Tahoma"/>
                    <w:sz w:val="36.66666666666667"/>
                    <w:szCs w:val="36.66666666666667"/>
                    <w:vertAlign w:val="subscript"/>
                  </w:rPr>
                  <m:t xml:space="preserve">х</m:t>
                </m:r>
              </m:e>
              <m:sup>
                <m:r>
                  <w:rPr>
                    <w:rFonts w:ascii="Tahoma" w:cs="Tahoma" w:eastAsia="Tahoma" w:hAnsi="Tahoma"/>
                    <w:sz w:val="36.66666666666667"/>
                    <w:szCs w:val="36.66666666666667"/>
                    <w:vertAlign w:val="subscript"/>
                  </w:rPr>
                  <m:t xml:space="preserve">2</m:t>
                </m:r>
              </m:sup>
            </m:sSup>
          </m:sup>
        </m:sSup>
        <m:r>
          <w:rPr>
            <w:rFonts w:ascii="Tahoma" w:cs="Tahoma" w:eastAsia="Tahoma" w:hAnsi="Tahoma"/>
            <w:sz w:val="36.66666666666667"/>
            <w:szCs w:val="36.66666666666667"/>
            <w:vertAlign w:val="subscript"/>
          </w:rPr>
          <m:t xml:space="preserve"> - </m:t>
        </m:r>
        <m:f>
          <m:fPr>
            <m:ctrlPr>
              <w:rPr>
                <w:rFonts w:ascii="Tahoma" w:cs="Tahoma" w:eastAsia="Tahoma" w:hAnsi="Tahoma"/>
                <w:sz w:val="36.66666666666667"/>
                <w:szCs w:val="36.66666666666667"/>
                <w:vertAlign w:val="subscript"/>
              </w:rPr>
            </m:ctrlPr>
          </m:fPr>
          <m:num>
            <m:r>
              <w:rPr>
                <w:rFonts w:ascii="Tahoma" w:cs="Tahoma" w:eastAsia="Tahoma" w:hAnsi="Tahoma"/>
                <w:sz w:val="36.66666666666667"/>
                <w:szCs w:val="36.66666666666667"/>
                <w:vertAlign w:val="subscript"/>
              </w:rPr>
              <m:t xml:space="preserve">1</m:t>
            </m:r>
          </m:num>
          <m:den>
            <m:r>
              <w:rPr>
                <w:rFonts w:ascii="Tahoma" w:cs="Tahoma" w:eastAsia="Tahoma" w:hAnsi="Tahoma"/>
                <w:sz w:val="36.66666666666667"/>
                <w:szCs w:val="36.66666666666667"/>
                <w:vertAlign w:val="subscript"/>
              </w:rPr>
              <m:t xml:space="preserve">х</m:t>
            </m:r>
          </m:den>
        </m:f>
        <m:r>
          <w:rPr>
            <w:rFonts w:ascii="Tahoma" w:cs="Tahoma" w:eastAsia="Tahoma" w:hAnsi="Tahoma"/>
            <w:sz w:val="36.66666666666667"/>
            <w:szCs w:val="36.66666666666667"/>
            <w:vertAlign w:val="subscript"/>
          </w:rPr>
          <m:t xml:space="preserve">  </m:t>
        </m:r>
      </m:oMath>
      <w:r w:rsidDel="00000000" w:rsidR="00000000" w:rsidRPr="00000000">
        <w:rPr>
          <w:rtl w:val="0"/>
        </w:rPr>
        <w:t xml:space="preserve">, а также обнаружено, что число итераций прямо пропорционально желаемой точности итогового результата – чем выше точность, тем большее число итераций потребуется. Также было выяснено, что методы чувствительны к изменению точности исходных данных, особенно при высокой ожидаемой точности результата.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footerReference r:id="rId12" w:type="default"/>
      <w:type w:val="nextPage"/>
      <w:pgSz w:h="16838" w:w="11906" w:orient="portrait"/>
      <w:pgMar w:bottom="1739" w:top="1134" w:left="1701" w:right="850" w:header="0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ourier New"/>
  <w:font w:name="Liberation Sans"/>
  <w:font w:name="Tahoma">
    <w:embedRegular w:fontKey="{00000000-0000-0000-0000-000000000000}" r:id="rId1" w:subsetted="0"/>
    <w:embedBold w:fontKey="{00000000-0000-0000-0000-000000000000}" r:id="rId2" w:subsetted="0"/>
  </w:font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Cambria Math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360" w:lineRule="auto"/>
      <w:ind w:left="0" w:right="0" w:firstLine="709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2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before="0" w:lineRule="auto"/>
      <w:ind w:left="0" w:firstLine="0"/>
      <w:jc w:val="center"/>
    </w:pPr>
    <w:rPr>
      <w:rFonts w:ascii="Times New Roman" w:cs="Times New Roman" w:eastAsia="Times New Roman" w:hAnsi="Times New Roman"/>
      <w:b w:val="1"/>
      <w:smallCaps w:val="1"/>
    </w:rPr>
  </w:style>
  <w:style w:type="paragraph" w:styleId="Heading2">
    <w:name w:val="heading 2"/>
    <w:basedOn w:val="Normal"/>
    <w:next w:val="Normal"/>
    <w:pPr>
      <w:keepNext w:val="1"/>
      <w:spacing w:after="0" w:before="0" w:lineRule="auto"/>
      <w:ind w:left="0" w:firstLine="709"/>
    </w:pPr>
    <w:rPr>
      <w:rFonts w:ascii="Times New Roman" w:cs="Times New Roman" w:eastAsia="Times New Roman" w:hAnsi="Times New Roman"/>
      <w:b w:val="1"/>
    </w:rPr>
  </w:style>
  <w:style w:type="paragraph" w:styleId="Heading3">
    <w:name w:val="heading 3"/>
    <w:basedOn w:val="Normal"/>
    <w:next w:val="Normal"/>
    <w:pPr>
      <w:keepNext w:val="1"/>
      <w:spacing w:after="0" w:before="0" w:lineRule="auto"/>
      <w:ind w:left="0" w:firstLine="709"/>
    </w:pPr>
    <w:rPr>
      <w:rFonts w:ascii="Times New Roman" w:cs="Times New Roman" w:eastAsia="Times New Roman" w:hAnsi="Times New Roman"/>
      <w:b w:val="1"/>
      <w:i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</w:pPr>
    <w:rPr>
      <w:rFonts w:ascii="Liberation Sans" w:cs="Liberation Sans" w:eastAsia="Liberation Sans" w:hAnsi="Liberation Sans"/>
    </w:rPr>
  </w:style>
  <w:style w:type="paragraph" w:styleId="a" w:default="1">
    <w:name w:val="Normal"/>
    <w:qFormat w:val="1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1"/>
    <w:qFormat w:val="1"/>
    <w:pPr>
      <w:numPr>
        <w:numId w:val="1"/>
      </w:numPr>
      <w:spacing w:after="0" w:before="0"/>
      <w:jc w:val="center"/>
      <w:outlineLvl w:val="0"/>
    </w:pPr>
    <w:rPr>
      <w:rFonts w:ascii="Times New Roman" w:hAnsi="Times New Roman"/>
      <w:b w:val="1"/>
      <w:bCs w:val="1"/>
      <w:caps w:val="1"/>
      <w:szCs w:val="36"/>
    </w:rPr>
  </w:style>
  <w:style w:type="paragraph" w:styleId="2">
    <w:name w:val="heading 2"/>
    <w:basedOn w:val="a0"/>
    <w:next w:val="a1"/>
    <w:qFormat w:val="1"/>
    <w:pPr>
      <w:numPr>
        <w:ilvl w:val="1"/>
        <w:numId w:val="1"/>
      </w:numPr>
      <w:spacing w:after="0" w:before="0"/>
      <w:ind w:firstLine="709"/>
      <w:outlineLvl w:val="1"/>
    </w:pPr>
    <w:rPr>
      <w:rFonts w:ascii="Times New Roman" w:hAnsi="Times New Roman"/>
      <w:b w:val="1"/>
      <w:bCs w:val="1"/>
      <w:szCs w:val="32"/>
    </w:rPr>
  </w:style>
  <w:style w:type="paragraph" w:styleId="3">
    <w:name w:val="heading 3"/>
    <w:basedOn w:val="a0"/>
    <w:next w:val="a1"/>
    <w:qFormat w:val="1"/>
    <w:pPr>
      <w:numPr>
        <w:ilvl w:val="2"/>
        <w:numId w:val="1"/>
      </w:numPr>
      <w:spacing w:after="0" w:before="0"/>
      <w:ind w:firstLine="709"/>
      <w:outlineLvl w:val="2"/>
    </w:pPr>
    <w:rPr>
      <w:rFonts w:ascii="Times New Roman" w:hAnsi="Times New Roman"/>
      <w:b w:val="1"/>
      <w:bCs w:val="1"/>
      <w:i w:val="1"/>
    </w:rPr>
  </w:style>
  <w:style w:type="character" w:styleId="a2" w:default="1">
    <w:name w:val="Default Paragraph Font"/>
    <w:uiPriority w:val="1"/>
    <w:semiHidden w:val="1"/>
    <w:unhideWhenUsed w:val="1"/>
  </w:style>
  <w:style w:type="table" w:styleId="a3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4" w:default="1">
    <w:name w:val="No List"/>
    <w:uiPriority w:val="99"/>
    <w:semiHidden w:val="1"/>
    <w:unhideWhenUsed w:val="1"/>
  </w:style>
  <w:style w:type="character" w:styleId="Times142" w:customStyle="1">
    <w:name w:val="Times14_РИО2 Знак"/>
    <w:qFormat w:val="1"/>
    <w:rPr>
      <w:rFonts w:ascii="Times New Roman" w:hAnsi="Times New Roman"/>
      <w:sz w:val="24"/>
    </w:rPr>
  </w:style>
  <w:style w:type="character" w:styleId="a5">
    <w:name w:val="Book Title"/>
    <w:qFormat w:val="1"/>
    <w:rPr>
      <w:b w:val="1"/>
      <w:smallCaps w:val="1"/>
      <w:spacing w:val="5"/>
    </w:rPr>
  </w:style>
  <w:style w:type="character" w:styleId="a6" w:customStyle="1">
    <w:name w:val="ТекстРазделов Знак"/>
    <w:qFormat w:val="1"/>
    <w:rPr>
      <w:rFonts w:ascii="Times New Roman" w:hAnsi="Times New Roman"/>
      <w:sz w:val="28"/>
    </w:rPr>
  </w:style>
  <w:style w:type="character" w:styleId="a7" w:customStyle="1">
    <w:name w:val="Символ нумерации"/>
    <w:qFormat w:val="1"/>
  </w:style>
  <w:style w:type="paragraph" w:styleId="a0">
    <w:name w:val="Title"/>
    <w:basedOn w:val="a"/>
    <w:next w:val="a1"/>
    <w:qFormat w:val="1"/>
    <w:pPr>
      <w:keepNext w:val="1"/>
      <w:spacing w:after="120" w:before="240"/>
    </w:pPr>
    <w:rPr>
      <w:rFonts w:ascii="Liberation Sans" w:eastAsia="Microsoft YaHei" w:hAnsi="Liberation Sans"/>
      <w:szCs w:val="28"/>
    </w:rPr>
  </w:style>
  <w:style w:type="paragraph" w:styleId="a1">
    <w:name w:val="Body Text"/>
    <w:basedOn w:val="a"/>
  </w:style>
  <w:style w:type="paragraph" w:styleId="a8">
    <w:name w:val="List"/>
    <w:basedOn w:val="a1"/>
  </w:style>
  <w:style w:type="paragraph" w:styleId="a9">
    <w:name w:val="caption"/>
    <w:basedOn w:val="a"/>
    <w:qFormat w:val="1"/>
    <w:pPr>
      <w:suppressLineNumbers w:val="1"/>
      <w:spacing w:after="120" w:before="120"/>
    </w:pPr>
    <w:rPr>
      <w:i w:val="1"/>
      <w:iCs w:val="1"/>
      <w:sz w:val="24"/>
    </w:rPr>
  </w:style>
  <w:style w:type="paragraph" w:styleId="aa">
    <w:name w:val="index heading"/>
    <w:basedOn w:val="a"/>
    <w:qFormat w:val="1"/>
    <w:pPr>
      <w:suppressLineNumbers w:val="1"/>
    </w:pPr>
  </w:style>
  <w:style w:type="paragraph" w:styleId="DocumentMap" w:customStyle="1">
    <w:name w:val="DocumentMap"/>
    <w:qFormat w:val="1"/>
    <w:rPr>
      <w:rFonts w:ascii="Calibri" w:cs="Calibri" w:eastAsia="Calibri" w:hAnsi="Calibri"/>
      <w:sz w:val="20"/>
      <w:szCs w:val="20"/>
      <w:lang w:bidi="ar-SA" w:eastAsia="ru-RU"/>
    </w:rPr>
  </w:style>
  <w:style w:type="paragraph" w:styleId="Times1420" w:customStyle="1">
    <w:name w:val="Times14_РИО2"/>
    <w:basedOn w:val="a"/>
    <w:qFormat w:val="1"/>
    <w:pPr>
      <w:tabs>
        <w:tab w:val="left" w:pos="709"/>
      </w:tabs>
      <w:spacing w:line="312" w:lineRule="auto"/>
    </w:pPr>
    <w:rPr>
      <w:rFonts w:cs="Times New Roman"/>
      <w:lang w:bidi="ar-SA" w:eastAsia="ru-RU"/>
    </w:rPr>
  </w:style>
  <w:style w:type="paragraph" w:styleId="ab" w:customStyle="1">
    <w:name w:val="Содержимое таблицы"/>
    <w:basedOn w:val="a"/>
    <w:qFormat w:val="1"/>
    <w:pPr>
      <w:suppressLineNumbers w:val="1"/>
    </w:pPr>
  </w:style>
  <w:style w:type="paragraph" w:styleId="ac" w:customStyle="1">
    <w:name w:val="Листинг"/>
    <w:basedOn w:val="a"/>
    <w:qFormat w:val="1"/>
    <w:pPr>
      <w:spacing w:line="240" w:lineRule="auto"/>
    </w:pPr>
    <w:rPr>
      <w:rFonts w:ascii="Courier New" w:hAnsi="Courier New"/>
      <w:sz w:val="22"/>
    </w:rPr>
  </w:style>
  <w:style w:type="paragraph" w:styleId="10" w:customStyle="1">
    <w:name w:val="Сетка таблицы1"/>
    <w:basedOn w:val="DocumentMap"/>
    <w:qFormat w:val="1"/>
    <w:rPr>
      <w:lang w:eastAsia="en-US"/>
    </w:rPr>
  </w:style>
  <w:style w:type="paragraph" w:styleId="ad" w:customStyle="1">
    <w:name w:val="Заголовок таблицы"/>
    <w:basedOn w:val="ab"/>
    <w:qFormat w:val="1"/>
    <w:pPr>
      <w:jc w:val="center"/>
    </w:pPr>
    <w:rPr>
      <w:b w:val="1"/>
      <w:bCs w:val="1"/>
    </w:rPr>
  </w:style>
  <w:style w:type="paragraph" w:styleId="ae" w:customStyle="1">
    <w:name w:val="Таблица"/>
    <w:basedOn w:val="a9"/>
    <w:qFormat w:val="1"/>
    <w:pPr>
      <w:spacing w:after="0" w:before="0" w:line="240" w:lineRule="auto"/>
      <w:ind w:firstLine="0"/>
      <w:jc w:val="left"/>
    </w:pPr>
    <w:rPr>
      <w:i w:val="0"/>
      <w:sz w:val="28"/>
    </w:rPr>
  </w:style>
  <w:style w:type="paragraph" w:styleId="af">
    <w:name w:val="table of figures"/>
    <w:basedOn w:val="a9"/>
    <w:pPr>
      <w:spacing w:after="0" w:before="0" w:line="240" w:lineRule="auto"/>
      <w:ind w:firstLine="0"/>
      <w:jc w:val="center"/>
    </w:pPr>
    <w:rPr>
      <w:i w:val="0"/>
      <w:sz w:val="28"/>
    </w:rPr>
  </w:style>
  <w:style w:type="paragraph" w:styleId="af0" w:customStyle="1">
    <w:name w:val="Верхний и нижний колонтитулы"/>
    <w:basedOn w:val="a"/>
    <w:qFormat w:val="1"/>
    <w:pPr>
      <w:suppressLineNumbers w:val="1"/>
      <w:tabs>
        <w:tab w:val="center" w:pos="4819"/>
        <w:tab w:val="right" w:pos="9638"/>
      </w:tabs>
    </w:pPr>
  </w:style>
  <w:style w:type="paragraph" w:styleId="af1">
    <w:name w:val="footer"/>
    <w:basedOn w:val="a"/>
    <w:pPr>
      <w:suppressLineNumbers w:val="1"/>
      <w:tabs>
        <w:tab w:val="center" w:pos="4677"/>
        <w:tab w:val="right" w:pos="9355"/>
      </w:tabs>
    </w:pPr>
  </w:style>
  <w:style w:type="paragraph" w:styleId="af2" w:customStyle="1">
    <w:name w:val="Содержимое врезки"/>
    <w:basedOn w:val="a"/>
    <w:qFormat w:val="1"/>
  </w:style>
  <w:style w:type="paragraph" w:styleId="af3">
    <w:name w:val="Normal (Web)"/>
    <w:basedOn w:val="a"/>
    <w:unhideWhenUsed w:val="1"/>
    <w:rsid w:val="00422E7E"/>
    <w:pPr>
      <w:suppressAutoHyphens w:val="0"/>
      <w:spacing w:after="100" w:afterAutospacing="1" w:before="100" w:beforeAutospacing="1" w:line="240" w:lineRule="auto"/>
      <w:ind w:firstLine="0"/>
      <w:jc w:val="left"/>
    </w:pPr>
    <w:rPr>
      <w:rFonts w:cs="Times New Roman" w:eastAsia="Times New Roman"/>
      <w:kern w:val="0"/>
      <w:sz w:val="24"/>
      <w:lang w:bidi="ar-SA" w:eastAsia="ru-RU"/>
    </w:rPr>
  </w:style>
  <w:style w:type="character" w:styleId="af4">
    <w:name w:val="Strong"/>
    <w:basedOn w:val="a2"/>
    <w:qFormat w:val="1"/>
    <w:rsid w:val="00422E7E"/>
    <w:rPr>
      <w:b w:val="1"/>
      <w:bCs w:val="1"/>
    </w:rPr>
  </w:style>
  <w:style w:type="paragraph" w:styleId="HTML">
    <w:name w:val="HTML Preformatted"/>
    <w:basedOn w:val="a"/>
    <w:link w:val="HTML0"/>
    <w:unhideWhenUsed w:val="1"/>
    <w:rsid w:val="00422E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cs="Courier New" w:eastAsia="Times New Roman" w:hAnsi="Courier New"/>
      <w:kern w:val="0"/>
      <w:sz w:val="20"/>
      <w:szCs w:val="20"/>
      <w:lang w:bidi="ar-SA" w:eastAsia="ru-RU"/>
    </w:rPr>
  </w:style>
  <w:style w:type="character" w:styleId="HTML0" w:customStyle="1">
    <w:name w:val="Стандартный HTML Знак"/>
    <w:basedOn w:val="a2"/>
    <w:link w:val="HTML"/>
    <w:rsid w:val="00422E7E"/>
    <w:rPr>
      <w:rFonts w:ascii="Courier New" w:cs="Courier New" w:eastAsia="Times New Roman" w:hAnsi="Courier New"/>
      <w:kern w:val="0"/>
      <w:sz w:val="20"/>
      <w:szCs w:val="20"/>
      <w:lang w:bidi="ar-SA" w:eastAsia="ru-RU"/>
    </w:rPr>
  </w:style>
  <w:style w:type="character" w:styleId="HTML1">
    <w:name w:val="HTML Code"/>
    <w:basedOn w:val="a2"/>
    <w:unhideWhenUsed w:val="1"/>
    <w:rsid w:val="00422E7E"/>
    <w:rPr>
      <w:rFonts w:ascii="Courier New" w:cs="Courier New" w:eastAsia="Times New Roman" w:hAnsi="Courier New"/>
      <w:sz w:val="20"/>
      <w:szCs w:val="20"/>
    </w:rPr>
  </w:style>
  <w:style w:type="table" w:styleId="af5">
    <w:name w:val="Table Grid"/>
    <w:basedOn w:val="a3"/>
    <w:uiPriority w:val="39"/>
    <w:rsid w:val="00F000B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f6">
    <w:name w:val="List Paragraph"/>
    <w:basedOn w:val="a"/>
    <w:qFormat w:val="1"/>
    <w:rsid w:val="00F000B9"/>
    <w:pPr>
      <w:ind w:left="720"/>
      <w:contextualSpacing w:val="1"/>
    </w:pPr>
  </w:style>
  <w:style w:type="character" w:styleId="af7">
    <w:name w:val="Hyperlink"/>
    <w:basedOn w:val="a2"/>
    <w:uiPriority w:val="99"/>
    <w:semiHidden w:val="1"/>
    <w:unhideWhenUsed w:val="1"/>
    <w:rsid w:val="00253D13"/>
    <w:rPr>
      <w:color w:val="0000ff"/>
      <w:u w:val="single"/>
    </w:rPr>
  </w:style>
  <w:style w:type="paragraph" w:styleId="Standard" w:customStyle="1">
    <w:name w:val="Standard"/>
    <w:rsid w:val="00504979"/>
    <w:pPr>
      <w:autoSpaceDN w:val="0"/>
      <w:spacing w:line="360" w:lineRule="auto"/>
      <w:ind w:firstLine="709"/>
      <w:jc w:val="both"/>
      <w:textAlignment w:val="baseline"/>
    </w:pPr>
    <w:rPr>
      <w:rFonts w:ascii="Times New Roman" w:cs="Times New Roman" w:eastAsia="Times New Roman" w:hAnsi="Times New Roman"/>
      <w:kern w:val="3"/>
      <w:sz w:val="28"/>
    </w:rPr>
  </w:style>
  <w:style w:type="paragraph" w:styleId="Heading" w:customStyle="1">
    <w:name w:val="Heading"/>
    <w:basedOn w:val="Standard"/>
    <w:next w:val="Textbody"/>
    <w:rsid w:val="00504979"/>
    <w:pPr>
      <w:keepNext w:val="1"/>
      <w:spacing w:after="120" w:before="240"/>
    </w:pPr>
    <w:rPr>
      <w:rFonts w:ascii="Liberation Sans" w:cs="Lohit Devanagari" w:eastAsia="Noto Sans CJK SC" w:hAnsi="Liberation Sans"/>
      <w:szCs w:val="28"/>
    </w:rPr>
  </w:style>
  <w:style w:type="paragraph" w:styleId="Textbody" w:customStyle="1">
    <w:name w:val="Text body"/>
    <w:basedOn w:val="Standard"/>
    <w:rsid w:val="00504979"/>
  </w:style>
  <w:style w:type="paragraph" w:styleId="Index" w:customStyle="1">
    <w:name w:val="Index"/>
    <w:basedOn w:val="Standard"/>
    <w:rsid w:val="00504979"/>
    <w:pPr>
      <w:suppressLineNumbers w:val="1"/>
    </w:pPr>
    <w:rPr>
      <w:rFonts w:cs="Lohit Devanagari"/>
      <w:sz w:val="24"/>
    </w:rPr>
  </w:style>
  <w:style w:type="paragraph" w:styleId="af8">
    <w:name w:val="Document Map"/>
    <w:link w:val="af9"/>
    <w:rsid w:val="00504979"/>
    <w:pPr>
      <w:autoSpaceDN w:val="0"/>
      <w:textAlignment w:val="baseline"/>
    </w:pPr>
    <w:rPr>
      <w:rFonts w:ascii="Calibri" w:cs="Calibri" w:eastAsia="Calibri" w:hAnsi="Calibri"/>
      <w:kern w:val="3"/>
      <w:sz w:val="20"/>
      <w:szCs w:val="20"/>
      <w:lang w:bidi="ar-SA" w:eastAsia="ru-RU"/>
    </w:rPr>
  </w:style>
  <w:style w:type="character" w:styleId="af9" w:customStyle="1">
    <w:name w:val="Схема документа Знак"/>
    <w:basedOn w:val="a2"/>
    <w:link w:val="af8"/>
    <w:rsid w:val="00504979"/>
    <w:rPr>
      <w:rFonts w:ascii="Calibri" w:cs="Calibri" w:eastAsia="Calibri" w:hAnsi="Calibri"/>
      <w:kern w:val="3"/>
      <w:sz w:val="20"/>
      <w:szCs w:val="20"/>
      <w:lang w:bidi="ar-SA" w:eastAsia="ru-RU"/>
    </w:rPr>
  </w:style>
  <w:style w:type="paragraph" w:styleId="TableContents" w:customStyle="1">
    <w:name w:val="Table Contents"/>
    <w:basedOn w:val="Standard"/>
    <w:rsid w:val="00504979"/>
    <w:pPr>
      <w:suppressLineNumbers w:val="1"/>
    </w:pPr>
  </w:style>
  <w:style w:type="paragraph" w:styleId="TableHeading" w:customStyle="1">
    <w:name w:val="Table Heading"/>
    <w:basedOn w:val="TableContents"/>
    <w:rsid w:val="00504979"/>
    <w:pPr>
      <w:jc w:val="center"/>
    </w:pPr>
    <w:rPr>
      <w:b w:val="1"/>
      <w:bCs w:val="1"/>
    </w:rPr>
  </w:style>
  <w:style w:type="paragraph" w:styleId="Table" w:customStyle="1">
    <w:name w:val="Table"/>
    <w:basedOn w:val="a9"/>
    <w:rsid w:val="00504979"/>
    <w:pPr>
      <w:autoSpaceDN w:val="0"/>
      <w:spacing w:after="0" w:before="0" w:line="240" w:lineRule="auto"/>
      <w:ind w:firstLine="0"/>
      <w:jc w:val="left"/>
      <w:textAlignment w:val="baseline"/>
    </w:pPr>
    <w:rPr>
      <w:rFonts w:cs="Times New Roman" w:eastAsia="Times New Roman"/>
      <w:i w:val="0"/>
      <w:kern w:val="3"/>
      <w:sz w:val="28"/>
    </w:rPr>
  </w:style>
  <w:style w:type="paragraph" w:styleId="HeaderandFooter" w:customStyle="1">
    <w:name w:val="Header and Footer"/>
    <w:basedOn w:val="Standard"/>
    <w:rsid w:val="00504979"/>
    <w:pPr>
      <w:suppressLineNumbers w:val="1"/>
      <w:tabs>
        <w:tab w:val="center" w:pos="4819"/>
        <w:tab w:val="right" w:pos="9638"/>
      </w:tabs>
    </w:pPr>
  </w:style>
  <w:style w:type="paragraph" w:styleId="Framecontents" w:customStyle="1">
    <w:name w:val="Frame contents"/>
    <w:basedOn w:val="Standard"/>
    <w:rsid w:val="00504979"/>
  </w:style>
  <w:style w:type="character" w:styleId="NumberingSymbols" w:customStyle="1">
    <w:name w:val="Numbering Symbols"/>
    <w:rsid w:val="00504979"/>
  </w:style>
  <w:style w:type="character" w:styleId="Internetlink" w:customStyle="1">
    <w:name w:val="Internet link"/>
    <w:basedOn w:val="a2"/>
    <w:rsid w:val="00504979"/>
    <w:rPr>
      <w:color w:val="0000ff"/>
      <w:u w:val="single"/>
    </w:rPr>
  </w:style>
  <w:style w:type="character" w:styleId="ListLabel1" w:customStyle="1">
    <w:name w:val="ListLabel 1"/>
    <w:rsid w:val="00504979"/>
    <w:rPr>
      <w:sz w:val="20"/>
    </w:rPr>
  </w:style>
  <w:style w:type="character" w:styleId="ListLabel2" w:customStyle="1">
    <w:name w:val="ListLabel 2"/>
    <w:rsid w:val="00504979"/>
    <w:rPr>
      <w:sz w:val="20"/>
    </w:rPr>
  </w:style>
  <w:style w:type="character" w:styleId="ListLabel3" w:customStyle="1">
    <w:name w:val="ListLabel 3"/>
    <w:rsid w:val="00504979"/>
    <w:rPr>
      <w:sz w:val="20"/>
    </w:rPr>
  </w:style>
  <w:style w:type="character" w:styleId="ListLabel4" w:customStyle="1">
    <w:name w:val="ListLabel 4"/>
    <w:rsid w:val="00504979"/>
    <w:rPr>
      <w:sz w:val="20"/>
    </w:rPr>
  </w:style>
  <w:style w:type="character" w:styleId="ListLabel5" w:customStyle="1">
    <w:name w:val="ListLabel 5"/>
    <w:rsid w:val="00504979"/>
    <w:rPr>
      <w:sz w:val="20"/>
    </w:rPr>
  </w:style>
  <w:style w:type="character" w:styleId="ListLabel6" w:customStyle="1">
    <w:name w:val="ListLabel 6"/>
    <w:rsid w:val="00504979"/>
    <w:rPr>
      <w:sz w:val="20"/>
    </w:rPr>
  </w:style>
  <w:style w:type="character" w:styleId="ListLabel7" w:customStyle="1">
    <w:name w:val="ListLabel 7"/>
    <w:rsid w:val="00504979"/>
    <w:rPr>
      <w:sz w:val="20"/>
    </w:rPr>
  </w:style>
  <w:style w:type="character" w:styleId="ListLabel8" w:customStyle="1">
    <w:name w:val="ListLabel 8"/>
    <w:rsid w:val="00504979"/>
    <w:rPr>
      <w:sz w:val="20"/>
    </w:rPr>
  </w:style>
  <w:style w:type="character" w:styleId="ListLabel9" w:customStyle="1">
    <w:name w:val="ListLabel 9"/>
    <w:rsid w:val="00504979"/>
    <w:rPr>
      <w:sz w:val="20"/>
    </w:rPr>
  </w:style>
  <w:style w:type="character" w:styleId="ListLabel10" w:customStyle="1">
    <w:name w:val="ListLabel 10"/>
    <w:rsid w:val="00504979"/>
    <w:rPr>
      <w:sz w:val="20"/>
    </w:rPr>
  </w:style>
  <w:style w:type="character" w:styleId="ListLabel11" w:customStyle="1">
    <w:name w:val="ListLabel 11"/>
    <w:rsid w:val="00504979"/>
    <w:rPr>
      <w:sz w:val="20"/>
    </w:rPr>
  </w:style>
  <w:style w:type="character" w:styleId="ListLabel12" w:customStyle="1">
    <w:name w:val="ListLabel 12"/>
    <w:rsid w:val="00504979"/>
    <w:rPr>
      <w:sz w:val="20"/>
    </w:rPr>
  </w:style>
  <w:style w:type="character" w:styleId="ListLabel13" w:customStyle="1">
    <w:name w:val="ListLabel 13"/>
    <w:rsid w:val="00504979"/>
    <w:rPr>
      <w:sz w:val="20"/>
    </w:rPr>
  </w:style>
  <w:style w:type="character" w:styleId="ListLabel14" w:customStyle="1">
    <w:name w:val="ListLabel 14"/>
    <w:rsid w:val="00504979"/>
    <w:rPr>
      <w:sz w:val="20"/>
    </w:rPr>
  </w:style>
  <w:style w:type="character" w:styleId="ListLabel15" w:customStyle="1">
    <w:name w:val="ListLabel 15"/>
    <w:rsid w:val="00504979"/>
    <w:rPr>
      <w:sz w:val="20"/>
    </w:rPr>
  </w:style>
  <w:style w:type="character" w:styleId="ListLabel16" w:customStyle="1">
    <w:name w:val="ListLabel 16"/>
    <w:rsid w:val="00504979"/>
    <w:rPr>
      <w:sz w:val="20"/>
    </w:rPr>
  </w:style>
  <w:style w:type="character" w:styleId="ListLabel17" w:customStyle="1">
    <w:name w:val="ListLabel 17"/>
    <w:rsid w:val="00504979"/>
    <w:rPr>
      <w:sz w:val="20"/>
    </w:rPr>
  </w:style>
  <w:style w:type="character" w:styleId="ListLabel18" w:customStyle="1">
    <w:name w:val="ListLabel 18"/>
    <w:rsid w:val="00504979"/>
    <w:rPr>
      <w:sz w:val="20"/>
    </w:rPr>
  </w:style>
  <w:style w:type="character" w:styleId="ListLabel19" w:customStyle="1">
    <w:name w:val="ListLabel 19"/>
    <w:rsid w:val="00504979"/>
    <w:rPr>
      <w:sz w:val="20"/>
    </w:rPr>
  </w:style>
  <w:style w:type="character" w:styleId="ListLabel20" w:customStyle="1">
    <w:name w:val="ListLabel 20"/>
    <w:rsid w:val="00504979"/>
    <w:rPr>
      <w:sz w:val="20"/>
    </w:rPr>
  </w:style>
  <w:style w:type="character" w:styleId="ListLabel21" w:customStyle="1">
    <w:name w:val="ListLabel 21"/>
    <w:rsid w:val="00504979"/>
    <w:rPr>
      <w:sz w:val="20"/>
    </w:rPr>
  </w:style>
  <w:style w:type="character" w:styleId="ListLabel22" w:customStyle="1">
    <w:name w:val="ListLabel 22"/>
    <w:rsid w:val="00504979"/>
    <w:rPr>
      <w:sz w:val="20"/>
    </w:rPr>
  </w:style>
  <w:style w:type="character" w:styleId="ListLabel23" w:customStyle="1">
    <w:name w:val="ListLabel 23"/>
    <w:rsid w:val="00504979"/>
    <w:rPr>
      <w:sz w:val="20"/>
    </w:rPr>
  </w:style>
  <w:style w:type="character" w:styleId="ListLabel24" w:customStyle="1">
    <w:name w:val="ListLabel 24"/>
    <w:rsid w:val="00504979"/>
    <w:rPr>
      <w:sz w:val="20"/>
    </w:rPr>
  </w:style>
  <w:style w:type="character" w:styleId="ListLabel25" w:customStyle="1">
    <w:name w:val="ListLabel 25"/>
    <w:rsid w:val="00504979"/>
    <w:rPr>
      <w:sz w:val="20"/>
    </w:rPr>
  </w:style>
  <w:style w:type="character" w:styleId="ListLabel26" w:customStyle="1">
    <w:name w:val="ListLabel 26"/>
    <w:rsid w:val="00504979"/>
    <w:rPr>
      <w:sz w:val="20"/>
    </w:rPr>
  </w:style>
  <w:style w:type="character" w:styleId="ListLabel27" w:customStyle="1">
    <w:name w:val="ListLabel 27"/>
    <w:rsid w:val="00504979"/>
    <w:rPr>
      <w:sz w:val="20"/>
    </w:rPr>
  </w:style>
  <w:style w:type="character" w:styleId="ListLabel28" w:customStyle="1">
    <w:name w:val="ListLabel 28"/>
    <w:rsid w:val="00504979"/>
    <w:rPr>
      <w:rFonts w:cs="Courier New"/>
    </w:rPr>
  </w:style>
  <w:style w:type="character" w:styleId="ListLabel29" w:customStyle="1">
    <w:name w:val="ListLabel 29"/>
    <w:rsid w:val="00504979"/>
    <w:rPr>
      <w:rFonts w:cs="Courier New"/>
    </w:rPr>
  </w:style>
  <w:style w:type="character" w:styleId="ListLabel30" w:customStyle="1">
    <w:name w:val="ListLabel 30"/>
    <w:rsid w:val="00504979"/>
    <w:rPr>
      <w:rFonts w:cs="Courier New"/>
    </w:rPr>
  </w:style>
  <w:style w:type="character" w:styleId="ListLabel31" w:customStyle="1">
    <w:name w:val="ListLabel 31"/>
    <w:rsid w:val="00504979"/>
    <w:rPr>
      <w:rFonts w:cs="Courier New"/>
    </w:rPr>
  </w:style>
  <w:style w:type="character" w:styleId="ListLabel32" w:customStyle="1">
    <w:name w:val="ListLabel 32"/>
    <w:rsid w:val="00504979"/>
    <w:rPr>
      <w:rFonts w:cs="Courier New"/>
    </w:rPr>
  </w:style>
  <w:style w:type="character" w:styleId="ListLabel33" w:customStyle="1">
    <w:name w:val="ListLabel 33"/>
    <w:rsid w:val="00504979"/>
    <w:rPr>
      <w:rFonts w:cs="Courier New"/>
    </w:rPr>
  </w:style>
  <w:style w:type="character" w:styleId="11" w:customStyle="1">
    <w:name w:val="Название книги1"/>
    <w:basedOn w:val="a2"/>
    <w:rsid w:val="00504979"/>
    <w:rPr>
      <w:b w:val="1"/>
      <w:bCs w:val="1"/>
      <w:smallCaps w:val="1"/>
      <w:spacing w:val="5"/>
    </w:rPr>
  </w:style>
  <w:style w:type="numbering" w:styleId="NoList" w:customStyle="1">
    <w:name w:val="No List"/>
    <w:basedOn w:val="a4"/>
    <w:rsid w:val="00504979"/>
    <w:pPr>
      <w:numPr>
        <w:numId w:val="16"/>
      </w:numPr>
    </w:pPr>
  </w:style>
  <w:style w:type="numbering" w:styleId="WWNum1" w:customStyle="1">
    <w:name w:val="WWNum1"/>
    <w:basedOn w:val="a4"/>
    <w:rsid w:val="00504979"/>
    <w:pPr>
      <w:numPr>
        <w:numId w:val="17"/>
      </w:numPr>
    </w:pPr>
  </w:style>
  <w:style w:type="numbering" w:styleId="WWNum2" w:customStyle="1">
    <w:name w:val="WWNum2"/>
    <w:basedOn w:val="a4"/>
    <w:rsid w:val="00504979"/>
    <w:pPr>
      <w:numPr>
        <w:numId w:val="18"/>
      </w:numPr>
    </w:pPr>
  </w:style>
  <w:style w:type="numbering" w:styleId="WWNum3" w:customStyle="1">
    <w:name w:val="WWNum3"/>
    <w:basedOn w:val="a4"/>
    <w:rsid w:val="00504979"/>
    <w:pPr>
      <w:numPr>
        <w:numId w:val="19"/>
      </w:numPr>
    </w:pPr>
  </w:style>
  <w:style w:type="numbering" w:styleId="WWNum4" w:customStyle="1">
    <w:name w:val="WWNum4"/>
    <w:basedOn w:val="a4"/>
    <w:rsid w:val="00504979"/>
    <w:pPr>
      <w:numPr>
        <w:numId w:val="20"/>
      </w:numPr>
    </w:pPr>
  </w:style>
  <w:style w:type="numbering" w:styleId="WWNum5" w:customStyle="1">
    <w:name w:val="WWNum5"/>
    <w:basedOn w:val="a4"/>
    <w:rsid w:val="00504979"/>
    <w:pPr>
      <w:numPr>
        <w:numId w:val="21"/>
      </w:numPr>
    </w:pPr>
  </w:style>
  <w:style w:type="numbering" w:styleId="WWNum6" w:customStyle="1">
    <w:name w:val="WWNum6"/>
    <w:basedOn w:val="a4"/>
    <w:rsid w:val="00504979"/>
    <w:pPr>
      <w:numPr>
        <w:numId w:val="22"/>
      </w:numPr>
    </w:pPr>
  </w:style>
  <w:style w:type="numbering" w:styleId="WWNum7" w:customStyle="1">
    <w:name w:val="WWNum7"/>
    <w:basedOn w:val="a4"/>
    <w:rsid w:val="00504979"/>
    <w:pPr>
      <w:numPr>
        <w:numId w:val="23"/>
      </w:numPr>
    </w:pPr>
  </w:style>
  <w:style w:type="numbering" w:styleId="WWNum8" w:customStyle="1">
    <w:name w:val="WWNum8"/>
    <w:basedOn w:val="a4"/>
    <w:rsid w:val="00504979"/>
    <w:pPr>
      <w:numPr>
        <w:numId w:val="24"/>
      </w:numPr>
    </w:pPr>
  </w:style>
  <w:style w:type="numbering" w:styleId="WWNum9" w:customStyle="1">
    <w:name w:val="WWNum9"/>
    <w:basedOn w:val="a4"/>
    <w:rsid w:val="00504979"/>
    <w:pPr>
      <w:numPr>
        <w:numId w:val="25"/>
      </w:numPr>
    </w:pPr>
  </w:style>
  <w:style w:type="numbering" w:styleId="WWNum10" w:customStyle="1">
    <w:name w:val="WWNum10"/>
    <w:basedOn w:val="a4"/>
    <w:rsid w:val="00504979"/>
    <w:pPr>
      <w:numPr>
        <w:numId w:val="26"/>
      </w:numPr>
    </w:pPr>
  </w:style>
  <w:style w:type="numbering" w:styleId="WWNum11" w:customStyle="1">
    <w:name w:val="WWNum11"/>
    <w:basedOn w:val="a4"/>
    <w:rsid w:val="00504979"/>
    <w:pPr>
      <w:numPr>
        <w:numId w:val="27"/>
      </w:numPr>
    </w:pPr>
  </w:style>
  <w:style w:type="numbering" w:styleId="WWNum12" w:customStyle="1">
    <w:name w:val="WWNum12"/>
    <w:basedOn w:val="a4"/>
    <w:rsid w:val="00504979"/>
    <w:pPr>
      <w:numPr>
        <w:numId w:val="28"/>
      </w:numPr>
    </w:pPr>
  </w:style>
  <w:style w:type="numbering" w:styleId="WWNum13" w:customStyle="1">
    <w:name w:val="WWNum13"/>
    <w:basedOn w:val="a4"/>
    <w:rsid w:val="00504979"/>
    <w:pPr>
      <w:numPr>
        <w:numId w:val="29"/>
      </w:numPr>
    </w:pPr>
  </w:style>
  <w:style w:type="numbering" w:styleId="WWNum14" w:customStyle="1">
    <w:name w:val="WWNum14"/>
    <w:basedOn w:val="a4"/>
    <w:rsid w:val="00504979"/>
    <w:pPr>
      <w:numPr>
        <w:numId w:val="30"/>
      </w:numPr>
    </w:pPr>
  </w:style>
  <w:style w:type="numbering" w:styleId="WWNum15" w:customStyle="1">
    <w:name w:val="WWNum15"/>
    <w:basedOn w:val="a4"/>
    <w:rsid w:val="00504979"/>
    <w:pPr>
      <w:numPr>
        <w:numId w:val="31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sCJ3Z+GXYzYFdT01JtvMxLmoiIw==">AMUW2mWveQnJUT4AL6VJPH3vTgLLe3/CNegzw5zP9bqyb3MM8jO75HXVC/fxMXPqxeon93brbgxtSgKyZLqvvbnUdwI4H1rQv7Jfsp3ikWcDdFQkPKyKHh4=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2018-10-16T14:07:00Z</dcterms:created>
</cp:coreProperties>
</file>