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963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МО ЭВМ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73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по лабораторной работе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</w:t>
      </w:r>
      <w:r w:rsidDel="00000000" w:rsidR="00000000" w:rsidRPr="00000000">
        <w:rPr>
          <w:b w:val="1"/>
          <w:color w:val="000000"/>
          <w:rtl w:val="0"/>
        </w:rPr>
        <w:t xml:space="preserve">«</w:t>
      </w:r>
      <w:r w:rsidDel="00000000" w:rsidR="00000000" w:rsidRPr="00000000">
        <w:rPr>
          <w:b w:val="1"/>
          <w:rtl w:val="0"/>
        </w:rPr>
        <w:t xml:space="preserve">Вычислительная математика</w:t>
      </w:r>
      <w:r w:rsidDel="00000000" w:rsidR="00000000" w:rsidRPr="00000000">
        <w:rPr>
          <w:b w:val="1"/>
          <w:color w:val="000000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/>
      </w:pPr>
      <w:r w:rsidDel="00000000" w:rsidR="00000000" w:rsidRPr="00000000">
        <w:rPr>
          <w:b w:val="1"/>
          <w:smallCaps w:val="0"/>
          <w:rtl w:val="0"/>
        </w:rPr>
        <w:t xml:space="preserve">Тема: Решение нелинейного уравнения методами бисекции и Ньютона.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115.0" w:type="dxa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Лисс А.Р.</w:t>
            </w:r>
          </w:p>
        </w:tc>
      </w:tr>
    </w:tbl>
    <w:p w:rsidR="00000000" w:rsidDel="00000000" w:rsidP="00000000" w:rsidRDefault="00000000" w:rsidRPr="00000000" w14:paraId="0000001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/>
        <w:sectPr>
          <w:pgSz w:h="16838" w:w="11906" w:orient="portrait"/>
          <w:pgMar w:bottom="1134" w:top="1134" w:left="708.6614173228347" w:right="434.88188976378126" w:header="0" w:footer="0"/>
          <w:pgNumType w:start="1"/>
        </w:sectPr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22">
      <w:pPr>
        <w:pStyle w:val="Heading2"/>
        <w:spacing w:line="240" w:lineRule="auto"/>
        <w:ind w:left="709" w:firstLine="0"/>
        <w:rPr/>
      </w:pPr>
      <w:r w:rsidDel="00000000" w:rsidR="00000000" w:rsidRPr="00000000">
        <w:rPr>
          <w:rtl w:val="0"/>
        </w:rPr>
        <w:t xml:space="preserve">Цель работы.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Найти корень уравнения f(x) = 0 для функции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25" style="width:78pt;height:18pt" o:ole="" type="#_x0000_t75">
            <v:imagedata r:id="rId1" o:title=""/>
          </v:shape>
          <o:OLEObject DrawAspect="Content" r:id="rId2" ObjectID="_1729449652" ProgID="Equation.2" ShapeID="_x0000_i1025" Type="Embed"/>
        </w:pic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 заданной точностью Eps. Исследовать зависимость числа итераций от начального значения Eps.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Задание.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Порядок выполнения работы: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Графически или аналитически отделить корень уравнения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26" style="width:45pt;height:17.25pt" o:ole="" type="#_x0000_t75">
            <v:imagedata r:id="rId3" o:title=""/>
          </v:shape>
          <o:OLEObject DrawAspect="Content" r:id="rId4" ObjectID="_1729449653" ProgID="Equation.2" ShapeID="_x0000_i1026" Type="Embed"/>
        </w:pic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(т.е. найти отрезки [Left, Right], на котором функция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27" style="width:27pt;height:17.25pt" o:ole="" type="#_x0000_t75">
            <v:imagedata r:id="rId5" o:title=""/>
          </v:shape>
          <o:OLEObject DrawAspect="Content" r:id="rId6" ObjectID="_1729449654" ProgID="Equation.2" ShapeID="_x0000_i1027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удовлетворяет условиям сходимости метода Ньютона).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Составить подпрограммы - функции вычисления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28" style="width:27pt;height:17.25pt" o:ole="" type="#_x0000_t75">
            <v:imagedata r:id="rId7" o:title=""/>
          </v:shape>
          <o:OLEObject DrawAspect="Content" r:id="rId8" ObjectID="_1729449655" ProgID="Equation.2" ShapeID="_x0000_i1028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29" style="width:30.75pt;height:17.25pt" o:ole="" type="#_x0000_t75">
            <v:imagedata r:id="rId9" o:title=""/>
          </v:shape>
          <o:OLEObject DrawAspect="Content" r:id="rId10" ObjectID="_1729449656" ProgID="Equation.2" ShapeID="_x0000_i1029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предусмотрев округление их значений с заданной точностью Delta.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Составить головную программу, содержащую обращение к подпрограмме f(x), BISECT, Round и индикацию результатов.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Провести вычисления по программе. Построить график зависимости числа итераций от Eps.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Составить головную программу, вычисляющую корень уравнения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30" style="width:45pt;height:17.25pt" o:ole="" type="#_x0000_t75">
            <v:imagedata r:id="rId11" o:title=""/>
          </v:shape>
          <o:OLEObject DrawAspect="Content" r:id="rId12" ObjectID="_1729449657" ProgID="Equation.2" ShapeID="_x0000_i1030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и содержащую обращение к подпрограммам,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31" style="width:27pt;height:17.25pt" o:ole="" type="#_x0000_t75">
            <v:imagedata r:id="rId13" o:title=""/>
          </v:shape>
          <o:OLEObject DrawAspect="Content" r:id="rId14" ObjectID="_1729449658" ProgID="Equation.2" ShapeID="_x0000_i1031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32" style="width:15.75pt;height:15.75pt" o:ole="" type="#_x0000_t75">
            <v:imagedata r:id="rId15" o:title=""/>
          </v:shape>
          <o:OLEObject DrawAspect="Content" r:id="rId16" ObjectID="_1729449659" ProgID="Equation.2" ShapeID="_x0000_i1032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(x), Round, NEWTON и индикацию результатов.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Выбрать начальное приближение корня x0 из [Left, Right] так, чтобы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33" style="width:27pt;height:17.25pt" o:ole="" type="#_x0000_t75">
            <v:imagedata r:id="rId17" o:title=""/>
          </v:shape>
          <o:OLEObject DrawAspect="Content" r:id="rId18" ObjectID="_1729449660" ProgID="Equation.2" ShapeID="_x0000_i1033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subscript"/>
        </w:rPr>
        <w:pict>
          <v:shape id="_x0000_i1034" style="width:30.75pt;height:17.25pt" o:ole="" type="#_x0000_t75">
            <v:imagedata r:id="rId19" o:title=""/>
          </v:shape>
          <o:OLEObject DrawAspect="Content" r:id="rId20" ObjectID="_1729449661" ProgID="Equation.2" ShapeID="_x0000_i1034" Type="Embed"/>
        </w:pic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&gt;0.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Провести вычисления по программе. Исследовать скорость сходимости метода и чувствительность метода к ошибкам в исходных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line="240" w:lineRule="auto"/>
        <w:ind w:left="709" w:firstLine="0"/>
        <w:rPr/>
      </w:pPr>
      <w:r w:rsidDel="00000000" w:rsidR="00000000" w:rsidRPr="00000000">
        <w:rPr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Для начала необходимо графически определить границы отрезка [Left, Right].</w:t>
      </w:r>
    </w:p>
    <w:p w:rsidR="00000000" w:rsidDel="00000000" w:rsidP="00000000" w:rsidRDefault="00000000" w:rsidRPr="00000000" w14:paraId="00000030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704176" cy="209372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176" cy="2093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Проанализировав результаты, получим отрезок [0, 1].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Подпрограмма вычисления функции имеет вид: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F(double x, double delta){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double s;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long int S;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 = exp(-x) - pow(x, 3);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(delta == 0.0)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s;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(s / delta &lt; 0)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 = s / delta - 0.5;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else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 = s / delta + 0.5;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 = S * delta;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s;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tl w:val="0"/>
        </w:rPr>
        <w:t xml:space="preserve">Подпрограмма вычисления значения производной функции имеет вид: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F1(double x, double delta){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double s;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long int S;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 = -(1+3*pow(x, 2)*exp(x))/exp(x);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(delta == 0.0)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s;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(s / delta &lt; 0)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 = s / delta - 0.5;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else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 = s / delta + 0.5;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 = S * delta;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s;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Головная программа имеет вид:</w:t>
      </w:r>
    </w:p>
    <w:p w:rsidR="00000000" w:rsidDel="00000000" w:rsidP="00000000" w:rsidRDefault="00000000" w:rsidRPr="00000000" w14:paraId="0000004F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50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double Left, Right, delta, X;</w:t>
      </w:r>
    </w:p>
    <w:p w:rsidR="00000000" w:rsidDel="00000000" w:rsidP="00000000" w:rsidRDefault="00000000" w:rsidRPr="00000000" w14:paraId="00000051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N = 30;</w:t>
      </w:r>
    </w:p>
    <w:p w:rsidR="00000000" w:rsidDel="00000000" w:rsidP="00000000" w:rsidRDefault="00000000" w:rsidRPr="00000000" w14:paraId="00000052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cin &gt;&gt; Left &gt;&gt; Right &gt;&gt; delta;</w:t>
      </w:r>
    </w:p>
    <w:p w:rsidR="00000000" w:rsidDel="00000000" w:rsidP="00000000" w:rsidRDefault="00000000" w:rsidRPr="00000000" w14:paraId="00000053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X = BISECT(Left, Right, N, delta, 0.772882960);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  printf("%0.9f %0.9f\n", X, abs(0.772882960-X));</w:t>
      </w:r>
    </w:p>
    <w:p w:rsidR="00000000" w:rsidDel="00000000" w:rsidP="00000000" w:rsidRDefault="00000000" w:rsidRPr="00000000" w14:paraId="00000055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getchar();</w:t>
      </w:r>
    </w:p>
    <w:p w:rsidR="00000000" w:rsidDel="00000000" w:rsidP="00000000" w:rsidRDefault="00000000" w:rsidRPr="00000000" w14:paraId="00000056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57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Результат работы программы при различных значениях Eps и Delta. График зависимости числа итераций N от Eps.</w:t>
      </w:r>
    </w:p>
    <w:tbl>
      <w:tblPr>
        <w:tblStyle w:val="Table2"/>
        <w:tblW w:w="9571.0" w:type="dxa"/>
        <w:jc w:val="left"/>
        <w:tblInd w:w="-108.0" w:type="dxa"/>
        <w:tblLayout w:type="fixed"/>
        <w:tblLook w:val="0000"/>
      </w:tblPr>
      <w:tblGrid>
        <w:gridCol w:w="1668"/>
        <w:gridCol w:w="2268"/>
        <w:gridCol w:w="1807"/>
        <w:gridCol w:w="1914"/>
        <w:gridCol w:w="1914"/>
        <w:tblGridChange w:id="0">
          <w:tblGrid>
            <w:gridCol w:w="1668"/>
            <w:gridCol w:w="2268"/>
            <w:gridCol w:w="1807"/>
            <w:gridCol w:w="1914"/>
            <w:gridCol w:w="1914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Число итераций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x*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|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(i)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-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|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0.022882960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0.875000000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0.102117040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0.812500000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0.039617040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0.765625000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0.007257960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0.773437500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0.000554540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0.769531250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0.003351710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0.771484375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0.001398585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0.772460938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0.000422023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0.772705078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0.000177882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0.772827148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0.000055812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0.772888184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0.000005224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0.772857666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0.000025294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0.772872925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0.000010035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0.772880554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0.000002406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0.772884369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0.000001409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0.772882462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0.000000498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0.000000455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0.000000022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0.772883177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0.000000217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0.000000038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0.772882968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0.000000001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0.272882960</w:t>
            </w:r>
          </w:p>
        </w:tc>
      </w:tr>
      <w:tr>
        <w:trPr>
          <w:cantSplit w:val="0"/>
          <w:trHeight w:val="132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0.022882960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0.875000000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0.102117040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0.812500000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0.039617040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0.781250000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0.765625000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0.007257960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0.773437500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0.000554540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0.769531250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0.003351710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0.771484375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0.001398585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0.772460938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0.000422023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0.772705078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0.000177882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0.772827148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0.000055812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0.772888184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0.000005224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0.772857666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0.000025294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0.772872925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0.000010035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0.772880554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0.000002406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0.772884369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0.000001409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0.772882462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0.000000498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0.000000455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0.772882938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0.000000022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0.772883177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0.000000217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0.772883296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0.000000336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0.772883356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0.000000396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0.772883385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0.000000425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0.772883408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0.000000448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0.000000451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0.000000453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0.772883414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0.000000454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0.022882960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0.875000000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0.102117040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0.812500000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0.039617040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0.781250000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0.765625000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0.007257960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0.773437500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0.000554540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0.769531250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0.003351710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0.771484375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0.001398585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0.772460938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0.000422023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0.772705078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0.000177882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0.772827148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0.000055812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0.772888184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0.000005224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0.772918701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0.000035741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0.772933960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0.000051000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0.772941589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0.000058629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0.772945404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0.000062444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0.772947311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0.000064351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0.772948265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E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0.000065305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0.772948742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0.000065782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0.772948980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0.000066020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0.772949100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F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0.000066140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0.772949159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0.000066199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0.772949189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0.000066229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0.772949204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0.000066244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0.772949218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0.000066258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0.750000000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0.022882960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0.875000000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2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0.102117040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0.812500000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0.039617040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0.781250000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0.765625000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3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0.007257960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0.773437500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0.000554540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0.777343750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0.004460790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0.779296875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0.006413915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0.780273438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0.007390477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0.780761719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0.007878759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0.781005859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0.008122899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0.781127930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0.008244970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0.781188965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0.008306005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0.781219482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0.008336522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0.781234741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0.008351781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0.781242371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0.008359411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0.781246185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0.008363225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0.781248093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0.008365133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0.781249046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0.008366086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0.781249523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0.008366563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0.781249762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0.008366802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0.781249881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0.008366921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0.781249940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0.008366980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0.781249970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0.781249985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0.008367025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0.781249993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0.008367033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0.781249996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0.008367036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0.781249998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0.008367038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[0;1]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0.781249999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0.008367039</w:t>
            </w:r>
          </w:p>
        </w:tc>
      </w:tr>
    </w:tbl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Абсолютное число обусловленности: </w:t>
      </w:r>
      <m:oMath>
        <m:sSub>
          <m:e>
            <m:r>
              <m:t>υ</m:t>
            </m:r>
          </m:e>
          <m:sub>
            <m:r>
              <m:t>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|f'(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)|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=0.443709986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Определение интервала неопределенности корня:</w:t>
      </w:r>
    </w:p>
    <w:p w:rsidR="00000000" w:rsidDel="00000000" w:rsidP="00000000" w:rsidRDefault="00000000" w:rsidRPr="00000000" w14:paraId="000002B8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0.000001:          </w:t>
      </w:r>
    </w:p>
    <w:p w:rsidR="00000000" w:rsidDel="00000000" w:rsidP="00000000" w:rsidRDefault="00000000" w:rsidRPr="00000000" w14:paraId="000002B9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-6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0.0001:                </w:t>
      </w:r>
    </w:p>
    <w:p w:rsidR="00000000" w:rsidDel="00000000" w:rsidP="00000000" w:rsidRDefault="00000000" w:rsidRPr="00000000" w14:paraId="000002BB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0.01:                    </w:t>
      </w:r>
    </w:p>
    <w:p w:rsidR="00000000" w:rsidDel="00000000" w:rsidP="00000000" w:rsidRDefault="00000000" w:rsidRPr="00000000" w14:paraId="000002BD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>Δ</m:t>
            </m:r>
          </m:e>
        </m:bar>
        <m:r>
          <w:rPr>
            <w:rFonts w:ascii="Cambria Math" w:cs="Cambria Math" w:eastAsia="Cambria Math" w:hAnsi="Cambria Math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Графики зависимости достигаемой точности Eps от delta и от числа итераций N: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184256" cy="2373423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3662" l="0" r="0" t="4509"/>
                    <a:stretch>
                      <a:fillRect/>
                    </a:stretch>
                  </pic:blipFill>
                  <pic:spPr>
                    <a:xfrm>
                      <a:off x="0" y="0"/>
                      <a:ext cx="4184256" cy="237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1. График зависимости максимальной точности конечного значения Eps от внесённой погрешности delta.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777444" cy="2142293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4163" l="0" r="0" t="3833"/>
                    <a:stretch>
                      <a:fillRect/>
                    </a:stretch>
                  </pic:blipFill>
                  <pic:spPr>
                    <a:xfrm>
                      <a:off x="0" y="0"/>
                      <a:ext cx="3777444" cy="214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2. График зависимости числа итераций алгоритма от достигаемой точности Eps при delta = 0.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136083" cy="235328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4444" l="0" r="0" t="3252"/>
                    <a:stretch>
                      <a:fillRect/>
                    </a:stretch>
                  </pic:blipFill>
                  <pic:spPr>
                    <a:xfrm>
                      <a:off x="0" y="0"/>
                      <a:ext cx="4136083" cy="235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Рис.3. График зависимости числа итераций алгоритма от достигаемой точности Eps при delta = 0.000001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099207" cy="2322009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3739" l="0" r="0" t="3765"/>
                    <a:stretch>
                      <a:fillRect/>
                    </a:stretch>
                  </pic:blipFill>
                  <pic:spPr>
                    <a:xfrm>
                      <a:off x="0" y="0"/>
                      <a:ext cx="4099207" cy="232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4. График зависимости числа итераций алгоритма от достигаемой точности Eps при delta = 0.0001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136381" cy="2556657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381" cy="2556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5. График зависимости числа итераций алгоритма от достигаемой точности Eps при delta = 0.01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Начальное значение X0 выбирается следующим образом:</w:t>
      </w:r>
    </w:p>
    <w:p w:rsidR="00000000" w:rsidDel="00000000" w:rsidP="00000000" w:rsidRDefault="00000000" w:rsidRPr="00000000" w14:paraId="000002CA">
      <w:pPr>
        <w:spacing w:line="240" w:lineRule="auto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X0</m:t>
            </m:r>
          </m:e>
        </m:d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''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X0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Поэтому в качестве X0 для алгоритма Ньютона было решено выбрать число 1.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Головная программа имеет вид:</w:t>
      </w:r>
    </w:p>
    <w:p w:rsidR="00000000" w:rsidDel="00000000" w:rsidP="00000000" w:rsidRDefault="00000000" w:rsidRPr="00000000" w14:paraId="000002CD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2CE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double X0, delta, X;</w:t>
      </w:r>
    </w:p>
    <w:p w:rsidR="00000000" w:rsidDel="00000000" w:rsidP="00000000" w:rsidRDefault="00000000" w:rsidRPr="00000000" w14:paraId="000002CF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N = 30;</w:t>
      </w:r>
    </w:p>
    <w:p w:rsidR="00000000" w:rsidDel="00000000" w:rsidP="00000000" w:rsidRDefault="00000000" w:rsidRPr="00000000" w14:paraId="000002D0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cin &gt;&gt; X0 &gt;&gt; delta;</w:t>
      </w:r>
    </w:p>
    <w:p w:rsidR="00000000" w:rsidDel="00000000" w:rsidP="00000000" w:rsidRDefault="00000000" w:rsidRPr="00000000" w14:paraId="000002D1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X = NEWTON(X0, delta, N, 0.772882959);</w:t>
      </w:r>
    </w:p>
    <w:p w:rsidR="00000000" w:rsidDel="00000000" w:rsidP="00000000" w:rsidRDefault="00000000" w:rsidRPr="00000000" w14:paraId="000002D2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getchar();</w:t>
      </w:r>
    </w:p>
    <w:p w:rsidR="00000000" w:rsidDel="00000000" w:rsidP="00000000" w:rsidRDefault="00000000" w:rsidRPr="00000000" w14:paraId="000002D3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2D4">
      <w:pPr>
        <w:spacing w:line="240" w:lineRule="auto"/>
        <w:ind w:left="709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Результат работы программы при различных значениях Eps и Delta. График зависимости числа итераций N от Eps.</w:t>
      </w:r>
    </w:p>
    <w:tbl>
      <w:tblPr>
        <w:tblStyle w:val="Table3"/>
        <w:tblW w:w="9571.0" w:type="dxa"/>
        <w:jc w:val="left"/>
        <w:tblInd w:w="-108.0" w:type="dxa"/>
        <w:tblLayout w:type="fixed"/>
        <w:tblLook w:val="0000"/>
      </w:tblPr>
      <w:tblGrid>
        <w:gridCol w:w="1668"/>
        <w:gridCol w:w="2268"/>
        <w:gridCol w:w="1807"/>
        <w:gridCol w:w="1914"/>
        <w:gridCol w:w="1914"/>
        <w:tblGridChange w:id="0">
          <w:tblGrid>
            <w:gridCol w:w="1668"/>
            <w:gridCol w:w="2268"/>
            <w:gridCol w:w="1807"/>
            <w:gridCol w:w="1914"/>
            <w:gridCol w:w="1914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Число итераций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Delta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X0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Значение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x*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spacing w:line="240" w:lineRule="auto"/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|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(i)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-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bar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u w:val="none"/>
                  <w:shd w:fill="auto" w:val="clear"/>
                  <w:vertAlign w:val="baseline"/>
                </w:rPr>
                <m:t xml:space="preserve">|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0.227117041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0.812309030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0.039426071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0.774276549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0.001393590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0.772884756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0.000001797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7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6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0.772882959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0.227117041</w:t>
            </w:r>
          </w:p>
        </w:tc>
      </w:tr>
      <w:tr>
        <w:trPr>
          <w:cantSplit w:val="0"/>
          <w:trHeight w:val="132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0.812308875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0.039425916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0.774276697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7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0.001393738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0.772884827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0.000001868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8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9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A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0.772883052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0.000000093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0.227117041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0.812316280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0.039433321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0.774270559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0.001387600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0.0001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0.772898574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0.000015615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1.000000000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0.227117041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0.813056380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0.040173421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0.776019343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0.003136384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          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E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F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0F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4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1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3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C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2D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0.01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31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0.771614056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53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0.001268903</w:t>
            </w:r>
          </w:p>
        </w:tc>
      </w:tr>
    </w:tbl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Абсолютное число обусловленности: </w:t>
      </w:r>
      <m:oMath>
        <m:sSub>
          <m:e>
            <m:r>
              <m:t>υ</m:t>
            </m:r>
          </m:e>
          <m:sub>
            <m:r>
              <m:t>Δ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|f'(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ba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)|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=0.443709986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Определение интервала неопределенности корня:</w:t>
      </w:r>
    </w:p>
    <w:p w:rsidR="00000000" w:rsidDel="00000000" w:rsidP="00000000" w:rsidRDefault="00000000" w:rsidRPr="00000000" w14:paraId="00000535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0.000001:</w:t>
      </w:r>
    </w:p>
    <w:p w:rsidR="00000000" w:rsidDel="00000000" w:rsidP="00000000" w:rsidRDefault="00000000" w:rsidRPr="00000000" w14:paraId="00000536">
      <w:pPr>
        <w:spacing w:line="240" w:lineRule="auto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ε≈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>υ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>Δ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-6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0.0001:</w:t>
      </w:r>
    </w:p>
    <w:p w:rsidR="00000000" w:rsidDel="00000000" w:rsidP="00000000" w:rsidRDefault="00000000" w:rsidRPr="00000000" w14:paraId="00000538">
      <w:pPr>
        <w:spacing w:line="240" w:lineRule="auto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m:oMath>
        <m:r>
          <m:t>ε</m:t>
        </m:r>
        <m:r>
          <m:t>≈</m:t>
        </m:r>
        <m:sSub>
          <m:e>
            <m:r>
              <m:t>υ</m:t>
            </m:r>
          </m:e>
          <m:sub>
            <m:r>
              <m:t>Δ</m:t>
            </m:r>
          </m:sub>
        </m:sSub>
        <m:bar>
          <m:barPr>
            <m:pos/>
          </m:barPr>
          <m:e>
            <m: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-4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line="240" w:lineRule="auto"/>
        <w:rPr/>
      </w:pPr>
      <w:r w:rsidDel="00000000" w:rsidR="00000000" w:rsidRPr="00000000">
        <w:rPr>
          <w:rtl w:val="0"/>
        </w:rPr>
        <w:t xml:space="preserve">при delta = 0.01:</w:t>
      </w:r>
    </w:p>
    <w:p w:rsidR="00000000" w:rsidDel="00000000" w:rsidP="00000000" w:rsidRDefault="00000000" w:rsidRPr="00000000" w14:paraId="0000053A">
      <w:pPr>
        <w:spacing w:line="240" w:lineRule="auto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m:oMath>
        <m:r>
          <m:t>≈</m:t>
        </m:r>
        <m:sSub>
          <m:e>
            <m:r>
              <m:t>υ</m:t>
            </m:r>
          </m:e>
          <m:sub>
            <m:r>
              <m:t>Δ</m:t>
            </m:r>
          </m:sub>
        </m:sSub>
        <m:bar>
          <m:barPr>
            <m:pos/>
          </m:barPr>
          <m:e>
            <m:r>
              <m:t>Δ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f≈0.443709986*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617431" cy="2226111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431" cy="2226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1. График зависимости максимальной точности конечного значения Eps от внесённой погрешности delta.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000229" cy="2248451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229" cy="2248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2. График зависимости достигаемой точности Eps от числа итераций алгоритма при delta = 0.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964477" cy="2271108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477" cy="227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Рис.3. График зависимости достигаемой точности Eps от числа итераций алгоритма при delta = 0.000001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922683" cy="2218027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683" cy="221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4. График зависимости числа итераций алгоритма от достигаемой точности Eps при delta = 0.0001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917576" cy="2239559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576" cy="223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Рис. 5. График зависимости числа итераций алгоритма от достигаемой точности Eps при delta = 0.01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Из полученных результатов видно, что, чем более высокая точность выходных данных нам необходима, тем больше нам необходимо сделать итераций. Кроме того, в процессе выполнения работы стало ясно, что с ростом ошибок исходных данных точность конечного результата уменьшается.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График сравнения скорости сходимости алгоритмов: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4479481" cy="2555408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481" cy="2555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Из графиков видно, что метод Ньютона сходится быстрее метода бисекции.</w:t>
      </w:r>
    </w:p>
    <w:p w:rsidR="00000000" w:rsidDel="00000000" w:rsidP="00000000" w:rsidRDefault="00000000" w:rsidRPr="00000000" w14:paraId="0000054B">
      <w:pPr>
        <w:pStyle w:val="Heading2"/>
        <w:spacing w:line="240" w:lineRule="auto"/>
        <w:ind w:firstLine="708"/>
        <w:rPr/>
      </w:pPr>
      <w:r w:rsidDel="00000000" w:rsidR="00000000" w:rsidRPr="00000000">
        <w:rPr>
          <w:rtl w:val="0"/>
        </w:rPr>
        <w:t xml:space="preserve">Выводы.</w:t>
      </w:r>
    </w:p>
    <w:p w:rsidR="00000000" w:rsidDel="00000000" w:rsidP="00000000" w:rsidRDefault="00000000" w:rsidRPr="00000000" w14:paraId="0000054C">
      <w:pPr>
        <w:spacing w:line="240" w:lineRule="auto"/>
        <w:rPr/>
      </w:pPr>
      <w:r w:rsidDel="00000000" w:rsidR="00000000" w:rsidRPr="00000000">
        <w:rPr>
          <w:rtl w:val="0"/>
        </w:rPr>
        <w:t xml:space="preserve">В ходе выполнения работы при помощи методов бисекции Ньютона был вычислен локальный корень уравнения </w:t>
      </w:r>
      <w:r w:rsidDel="00000000" w:rsidR="00000000" w:rsidRPr="00000000">
        <w:rPr>
          <w:rFonts w:ascii="Tahoma" w:cs="Tahoma" w:eastAsia="Tahoma" w:hAnsi="Tahoma"/>
          <w:vertAlign w:val="subscript"/>
        </w:rPr>
        <w:pict>
          <v:shape id="_x0000_i1035" style="width:78pt;height:18pt" o:ole="" type="#_x0000_t75">
            <v:imagedata r:id="rId21" o:title=""/>
          </v:shape>
          <o:OLEObject DrawAspect="Content" r:id="rId22" ObjectID="_1729449662" ProgID="Equation.2" ShapeID="_x0000_i1035" Type="Embed"/>
        </w:pict>
      </w:r>
      <w:r w:rsidDel="00000000" w:rsidR="00000000" w:rsidRPr="00000000">
        <w:rPr>
          <w:rtl w:val="0"/>
        </w:rPr>
        <w:t xml:space="preserve">, а также обнаружено, что число итераций прямо пропорционально желаемой точности итогового результата – чем выше точность, тем большее число итераций потребуется. Также было выяснено, что методы чувствительны к изменению точности исходных данных, особенно при высокой ожидаемой точности результата.</w:t>
      </w:r>
    </w:p>
    <w:sectPr>
      <w:footerReference r:id="rId41" w:type="default"/>
      <w:type w:val="nextPage"/>
      <w:pgSz w:h="16838" w:w="11906" w:orient="portrait"/>
      <w:pgMar w:bottom="826.1811023622045" w:top="566.9291338582677" w:left="708.6614173228347" w:right="434.88188976378126" w:header="0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Consolas"/>
  <w:font w:name="Liberation Sans"/>
  <w:font w:name="Tahoma">
    <w:embedRegular w:fontKey="{00000000-0000-0000-0000-000000000000}" r:id="rId23" w:subsetted="0"/>
    <w:embedBold w:fontKey="{00000000-0000-0000-0000-000000000000}" r:id="rId24" w:subsetted="0"/>
  </w:font>
  <w:font w:name="Quattrocento Sans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Cambria Math">
    <w:embedRegular w:fontKey="{00000000-0000-0000-0000-000000000000}" r:id="rId2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0" w:lineRule="auto"/>
      <w:ind w:left="0" w:firstLine="0"/>
      <w:jc w:val="center"/>
    </w:pPr>
    <w:rPr>
      <w:rFonts w:ascii="Times New Roman" w:cs="Times New Roman" w:eastAsia="Times New Roman" w:hAnsi="Times New Roman"/>
      <w:b w:val="1"/>
      <w:smallCaps w:val="1"/>
    </w:rPr>
  </w:style>
  <w:style w:type="paragraph" w:styleId="Heading2">
    <w:name w:val="heading 2"/>
    <w:basedOn w:val="Normal"/>
    <w:next w:val="Normal"/>
    <w:pPr>
      <w:keepNext w:val="1"/>
      <w:spacing w:after="0" w:before="0" w:lineRule="auto"/>
      <w:ind w:firstLine="0"/>
    </w:pPr>
    <w:rPr>
      <w:rFonts w:ascii="Times New Roman" w:cs="Times New Roman" w:eastAsia="Times New Roman" w:hAnsi="Times New Roman"/>
      <w:b w:val="1"/>
    </w:rPr>
  </w:style>
  <w:style w:type="paragraph" w:styleId="Heading3">
    <w:name w:val="heading 3"/>
    <w:basedOn w:val="Normal"/>
    <w:next w:val="Normal"/>
    <w:pPr>
      <w:keepNext w:val="1"/>
      <w:spacing w:after="0" w:before="0" w:lineRule="auto"/>
      <w:ind w:left="0" w:firstLine="709"/>
    </w:pPr>
    <w:rPr>
      <w:rFonts w:ascii="Times New Roman" w:cs="Times New Roman" w:eastAsia="Times New Roman" w:hAnsi="Times New Roman"/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</w:rPr>
  </w:style>
  <w:style w:type="paragraph" w:styleId="a" w:default="1">
    <w:name w:val="Normal"/>
    <w:qFormat w:val="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1"/>
    <w:qFormat w:val="1"/>
    <w:pPr>
      <w:numPr>
        <w:numId w:val="1"/>
      </w:numPr>
      <w:spacing w:after="0" w:before="0"/>
      <w:jc w:val="center"/>
      <w:outlineLvl w:val="0"/>
    </w:pPr>
    <w:rPr>
      <w:rFonts w:ascii="Times New Roman" w:hAnsi="Times New Roman"/>
      <w:b w:val="1"/>
      <w:bCs w:val="1"/>
      <w:caps w:val="1"/>
      <w:szCs w:val="36"/>
    </w:rPr>
  </w:style>
  <w:style w:type="paragraph" w:styleId="2">
    <w:name w:val="heading 2"/>
    <w:basedOn w:val="a0"/>
    <w:next w:val="a1"/>
    <w:link w:val="20"/>
    <w:qFormat w:val="1"/>
    <w:pPr>
      <w:spacing w:after="0" w:before="0"/>
      <w:ind w:firstLine="0"/>
      <w:outlineLvl w:val="1"/>
    </w:pPr>
    <w:rPr>
      <w:rFonts w:ascii="Times New Roman" w:hAnsi="Times New Roman"/>
      <w:b w:val="1"/>
      <w:bCs w:val="1"/>
      <w:szCs w:val="32"/>
    </w:rPr>
  </w:style>
  <w:style w:type="paragraph" w:styleId="3">
    <w:name w:val="heading 3"/>
    <w:basedOn w:val="a0"/>
    <w:next w:val="a1"/>
    <w:qFormat w:val="1"/>
    <w:pPr>
      <w:numPr>
        <w:ilvl w:val="2"/>
        <w:numId w:val="1"/>
      </w:numPr>
      <w:spacing w:after="0" w:before="0"/>
      <w:ind w:firstLine="709"/>
      <w:outlineLvl w:val="2"/>
    </w:pPr>
    <w:rPr>
      <w:rFonts w:ascii="Times New Roman" w:hAnsi="Times New Roman"/>
      <w:b w:val="1"/>
      <w:bCs w:val="1"/>
      <w:i w:val="1"/>
    </w:rPr>
  </w:style>
  <w:style w:type="character" w:styleId="a2" w:default="1">
    <w:name w:val="Default Paragraph Font"/>
    <w:uiPriority w:val="1"/>
    <w:semiHidden w:val="1"/>
    <w:unhideWhenUsed w:val="1"/>
  </w:style>
  <w:style w:type="table" w:styleId="a3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uiPriority w:val="99"/>
    <w:semiHidden w:val="1"/>
    <w:unhideWhenUsed w:val="1"/>
  </w:style>
  <w:style w:type="character" w:styleId="Times142" w:customStyle="1">
    <w:name w:val="Times14_РИО2 Знак"/>
    <w:qFormat w:val="1"/>
    <w:rPr>
      <w:rFonts w:ascii="Times New Roman" w:hAnsi="Times New Roman"/>
      <w:sz w:val="24"/>
    </w:rPr>
  </w:style>
  <w:style w:type="character" w:styleId="a5">
    <w:name w:val="Book Title"/>
    <w:qFormat w:val="1"/>
    <w:rPr>
      <w:b w:val="1"/>
      <w:smallCaps w:val="1"/>
      <w:spacing w:val="5"/>
    </w:rPr>
  </w:style>
  <w:style w:type="character" w:styleId="a6" w:customStyle="1">
    <w:name w:val="ТекстРазделов Знак"/>
    <w:qFormat w:val="1"/>
    <w:rPr>
      <w:rFonts w:ascii="Times New Roman" w:hAnsi="Times New Roman"/>
      <w:sz w:val="28"/>
    </w:rPr>
  </w:style>
  <w:style w:type="character" w:styleId="a7" w:customStyle="1">
    <w:name w:val="Символ нумерации"/>
    <w:qFormat w:val="1"/>
  </w:style>
  <w:style w:type="paragraph" w:styleId="a0">
    <w:name w:val="Title"/>
    <w:basedOn w:val="a"/>
    <w:next w:val="a1"/>
    <w:qFormat w:val="1"/>
    <w:pPr>
      <w:keepNext w:val="1"/>
      <w:spacing w:after="120" w:before="240"/>
    </w:pPr>
    <w:rPr>
      <w:rFonts w:ascii="Liberation Sans" w:eastAsia="Microsoft YaHei" w:hAnsi="Liberation Sans"/>
      <w:szCs w:val="28"/>
    </w:rPr>
  </w:style>
  <w:style w:type="paragraph" w:styleId="a1">
    <w:name w:val="Body Text"/>
    <w:basedOn w:val="a"/>
  </w:style>
  <w:style w:type="paragraph" w:styleId="a8">
    <w:name w:val="List"/>
    <w:basedOn w:val="a1"/>
  </w:style>
  <w:style w:type="paragraph" w:styleId="a9">
    <w:name w:val="caption"/>
    <w:basedOn w:val="a"/>
    <w:qFormat w:val="1"/>
    <w:pPr>
      <w:suppressLineNumbers w:val="1"/>
      <w:spacing w:after="120" w:before="120"/>
    </w:pPr>
    <w:rPr>
      <w:i w:val="1"/>
      <w:iCs w:val="1"/>
      <w:sz w:val="24"/>
    </w:rPr>
  </w:style>
  <w:style w:type="paragraph" w:styleId="aa">
    <w:name w:val="index heading"/>
    <w:basedOn w:val="a"/>
    <w:qFormat w:val="1"/>
    <w:pPr>
      <w:suppressLineNumbers w:val="1"/>
    </w:pPr>
  </w:style>
  <w:style w:type="paragraph" w:styleId="DocumentMap" w:customStyle="1">
    <w:name w:val="DocumentMap"/>
    <w:qFormat w:val="1"/>
    <w:rPr>
      <w:rFonts w:ascii="Calibri" w:cs="Calibri" w:eastAsia="Calibri" w:hAnsi="Calibri"/>
      <w:sz w:val="20"/>
      <w:szCs w:val="20"/>
      <w:lang w:bidi="ar-SA" w:eastAsia="ru-RU"/>
    </w:rPr>
  </w:style>
  <w:style w:type="paragraph" w:styleId="Times1420" w:customStyle="1">
    <w:name w:val="Times14_РИО2"/>
    <w:basedOn w:val="a"/>
    <w:qFormat w:val="1"/>
    <w:pPr>
      <w:tabs>
        <w:tab w:val="left" w:pos="709"/>
      </w:tabs>
      <w:spacing w:line="312" w:lineRule="auto"/>
    </w:pPr>
    <w:rPr>
      <w:rFonts w:cs="Times New Roman"/>
      <w:lang w:bidi="ar-SA" w:eastAsia="ru-RU"/>
    </w:rPr>
  </w:style>
  <w:style w:type="paragraph" w:styleId="ab" w:customStyle="1">
    <w:name w:val="Содержимое таблицы"/>
    <w:basedOn w:val="a"/>
    <w:qFormat w:val="1"/>
    <w:pPr>
      <w:suppressLineNumbers w:val="1"/>
    </w:pPr>
  </w:style>
  <w:style w:type="paragraph" w:styleId="ac" w:customStyle="1">
    <w:name w:val="Листинг"/>
    <w:basedOn w:val="a"/>
    <w:qFormat w:val="1"/>
    <w:pPr>
      <w:spacing w:line="240" w:lineRule="auto"/>
    </w:pPr>
    <w:rPr>
      <w:rFonts w:ascii="Courier New" w:hAnsi="Courier New"/>
      <w:sz w:val="22"/>
    </w:rPr>
  </w:style>
  <w:style w:type="paragraph" w:styleId="11" w:customStyle="1">
    <w:name w:val="Сетка таблицы1"/>
    <w:basedOn w:val="DocumentMap"/>
    <w:qFormat w:val="1"/>
    <w:rPr>
      <w:lang w:eastAsia="en-US"/>
    </w:rPr>
  </w:style>
  <w:style w:type="paragraph" w:styleId="ad" w:customStyle="1">
    <w:name w:val="Заголовок таблицы"/>
    <w:basedOn w:val="ab"/>
    <w:qFormat w:val="1"/>
    <w:pPr>
      <w:jc w:val="center"/>
    </w:pPr>
    <w:rPr>
      <w:b w:val="1"/>
      <w:bCs w:val="1"/>
    </w:rPr>
  </w:style>
  <w:style w:type="paragraph" w:styleId="ae" w:customStyle="1">
    <w:name w:val="Таблица"/>
    <w:basedOn w:val="a9"/>
    <w:qFormat w:val="1"/>
    <w:pPr>
      <w:spacing w:after="0" w:before="0" w:line="240" w:lineRule="auto"/>
      <w:ind w:firstLine="0"/>
      <w:jc w:val="left"/>
    </w:pPr>
    <w:rPr>
      <w:i w:val="0"/>
      <w:sz w:val="28"/>
    </w:rPr>
  </w:style>
  <w:style w:type="paragraph" w:styleId="af">
    <w:name w:val="table of figures"/>
    <w:basedOn w:val="a9"/>
    <w:pPr>
      <w:spacing w:after="0" w:before="0" w:line="240" w:lineRule="auto"/>
      <w:ind w:firstLine="0"/>
      <w:jc w:val="center"/>
    </w:pPr>
    <w:rPr>
      <w:i w:val="0"/>
      <w:sz w:val="28"/>
    </w:rPr>
  </w:style>
  <w:style w:type="paragraph" w:styleId="af0" w:customStyle="1">
    <w:name w:val="Верхний и нижний колонтитулы"/>
    <w:basedOn w:val="a"/>
    <w:qFormat w:val="1"/>
    <w:pPr>
      <w:suppressLineNumbers w:val="1"/>
      <w:tabs>
        <w:tab w:val="center" w:pos="4819"/>
        <w:tab w:val="right" w:pos="9638"/>
      </w:tabs>
    </w:pPr>
  </w:style>
  <w:style w:type="paragraph" w:styleId="af1">
    <w:name w:val="footer"/>
    <w:basedOn w:val="a"/>
    <w:pPr>
      <w:suppressLineNumbers w:val="1"/>
      <w:tabs>
        <w:tab w:val="center" w:pos="4677"/>
        <w:tab w:val="right" w:pos="9355"/>
      </w:tabs>
    </w:pPr>
  </w:style>
  <w:style w:type="paragraph" w:styleId="af2" w:customStyle="1">
    <w:name w:val="Содержимое врезки"/>
    <w:basedOn w:val="a"/>
    <w:qFormat w:val="1"/>
  </w:style>
  <w:style w:type="paragraph" w:styleId="af3">
    <w:name w:val="Normal (Web)"/>
    <w:basedOn w:val="a"/>
    <w:unhideWhenUsed w:val="1"/>
    <w:rsid w:val="00422E7E"/>
    <w:pPr>
      <w:suppressAutoHyphens w:val="0"/>
      <w:spacing w:after="100" w:afterAutospacing="1" w:before="100" w:beforeAutospacing="1" w:line="240" w:lineRule="auto"/>
      <w:ind w:firstLine="0"/>
      <w:jc w:val="left"/>
    </w:pPr>
    <w:rPr>
      <w:rFonts w:cs="Times New Roman" w:eastAsia="Times New Roman"/>
      <w:kern w:val="0"/>
      <w:sz w:val="24"/>
      <w:lang w:bidi="ar-SA" w:eastAsia="ru-RU"/>
    </w:rPr>
  </w:style>
  <w:style w:type="character" w:styleId="af4">
    <w:name w:val="Strong"/>
    <w:basedOn w:val="a2"/>
    <w:qFormat w:val="1"/>
    <w:rsid w:val="00422E7E"/>
    <w:rPr>
      <w:b w:val="1"/>
      <w:bCs w:val="1"/>
    </w:rPr>
  </w:style>
  <w:style w:type="paragraph" w:styleId="HTML">
    <w:name w:val="HTML Preformatted"/>
    <w:basedOn w:val="a"/>
    <w:link w:val="HTML0"/>
    <w:unhideWhenUsed w:val="1"/>
    <w:rsid w:val="00422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cs="Courier New" w:eastAsia="Times New Roman" w:hAnsi="Courier New"/>
      <w:kern w:val="0"/>
      <w:sz w:val="20"/>
      <w:szCs w:val="20"/>
      <w:lang w:bidi="ar-SA" w:eastAsia="ru-RU"/>
    </w:rPr>
  </w:style>
  <w:style w:type="character" w:styleId="HTML0" w:customStyle="1">
    <w:name w:val="Стандартный HTML Знак"/>
    <w:basedOn w:val="a2"/>
    <w:link w:val="HTML"/>
    <w:rsid w:val="00422E7E"/>
    <w:rPr>
      <w:rFonts w:ascii="Courier New" w:cs="Courier New" w:eastAsia="Times New Roman" w:hAnsi="Courier New"/>
      <w:kern w:val="0"/>
      <w:sz w:val="20"/>
      <w:szCs w:val="20"/>
      <w:lang w:bidi="ar-SA" w:eastAsia="ru-RU"/>
    </w:rPr>
  </w:style>
  <w:style w:type="character" w:styleId="HTML1">
    <w:name w:val="HTML Code"/>
    <w:basedOn w:val="a2"/>
    <w:unhideWhenUsed w:val="1"/>
    <w:rsid w:val="00422E7E"/>
    <w:rPr>
      <w:rFonts w:ascii="Courier New" w:cs="Courier New" w:eastAsia="Times New Roman" w:hAnsi="Courier New"/>
      <w:sz w:val="20"/>
      <w:szCs w:val="20"/>
    </w:rPr>
  </w:style>
  <w:style w:type="table" w:styleId="af5">
    <w:name w:val="Table Grid"/>
    <w:basedOn w:val="a3"/>
    <w:uiPriority w:val="39"/>
    <w:rsid w:val="00F000B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f6">
    <w:name w:val="List Paragraph"/>
    <w:basedOn w:val="a"/>
    <w:qFormat w:val="1"/>
    <w:rsid w:val="00F000B9"/>
    <w:pPr>
      <w:ind w:left="720"/>
      <w:contextualSpacing w:val="1"/>
    </w:pPr>
  </w:style>
  <w:style w:type="character" w:styleId="af7">
    <w:name w:val="Hyperlink"/>
    <w:basedOn w:val="a2"/>
    <w:uiPriority w:val="99"/>
    <w:semiHidden w:val="1"/>
    <w:unhideWhenUsed w:val="1"/>
    <w:rsid w:val="00253D13"/>
    <w:rPr>
      <w:color w:val="0000ff"/>
      <w:u w:val="single"/>
    </w:rPr>
  </w:style>
  <w:style w:type="paragraph" w:styleId="Standard" w:customStyle="1">
    <w:name w:val="Standard"/>
    <w:rsid w:val="00504979"/>
    <w:pPr>
      <w:autoSpaceDN w:val="0"/>
      <w:spacing w:line="360" w:lineRule="auto"/>
      <w:ind w:firstLine="709"/>
      <w:jc w:val="both"/>
      <w:textAlignment w:val="baseline"/>
    </w:pPr>
    <w:rPr>
      <w:rFonts w:ascii="Times New Roman" w:cs="Times New Roman" w:eastAsia="Times New Roman" w:hAnsi="Times New Roman"/>
      <w:kern w:val="3"/>
      <w:sz w:val="28"/>
    </w:rPr>
  </w:style>
  <w:style w:type="paragraph" w:styleId="Heading" w:customStyle="1">
    <w:name w:val="Heading"/>
    <w:basedOn w:val="Standard"/>
    <w:next w:val="Textbody"/>
    <w:rsid w:val="00504979"/>
    <w:pPr>
      <w:keepNext w:val="1"/>
      <w:spacing w:after="120" w:before="240"/>
    </w:pPr>
    <w:rPr>
      <w:rFonts w:ascii="Liberation Sans" w:cs="Lohit Devanagari" w:eastAsia="Noto Sans CJK SC" w:hAnsi="Liberation Sans"/>
      <w:szCs w:val="28"/>
    </w:rPr>
  </w:style>
  <w:style w:type="paragraph" w:styleId="Textbody" w:customStyle="1">
    <w:name w:val="Text body"/>
    <w:basedOn w:val="Standard"/>
    <w:rsid w:val="00504979"/>
  </w:style>
  <w:style w:type="paragraph" w:styleId="Index" w:customStyle="1">
    <w:name w:val="Index"/>
    <w:basedOn w:val="Standard"/>
    <w:rsid w:val="00504979"/>
    <w:pPr>
      <w:suppressLineNumbers w:val="1"/>
    </w:pPr>
    <w:rPr>
      <w:rFonts w:cs="Lohit Devanagari"/>
      <w:sz w:val="24"/>
    </w:rPr>
  </w:style>
  <w:style w:type="paragraph" w:styleId="af8">
    <w:name w:val="Document Map"/>
    <w:link w:val="af9"/>
    <w:rsid w:val="00504979"/>
    <w:pPr>
      <w:autoSpaceDN w:val="0"/>
      <w:textAlignment w:val="baseline"/>
    </w:pPr>
    <w:rPr>
      <w:rFonts w:ascii="Calibri" w:cs="Calibri" w:eastAsia="Calibri" w:hAnsi="Calibri"/>
      <w:kern w:val="3"/>
      <w:sz w:val="20"/>
      <w:szCs w:val="20"/>
      <w:lang w:bidi="ar-SA" w:eastAsia="ru-RU"/>
    </w:rPr>
  </w:style>
  <w:style w:type="character" w:styleId="af9" w:customStyle="1">
    <w:name w:val="Схема документа Знак"/>
    <w:basedOn w:val="a2"/>
    <w:link w:val="af8"/>
    <w:rsid w:val="00504979"/>
    <w:rPr>
      <w:rFonts w:ascii="Calibri" w:cs="Calibri" w:eastAsia="Calibri" w:hAnsi="Calibri"/>
      <w:kern w:val="3"/>
      <w:sz w:val="20"/>
      <w:szCs w:val="20"/>
      <w:lang w:bidi="ar-SA" w:eastAsia="ru-RU"/>
    </w:rPr>
  </w:style>
  <w:style w:type="paragraph" w:styleId="TableContents" w:customStyle="1">
    <w:name w:val="Table Contents"/>
    <w:basedOn w:val="Standard"/>
    <w:rsid w:val="00504979"/>
    <w:pPr>
      <w:suppressLineNumbers w:val="1"/>
    </w:pPr>
  </w:style>
  <w:style w:type="paragraph" w:styleId="TableHeading" w:customStyle="1">
    <w:name w:val="Table Heading"/>
    <w:basedOn w:val="TableContents"/>
    <w:rsid w:val="00504979"/>
    <w:pPr>
      <w:jc w:val="center"/>
    </w:pPr>
    <w:rPr>
      <w:b w:val="1"/>
      <w:bCs w:val="1"/>
    </w:rPr>
  </w:style>
  <w:style w:type="paragraph" w:styleId="Table" w:customStyle="1">
    <w:name w:val="Table"/>
    <w:basedOn w:val="a9"/>
    <w:rsid w:val="00504979"/>
    <w:pPr>
      <w:autoSpaceDN w:val="0"/>
      <w:spacing w:after="0" w:before="0" w:line="240" w:lineRule="auto"/>
      <w:ind w:firstLine="0"/>
      <w:jc w:val="left"/>
      <w:textAlignment w:val="baseline"/>
    </w:pPr>
    <w:rPr>
      <w:rFonts w:cs="Times New Roman" w:eastAsia="Times New Roman"/>
      <w:i w:val="0"/>
      <w:kern w:val="3"/>
      <w:sz w:val="28"/>
    </w:rPr>
  </w:style>
  <w:style w:type="paragraph" w:styleId="HeaderandFooter" w:customStyle="1">
    <w:name w:val="Header and Footer"/>
    <w:basedOn w:val="Standard"/>
    <w:rsid w:val="00504979"/>
    <w:pPr>
      <w:suppressLineNumbers w:val="1"/>
      <w:tabs>
        <w:tab w:val="center" w:pos="4819"/>
        <w:tab w:val="right" w:pos="9638"/>
      </w:tabs>
    </w:pPr>
  </w:style>
  <w:style w:type="paragraph" w:styleId="Framecontents" w:customStyle="1">
    <w:name w:val="Frame contents"/>
    <w:basedOn w:val="Standard"/>
    <w:rsid w:val="00504979"/>
  </w:style>
  <w:style w:type="character" w:styleId="NumberingSymbols" w:customStyle="1">
    <w:name w:val="Numbering Symbols"/>
    <w:rsid w:val="00504979"/>
  </w:style>
  <w:style w:type="character" w:styleId="Internetlink" w:customStyle="1">
    <w:name w:val="Internet link"/>
    <w:basedOn w:val="a2"/>
    <w:rsid w:val="00504979"/>
    <w:rPr>
      <w:color w:val="0000ff"/>
      <w:u w:val="single"/>
    </w:rPr>
  </w:style>
  <w:style w:type="character" w:styleId="ListLabel1" w:customStyle="1">
    <w:name w:val="ListLabel 1"/>
    <w:rsid w:val="00504979"/>
    <w:rPr>
      <w:sz w:val="20"/>
    </w:rPr>
  </w:style>
  <w:style w:type="character" w:styleId="ListLabel2" w:customStyle="1">
    <w:name w:val="ListLabel 2"/>
    <w:rsid w:val="00504979"/>
    <w:rPr>
      <w:sz w:val="20"/>
    </w:rPr>
  </w:style>
  <w:style w:type="character" w:styleId="ListLabel3" w:customStyle="1">
    <w:name w:val="ListLabel 3"/>
    <w:rsid w:val="00504979"/>
    <w:rPr>
      <w:sz w:val="20"/>
    </w:rPr>
  </w:style>
  <w:style w:type="character" w:styleId="ListLabel4" w:customStyle="1">
    <w:name w:val="ListLabel 4"/>
    <w:rsid w:val="00504979"/>
    <w:rPr>
      <w:sz w:val="20"/>
    </w:rPr>
  </w:style>
  <w:style w:type="character" w:styleId="ListLabel5" w:customStyle="1">
    <w:name w:val="ListLabel 5"/>
    <w:rsid w:val="00504979"/>
    <w:rPr>
      <w:sz w:val="20"/>
    </w:rPr>
  </w:style>
  <w:style w:type="character" w:styleId="ListLabel6" w:customStyle="1">
    <w:name w:val="ListLabel 6"/>
    <w:rsid w:val="00504979"/>
    <w:rPr>
      <w:sz w:val="20"/>
    </w:rPr>
  </w:style>
  <w:style w:type="character" w:styleId="ListLabel7" w:customStyle="1">
    <w:name w:val="ListLabel 7"/>
    <w:rsid w:val="00504979"/>
    <w:rPr>
      <w:sz w:val="20"/>
    </w:rPr>
  </w:style>
  <w:style w:type="character" w:styleId="ListLabel8" w:customStyle="1">
    <w:name w:val="ListLabel 8"/>
    <w:rsid w:val="00504979"/>
    <w:rPr>
      <w:sz w:val="20"/>
    </w:rPr>
  </w:style>
  <w:style w:type="character" w:styleId="ListLabel9" w:customStyle="1">
    <w:name w:val="ListLabel 9"/>
    <w:rsid w:val="00504979"/>
    <w:rPr>
      <w:sz w:val="20"/>
    </w:rPr>
  </w:style>
  <w:style w:type="character" w:styleId="ListLabel10" w:customStyle="1">
    <w:name w:val="ListLabel 10"/>
    <w:rsid w:val="00504979"/>
    <w:rPr>
      <w:sz w:val="20"/>
    </w:rPr>
  </w:style>
  <w:style w:type="character" w:styleId="ListLabel11" w:customStyle="1">
    <w:name w:val="ListLabel 11"/>
    <w:rsid w:val="00504979"/>
    <w:rPr>
      <w:sz w:val="20"/>
    </w:rPr>
  </w:style>
  <w:style w:type="character" w:styleId="ListLabel12" w:customStyle="1">
    <w:name w:val="ListLabel 12"/>
    <w:rsid w:val="00504979"/>
    <w:rPr>
      <w:sz w:val="20"/>
    </w:rPr>
  </w:style>
  <w:style w:type="character" w:styleId="ListLabel13" w:customStyle="1">
    <w:name w:val="ListLabel 13"/>
    <w:rsid w:val="00504979"/>
    <w:rPr>
      <w:sz w:val="20"/>
    </w:rPr>
  </w:style>
  <w:style w:type="character" w:styleId="ListLabel14" w:customStyle="1">
    <w:name w:val="ListLabel 14"/>
    <w:rsid w:val="00504979"/>
    <w:rPr>
      <w:sz w:val="20"/>
    </w:rPr>
  </w:style>
  <w:style w:type="character" w:styleId="ListLabel15" w:customStyle="1">
    <w:name w:val="ListLabel 15"/>
    <w:rsid w:val="00504979"/>
    <w:rPr>
      <w:sz w:val="20"/>
    </w:rPr>
  </w:style>
  <w:style w:type="character" w:styleId="ListLabel16" w:customStyle="1">
    <w:name w:val="ListLabel 16"/>
    <w:rsid w:val="00504979"/>
    <w:rPr>
      <w:sz w:val="20"/>
    </w:rPr>
  </w:style>
  <w:style w:type="character" w:styleId="ListLabel17" w:customStyle="1">
    <w:name w:val="ListLabel 17"/>
    <w:rsid w:val="00504979"/>
    <w:rPr>
      <w:sz w:val="20"/>
    </w:rPr>
  </w:style>
  <w:style w:type="character" w:styleId="ListLabel18" w:customStyle="1">
    <w:name w:val="ListLabel 18"/>
    <w:rsid w:val="00504979"/>
    <w:rPr>
      <w:sz w:val="20"/>
    </w:rPr>
  </w:style>
  <w:style w:type="character" w:styleId="ListLabel19" w:customStyle="1">
    <w:name w:val="ListLabel 19"/>
    <w:rsid w:val="00504979"/>
    <w:rPr>
      <w:sz w:val="20"/>
    </w:rPr>
  </w:style>
  <w:style w:type="character" w:styleId="ListLabel20" w:customStyle="1">
    <w:name w:val="ListLabel 20"/>
    <w:rsid w:val="00504979"/>
    <w:rPr>
      <w:sz w:val="20"/>
    </w:rPr>
  </w:style>
  <w:style w:type="character" w:styleId="ListLabel21" w:customStyle="1">
    <w:name w:val="ListLabel 21"/>
    <w:rsid w:val="00504979"/>
    <w:rPr>
      <w:sz w:val="20"/>
    </w:rPr>
  </w:style>
  <w:style w:type="character" w:styleId="ListLabel22" w:customStyle="1">
    <w:name w:val="ListLabel 22"/>
    <w:rsid w:val="00504979"/>
    <w:rPr>
      <w:sz w:val="20"/>
    </w:rPr>
  </w:style>
  <w:style w:type="character" w:styleId="ListLabel23" w:customStyle="1">
    <w:name w:val="ListLabel 23"/>
    <w:rsid w:val="00504979"/>
    <w:rPr>
      <w:sz w:val="20"/>
    </w:rPr>
  </w:style>
  <w:style w:type="character" w:styleId="ListLabel24" w:customStyle="1">
    <w:name w:val="ListLabel 24"/>
    <w:rsid w:val="00504979"/>
    <w:rPr>
      <w:sz w:val="20"/>
    </w:rPr>
  </w:style>
  <w:style w:type="character" w:styleId="ListLabel25" w:customStyle="1">
    <w:name w:val="ListLabel 25"/>
    <w:rsid w:val="00504979"/>
    <w:rPr>
      <w:sz w:val="20"/>
    </w:rPr>
  </w:style>
  <w:style w:type="character" w:styleId="ListLabel26" w:customStyle="1">
    <w:name w:val="ListLabel 26"/>
    <w:rsid w:val="00504979"/>
    <w:rPr>
      <w:sz w:val="20"/>
    </w:rPr>
  </w:style>
  <w:style w:type="character" w:styleId="ListLabel27" w:customStyle="1">
    <w:name w:val="ListLabel 27"/>
    <w:rsid w:val="00504979"/>
    <w:rPr>
      <w:sz w:val="20"/>
    </w:rPr>
  </w:style>
  <w:style w:type="character" w:styleId="ListLabel28" w:customStyle="1">
    <w:name w:val="ListLabel 28"/>
    <w:rsid w:val="00504979"/>
    <w:rPr>
      <w:rFonts w:cs="Courier New"/>
    </w:rPr>
  </w:style>
  <w:style w:type="character" w:styleId="ListLabel29" w:customStyle="1">
    <w:name w:val="ListLabel 29"/>
    <w:rsid w:val="00504979"/>
    <w:rPr>
      <w:rFonts w:cs="Courier New"/>
    </w:rPr>
  </w:style>
  <w:style w:type="character" w:styleId="ListLabel30" w:customStyle="1">
    <w:name w:val="ListLabel 30"/>
    <w:rsid w:val="00504979"/>
    <w:rPr>
      <w:rFonts w:cs="Courier New"/>
    </w:rPr>
  </w:style>
  <w:style w:type="character" w:styleId="ListLabel31" w:customStyle="1">
    <w:name w:val="ListLabel 31"/>
    <w:rsid w:val="00504979"/>
    <w:rPr>
      <w:rFonts w:cs="Courier New"/>
    </w:rPr>
  </w:style>
  <w:style w:type="character" w:styleId="ListLabel32" w:customStyle="1">
    <w:name w:val="ListLabel 32"/>
    <w:rsid w:val="00504979"/>
    <w:rPr>
      <w:rFonts w:cs="Courier New"/>
    </w:rPr>
  </w:style>
  <w:style w:type="character" w:styleId="ListLabel33" w:customStyle="1">
    <w:name w:val="ListLabel 33"/>
    <w:rsid w:val="00504979"/>
    <w:rPr>
      <w:rFonts w:cs="Courier New"/>
    </w:rPr>
  </w:style>
  <w:style w:type="character" w:styleId="12" w:customStyle="1">
    <w:name w:val="Название книги1"/>
    <w:basedOn w:val="a2"/>
    <w:rsid w:val="00504979"/>
    <w:rPr>
      <w:b w:val="1"/>
      <w:bCs w:val="1"/>
      <w:smallCaps w:val="1"/>
      <w:spacing w:val="5"/>
    </w:rPr>
  </w:style>
  <w:style w:type="numbering" w:styleId="10" w:customStyle="1">
    <w:name w:val="Нет списка1"/>
    <w:basedOn w:val="a4"/>
    <w:rsid w:val="00504979"/>
    <w:pPr>
      <w:numPr>
        <w:numId w:val="16"/>
      </w:numPr>
    </w:pPr>
  </w:style>
  <w:style w:type="numbering" w:styleId="WWNum1" w:customStyle="1">
    <w:name w:val="WWNum1"/>
    <w:basedOn w:val="a4"/>
    <w:rsid w:val="00504979"/>
    <w:pPr>
      <w:numPr>
        <w:numId w:val="17"/>
      </w:numPr>
    </w:pPr>
  </w:style>
  <w:style w:type="numbering" w:styleId="WWNum2" w:customStyle="1">
    <w:name w:val="WWNum2"/>
    <w:basedOn w:val="a4"/>
    <w:rsid w:val="00504979"/>
    <w:pPr>
      <w:numPr>
        <w:numId w:val="18"/>
      </w:numPr>
    </w:pPr>
  </w:style>
  <w:style w:type="numbering" w:styleId="WWNum3" w:customStyle="1">
    <w:name w:val="WWNum3"/>
    <w:basedOn w:val="a4"/>
    <w:rsid w:val="00504979"/>
    <w:pPr>
      <w:numPr>
        <w:numId w:val="19"/>
      </w:numPr>
    </w:pPr>
  </w:style>
  <w:style w:type="numbering" w:styleId="WWNum4" w:customStyle="1">
    <w:name w:val="WWNum4"/>
    <w:basedOn w:val="a4"/>
    <w:rsid w:val="00504979"/>
    <w:pPr>
      <w:numPr>
        <w:numId w:val="20"/>
      </w:numPr>
    </w:pPr>
  </w:style>
  <w:style w:type="numbering" w:styleId="WWNum5" w:customStyle="1">
    <w:name w:val="WWNum5"/>
    <w:basedOn w:val="a4"/>
    <w:rsid w:val="00504979"/>
    <w:pPr>
      <w:numPr>
        <w:numId w:val="21"/>
      </w:numPr>
    </w:pPr>
  </w:style>
  <w:style w:type="numbering" w:styleId="WWNum6" w:customStyle="1">
    <w:name w:val="WWNum6"/>
    <w:basedOn w:val="a4"/>
    <w:rsid w:val="00504979"/>
    <w:pPr>
      <w:numPr>
        <w:numId w:val="22"/>
      </w:numPr>
    </w:pPr>
  </w:style>
  <w:style w:type="numbering" w:styleId="WWNum7" w:customStyle="1">
    <w:name w:val="WWNum7"/>
    <w:basedOn w:val="a4"/>
    <w:rsid w:val="00504979"/>
    <w:pPr>
      <w:numPr>
        <w:numId w:val="23"/>
      </w:numPr>
    </w:pPr>
  </w:style>
  <w:style w:type="numbering" w:styleId="WWNum8" w:customStyle="1">
    <w:name w:val="WWNum8"/>
    <w:basedOn w:val="a4"/>
    <w:rsid w:val="00504979"/>
    <w:pPr>
      <w:numPr>
        <w:numId w:val="24"/>
      </w:numPr>
    </w:pPr>
  </w:style>
  <w:style w:type="numbering" w:styleId="WWNum9" w:customStyle="1">
    <w:name w:val="WWNum9"/>
    <w:basedOn w:val="a4"/>
    <w:rsid w:val="00504979"/>
    <w:pPr>
      <w:numPr>
        <w:numId w:val="25"/>
      </w:numPr>
    </w:pPr>
  </w:style>
  <w:style w:type="numbering" w:styleId="WWNum10" w:customStyle="1">
    <w:name w:val="WWNum10"/>
    <w:basedOn w:val="a4"/>
    <w:rsid w:val="00504979"/>
    <w:pPr>
      <w:numPr>
        <w:numId w:val="26"/>
      </w:numPr>
    </w:pPr>
  </w:style>
  <w:style w:type="numbering" w:styleId="WWNum11" w:customStyle="1">
    <w:name w:val="WWNum11"/>
    <w:basedOn w:val="a4"/>
    <w:rsid w:val="00504979"/>
    <w:pPr>
      <w:numPr>
        <w:numId w:val="27"/>
      </w:numPr>
    </w:pPr>
  </w:style>
  <w:style w:type="numbering" w:styleId="WWNum12" w:customStyle="1">
    <w:name w:val="WWNum12"/>
    <w:basedOn w:val="a4"/>
    <w:rsid w:val="00504979"/>
    <w:pPr>
      <w:numPr>
        <w:numId w:val="28"/>
      </w:numPr>
    </w:pPr>
  </w:style>
  <w:style w:type="numbering" w:styleId="WWNum13" w:customStyle="1">
    <w:name w:val="WWNum13"/>
    <w:basedOn w:val="a4"/>
    <w:rsid w:val="00504979"/>
    <w:pPr>
      <w:numPr>
        <w:numId w:val="29"/>
      </w:numPr>
    </w:pPr>
  </w:style>
  <w:style w:type="numbering" w:styleId="WWNum14" w:customStyle="1">
    <w:name w:val="WWNum14"/>
    <w:basedOn w:val="a4"/>
    <w:rsid w:val="00504979"/>
    <w:pPr>
      <w:numPr>
        <w:numId w:val="30"/>
      </w:numPr>
    </w:pPr>
  </w:style>
  <w:style w:type="numbering" w:styleId="WWNum15" w:customStyle="1">
    <w:name w:val="WWNum15"/>
    <w:basedOn w:val="a4"/>
    <w:rsid w:val="00504979"/>
    <w:pPr>
      <w:numPr>
        <w:numId w:val="31"/>
      </w:numPr>
    </w:pPr>
  </w:style>
  <w:style w:type="character" w:styleId="afa">
    <w:name w:val="Placeholder Text"/>
    <w:basedOn w:val="a2"/>
    <w:uiPriority w:val="99"/>
    <w:semiHidden w:val="1"/>
    <w:rsid w:val="00046321"/>
    <w:rPr>
      <w:color w:val="808080"/>
    </w:rPr>
  </w:style>
  <w:style w:type="character" w:styleId="20" w:customStyle="1">
    <w:name w:val="Заголовок 2 Знак"/>
    <w:basedOn w:val="a2"/>
    <w:link w:val="2"/>
    <w:rsid w:val="00304E39"/>
    <w:rPr>
      <w:rFonts w:ascii="Times New Roman" w:eastAsia="Microsoft YaHei" w:hAnsi="Times New Roman"/>
      <w:b w:val="1"/>
      <w:bCs w:val="1"/>
      <w:sz w:val="28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oleObject" Target="embeddings/oleObject11.bin"/><Relationship Id="rId41" Type="http://schemas.openxmlformats.org/officeDocument/2006/relationships/footer" Target="footer1.xml"/><Relationship Id="rId22" Type="http://schemas.openxmlformats.org/officeDocument/2006/relationships/oleObject" Target="embeddings/oleObject1.bin"/><Relationship Id="rId21" Type="http://schemas.openxmlformats.org/officeDocument/2006/relationships/image" Target="media/image2.wmf"/><Relationship Id="rId24" Type="http://schemas.openxmlformats.org/officeDocument/2006/relationships/settings" Target="settings.xml"/><Relationship Id="rId23" Type="http://schemas.openxmlformats.org/officeDocument/2006/relationships/theme" Target="theme/theme1.xml"/><Relationship Id="rId1" Type="http://schemas.openxmlformats.org/officeDocument/2006/relationships/image" Target="media/image2.wmf"/><Relationship Id="rId2" Type="http://schemas.openxmlformats.org/officeDocument/2006/relationships/oleObject" Target="embeddings/oleObject2.bin"/><Relationship Id="rId3" Type="http://schemas.openxmlformats.org/officeDocument/2006/relationships/image" Target="media/image4.wmf"/><Relationship Id="rId4" Type="http://schemas.openxmlformats.org/officeDocument/2006/relationships/oleObject" Target="embeddings/oleObject4.bin"/><Relationship Id="rId26" Type="http://schemas.openxmlformats.org/officeDocument/2006/relationships/numbering" Target="numbering.xml"/><Relationship Id="rId9" Type="http://schemas.openxmlformats.org/officeDocument/2006/relationships/image" Target="media/image5.wmf"/><Relationship Id="rId25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styles" Target="styles.xml"/><Relationship Id="rId5" Type="http://schemas.openxmlformats.org/officeDocument/2006/relationships/image" Target="media/image3.wmf"/><Relationship Id="rId6" Type="http://schemas.openxmlformats.org/officeDocument/2006/relationships/oleObject" Target="embeddings/oleObject3.bin"/><Relationship Id="rId29" Type="http://schemas.openxmlformats.org/officeDocument/2006/relationships/image" Target="media/image14.png"/><Relationship Id="rId7" Type="http://schemas.openxmlformats.org/officeDocument/2006/relationships/image" Target="media/image3.wmf"/><Relationship Id="rId8" Type="http://schemas.openxmlformats.org/officeDocument/2006/relationships/oleObject" Target="embeddings/oleObject6.bin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4.wmf"/><Relationship Id="rId33" Type="http://schemas.openxmlformats.org/officeDocument/2006/relationships/image" Target="media/image21.png"/><Relationship Id="rId10" Type="http://schemas.openxmlformats.org/officeDocument/2006/relationships/oleObject" Target="embeddings/oleObject5.bin"/><Relationship Id="rId32" Type="http://schemas.openxmlformats.org/officeDocument/2006/relationships/image" Target="media/image20.png"/><Relationship Id="rId13" Type="http://schemas.openxmlformats.org/officeDocument/2006/relationships/image" Target="media/image3.wmf"/><Relationship Id="rId35" Type="http://schemas.openxmlformats.org/officeDocument/2006/relationships/image" Target="media/image23.png"/><Relationship Id="rId12" Type="http://schemas.openxmlformats.org/officeDocument/2006/relationships/oleObject" Target="embeddings/oleObject8.bin"/><Relationship Id="rId34" Type="http://schemas.openxmlformats.org/officeDocument/2006/relationships/image" Target="media/image15.png"/><Relationship Id="rId15" Type="http://schemas.openxmlformats.org/officeDocument/2006/relationships/image" Target="media/image10.wmf"/><Relationship Id="rId37" Type="http://schemas.openxmlformats.org/officeDocument/2006/relationships/image" Target="media/image12.png"/><Relationship Id="rId14" Type="http://schemas.openxmlformats.org/officeDocument/2006/relationships/oleObject" Target="embeddings/oleObject7.bin"/><Relationship Id="rId36" Type="http://schemas.openxmlformats.org/officeDocument/2006/relationships/image" Target="media/image22.png"/><Relationship Id="rId17" Type="http://schemas.openxmlformats.org/officeDocument/2006/relationships/image" Target="media/image3.wmf"/><Relationship Id="rId39" Type="http://schemas.openxmlformats.org/officeDocument/2006/relationships/image" Target="media/image19.png"/><Relationship Id="rId16" Type="http://schemas.openxmlformats.org/officeDocument/2006/relationships/oleObject" Target="embeddings/oleObject10.bin"/><Relationship Id="rId38" Type="http://schemas.openxmlformats.org/officeDocument/2006/relationships/image" Target="media/image17.png"/><Relationship Id="rId19" Type="http://schemas.openxmlformats.org/officeDocument/2006/relationships/image" Target="media/image5.wmf"/><Relationship Id="rId18" Type="http://schemas.openxmlformats.org/officeDocument/2006/relationships/oleObject" Target="embeddings/oleObject9.bin"/></Relationships>
</file>

<file path=word/_rels/fontTable.xml.rels><?xml version="1.0" encoding="UTF-8" standalone="yes"?><Relationships xmlns="http://schemas.openxmlformats.org/package/2006/relationships"><Relationship Id="rId24" Type="http://schemas.openxmlformats.org/officeDocument/2006/relationships/font" Target="fonts/Tahoma-bold.ttf"/><Relationship Id="rId23" Type="http://schemas.openxmlformats.org/officeDocument/2006/relationships/font" Target="fonts/Tahoma-regular.ttf"/><Relationship Id="rId26" Type="http://schemas.openxmlformats.org/officeDocument/2006/relationships/font" Target="fonts/QuattrocentoSans-bold.ttf"/><Relationship Id="rId25" Type="http://schemas.openxmlformats.org/officeDocument/2006/relationships/font" Target="fonts/QuattrocentoSans-regular.ttf"/><Relationship Id="rId28" Type="http://schemas.openxmlformats.org/officeDocument/2006/relationships/font" Target="fonts/QuattrocentoSans-boldItalic.ttf"/><Relationship Id="rId27" Type="http://schemas.openxmlformats.org/officeDocument/2006/relationships/font" Target="fonts/QuattrocentoSans-italic.ttf"/><Relationship Id="rId29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E9DfwsTf+3R2mXibFgAoD6o+HA==">AMUW2mVzGtnTnnk3zGdxu/DS1K5fPh5m6H06IGKLK3FA+9FMdZLVTiepNiDz9VOWvnlaluKAhj/62naCOpWPade9T7tALf1vtcq0lj8KiOFNfp2HKwRpkFc=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2018-10-16T14:07:00Z</dcterms:created>
</cp:coreProperties>
</file>