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AE7" w:rsidRPr="00C351BB" w:rsidRDefault="00A52AE7" w:rsidP="00A52AE7">
      <w:pPr>
        <w:pStyle w:val="af8"/>
        <w:spacing w:before="120" w:after="120" w:line="312" w:lineRule="auto"/>
        <w:ind w:left="0"/>
        <w:contextualSpacing w:val="0"/>
        <w:jc w:val="center"/>
        <w:rPr>
          <w:b/>
          <w:i/>
          <w:vertAlign w:val="superscript"/>
        </w:rPr>
      </w:pPr>
      <w:bookmarkStart w:id="0" w:name="_GoBack"/>
      <w:bookmarkEnd w:id="0"/>
      <w:r w:rsidRPr="00C351BB">
        <w:rPr>
          <w:b/>
          <w:i/>
        </w:rPr>
        <w:t>Достоинства и недостатки градиентных методов и метода Ньютона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644"/>
        <w:gridCol w:w="3855"/>
        <w:gridCol w:w="4707"/>
      </w:tblGrid>
      <w:tr w:rsidR="00A52AE7" w:rsidRPr="00254F11" w:rsidTr="00DC558C">
        <w:trPr>
          <w:trHeight w:val="283"/>
          <w:jc w:val="center"/>
        </w:trPr>
        <w:tc>
          <w:tcPr>
            <w:tcW w:w="1644" w:type="dxa"/>
          </w:tcPr>
          <w:p w:rsidR="00A52AE7" w:rsidRPr="00254F11" w:rsidRDefault="00A52AE7" w:rsidP="00DC558C">
            <w:pPr>
              <w:spacing w:line="312" w:lineRule="auto"/>
              <w:jc w:val="center"/>
              <w:rPr>
                <w:b/>
              </w:rPr>
            </w:pPr>
            <w:r w:rsidRPr="00254F11">
              <w:rPr>
                <w:b/>
              </w:rPr>
              <w:t>Метод</w:t>
            </w:r>
          </w:p>
        </w:tc>
        <w:tc>
          <w:tcPr>
            <w:tcW w:w="3855" w:type="dxa"/>
          </w:tcPr>
          <w:p w:rsidR="00A52AE7" w:rsidRPr="00254F11" w:rsidRDefault="00A52AE7" w:rsidP="00DC558C">
            <w:pPr>
              <w:spacing w:line="312" w:lineRule="auto"/>
              <w:jc w:val="center"/>
              <w:rPr>
                <w:b/>
              </w:rPr>
            </w:pPr>
            <w:r w:rsidRPr="00254F11">
              <w:rPr>
                <w:b/>
              </w:rPr>
              <w:t>Достоинства</w:t>
            </w:r>
          </w:p>
        </w:tc>
        <w:tc>
          <w:tcPr>
            <w:tcW w:w="4707" w:type="dxa"/>
          </w:tcPr>
          <w:p w:rsidR="00A52AE7" w:rsidRPr="00254F11" w:rsidRDefault="00A52AE7" w:rsidP="00DC558C">
            <w:pPr>
              <w:spacing w:line="312" w:lineRule="auto"/>
              <w:jc w:val="center"/>
              <w:rPr>
                <w:b/>
              </w:rPr>
            </w:pPr>
            <w:r w:rsidRPr="00254F11">
              <w:rPr>
                <w:b/>
              </w:rPr>
              <w:t>Недостатки</w:t>
            </w:r>
          </w:p>
        </w:tc>
      </w:tr>
      <w:tr w:rsidR="00A52AE7" w:rsidTr="00DC558C">
        <w:trPr>
          <w:trHeight w:val="1134"/>
          <w:jc w:val="center"/>
        </w:trPr>
        <w:tc>
          <w:tcPr>
            <w:tcW w:w="1644" w:type="dxa"/>
            <w:tcBorders>
              <w:bottom w:val="single" w:sz="6" w:space="0" w:color="000000"/>
            </w:tcBorders>
          </w:tcPr>
          <w:p w:rsidR="00A52AE7" w:rsidRDefault="00A52AE7" w:rsidP="00DC558C">
            <w:pPr>
              <w:spacing w:line="312" w:lineRule="auto"/>
            </w:pPr>
            <w:r>
              <w:t>Градиентный метод</w:t>
            </w:r>
          </w:p>
        </w:tc>
        <w:tc>
          <w:tcPr>
            <w:tcW w:w="3855" w:type="dxa"/>
            <w:tcBorders>
              <w:bottom w:val="single" w:sz="6" w:space="0" w:color="000000"/>
            </w:tcBorders>
          </w:tcPr>
          <w:p w:rsidR="00A52AE7" w:rsidRPr="00A04759" w:rsidRDefault="00A52AE7" w:rsidP="00DC558C">
            <w:pPr>
              <w:spacing w:line="312" w:lineRule="auto"/>
            </w:pPr>
            <w:r>
              <w:t>1. Глобальная сходимость, т.е. слабые требования на начальные приближения точки х</w:t>
            </w:r>
            <w:proofErr w:type="gramStart"/>
            <w:r w:rsidRPr="00793F99">
              <w:rPr>
                <w:sz w:val="22"/>
                <w:vertAlign w:val="subscript"/>
              </w:rPr>
              <w:t>0</w:t>
            </w:r>
            <w:proofErr w:type="gramEnd"/>
            <w:r>
              <w:t xml:space="preserve"> и к </w:t>
            </w:r>
            <w:r w:rsidRPr="00A04759">
              <w:rPr>
                <w:i/>
              </w:rPr>
              <w:t>f</w:t>
            </w:r>
            <w:r w:rsidRPr="00633542">
              <w:rPr>
                <w:i/>
                <w:vertAlign w:val="subscript"/>
              </w:rPr>
              <w:t xml:space="preserve"> </w:t>
            </w:r>
            <w:r>
              <w:t>(</w:t>
            </w:r>
            <w:r w:rsidRPr="00A04759">
              <w:rPr>
                <w:i/>
              </w:rPr>
              <w:t>x</w:t>
            </w:r>
            <w:r>
              <w:t>)</w:t>
            </w:r>
            <w:r w:rsidRPr="00A04759">
              <w:t>;</w:t>
            </w:r>
          </w:p>
          <w:p w:rsidR="00A52AE7" w:rsidRDefault="00A52AE7" w:rsidP="00DC558C">
            <w:pPr>
              <w:spacing w:line="312" w:lineRule="auto"/>
            </w:pPr>
            <w:r>
              <w:rPr>
                <w:lang w:val="en-US"/>
              </w:rPr>
              <w:t>2</w:t>
            </w:r>
            <w:r>
              <w:t>. Относительная простота вычислений</w:t>
            </w:r>
          </w:p>
        </w:tc>
        <w:tc>
          <w:tcPr>
            <w:tcW w:w="4707" w:type="dxa"/>
            <w:tcBorders>
              <w:bottom w:val="single" w:sz="6" w:space="0" w:color="000000"/>
            </w:tcBorders>
          </w:tcPr>
          <w:p w:rsidR="00A52AE7" w:rsidRPr="000E0A6B" w:rsidRDefault="00A52AE7" w:rsidP="00DC558C">
            <w:pPr>
              <w:spacing w:line="312" w:lineRule="auto"/>
            </w:pPr>
            <w:r>
              <w:t xml:space="preserve">1. Медленная сходимость (геометрическая скорость сходимости, порядок сходимости </w:t>
            </w:r>
            <w:r w:rsidRPr="00793F99">
              <w:rPr>
                <w:i/>
              </w:rPr>
              <w:t>d</w:t>
            </w:r>
            <w:r w:rsidRPr="00633542">
              <w:rPr>
                <w:i/>
                <w:vertAlign w:val="subscript"/>
              </w:rPr>
              <w:t xml:space="preserve"> </w:t>
            </w:r>
            <w:r>
              <w:t>=1)</w:t>
            </w:r>
            <w:r w:rsidRPr="000E0A6B">
              <w:t>;</w:t>
            </w:r>
          </w:p>
          <w:p w:rsidR="00A52AE7" w:rsidRDefault="00A52AE7" w:rsidP="00DC558C">
            <w:pPr>
              <w:spacing w:line="312" w:lineRule="auto"/>
            </w:pPr>
            <w:r>
              <w:t>2. Необходимость вычисления длины шага.</w:t>
            </w:r>
          </w:p>
        </w:tc>
      </w:tr>
      <w:tr w:rsidR="00A52AE7" w:rsidTr="00DC558C">
        <w:trPr>
          <w:trHeight w:val="1943"/>
          <w:jc w:val="center"/>
        </w:trPr>
        <w:tc>
          <w:tcPr>
            <w:tcW w:w="1644" w:type="dxa"/>
            <w:tcBorders>
              <w:bottom w:val="single" w:sz="6" w:space="0" w:color="000000"/>
            </w:tcBorders>
          </w:tcPr>
          <w:p w:rsidR="00A52AE7" w:rsidRDefault="00A52AE7" w:rsidP="00DC558C">
            <w:pPr>
              <w:spacing w:line="312" w:lineRule="auto"/>
            </w:pPr>
            <w:r>
              <w:t>Метод Ньютона</w:t>
            </w:r>
          </w:p>
        </w:tc>
        <w:tc>
          <w:tcPr>
            <w:tcW w:w="3855" w:type="dxa"/>
            <w:tcBorders>
              <w:bottom w:val="single" w:sz="6" w:space="0" w:color="000000"/>
            </w:tcBorders>
          </w:tcPr>
          <w:p w:rsidR="00A52AE7" w:rsidRPr="005B297B" w:rsidRDefault="00DF0A3C" w:rsidP="00DF0A3C">
            <w:pPr>
              <w:spacing w:line="312" w:lineRule="auto"/>
            </w:pPr>
            <w:r>
              <w:t>1. Быстрая сходимость.</w:t>
            </w:r>
          </w:p>
        </w:tc>
        <w:tc>
          <w:tcPr>
            <w:tcW w:w="4707" w:type="dxa"/>
            <w:tcBorders>
              <w:bottom w:val="single" w:sz="6" w:space="0" w:color="000000"/>
            </w:tcBorders>
          </w:tcPr>
          <w:p w:rsidR="00A52AE7" w:rsidRDefault="00A52AE7" w:rsidP="00DC558C">
            <w:pPr>
              <w:numPr>
                <w:ilvl w:val="0"/>
                <w:numId w:val="1"/>
              </w:numPr>
              <w:spacing w:line="312" w:lineRule="auto"/>
              <w:ind w:left="0" w:firstLine="0"/>
            </w:pPr>
            <w:r>
              <w:t>Локальная сходимость</w:t>
            </w:r>
            <w:r w:rsidRPr="000E0A6B">
              <w:t xml:space="preserve"> (</w:t>
            </w:r>
            <w:r>
              <w:t xml:space="preserve">начальная точка должна быть близка к </w:t>
            </w:r>
            <w:r w:rsidRPr="000E0A6B">
              <w:rPr>
                <w:i/>
              </w:rPr>
              <w:t>х</w:t>
            </w:r>
            <w:r w:rsidRPr="000E0A6B">
              <w:rPr>
                <w:i/>
                <w:vertAlign w:val="superscript"/>
              </w:rPr>
              <w:t>*</w:t>
            </w:r>
            <w:r>
              <w:t>)</w:t>
            </w:r>
            <w:r w:rsidRPr="000E0A6B">
              <w:t>;</w:t>
            </w:r>
          </w:p>
          <w:p w:rsidR="00A52AE7" w:rsidRDefault="00A52AE7" w:rsidP="00DC558C">
            <w:pPr>
              <w:numPr>
                <w:ilvl w:val="0"/>
                <w:numId w:val="1"/>
              </w:numPr>
              <w:spacing w:line="312" w:lineRule="auto"/>
              <w:ind w:left="0" w:firstLine="0"/>
            </w:pPr>
            <w:r>
              <w:t>Большой объем вычислений (на любом шаге требуется вычислять матрицу вторых производных и обращать её).</w:t>
            </w:r>
          </w:p>
          <w:p w:rsidR="00A52AE7" w:rsidRDefault="00A52AE7" w:rsidP="00DC558C">
            <w:pPr>
              <w:numPr>
                <w:ilvl w:val="0"/>
                <w:numId w:val="1"/>
              </w:numPr>
              <w:spacing w:line="312" w:lineRule="auto"/>
              <w:ind w:left="0" w:firstLine="0"/>
            </w:pPr>
            <w:r>
              <w:t>Жесткие требования на саму функцию (непрерывная вторая производная).</w:t>
            </w:r>
          </w:p>
        </w:tc>
      </w:tr>
    </w:tbl>
    <w:p w:rsidR="00DF0A3C" w:rsidRDefault="00DF0A3C" w:rsidP="00A52AE7">
      <w:pPr>
        <w:spacing w:before="120" w:line="312" w:lineRule="auto"/>
        <w:jc w:val="both"/>
        <w:rPr>
          <w:i/>
        </w:rPr>
      </w:pPr>
    </w:p>
    <w:p w:rsidR="00A52AE7" w:rsidRPr="00633542" w:rsidRDefault="00A52AE7" w:rsidP="00A52AE7">
      <w:pPr>
        <w:spacing w:before="120" w:line="312" w:lineRule="auto"/>
        <w:jc w:val="both"/>
        <w:rPr>
          <w:i/>
        </w:rPr>
      </w:pPr>
      <w:r w:rsidRPr="00793F99">
        <w:rPr>
          <w:i/>
        </w:rPr>
        <w:t>Порядок применения методов</w:t>
      </w:r>
    </w:p>
    <w:p w:rsidR="00A52AE7" w:rsidRDefault="00A52AE7" w:rsidP="00A52AE7">
      <w:pPr>
        <w:pStyle w:val="af8"/>
        <w:numPr>
          <w:ilvl w:val="0"/>
          <w:numId w:val="6"/>
        </w:numPr>
        <w:spacing w:line="312" w:lineRule="auto"/>
        <w:jc w:val="both"/>
      </w:pPr>
      <w:r>
        <w:t>На 1-м этапе – методы 1-ого порядка, т.к. они обеспечивают глобальную сходимость.</w:t>
      </w:r>
    </w:p>
    <w:p w:rsidR="00A52AE7" w:rsidRDefault="00A52AE7" w:rsidP="00A52AE7">
      <w:pPr>
        <w:pStyle w:val="af8"/>
        <w:numPr>
          <w:ilvl w:val="0"/>
          <w:numId w:val="6"/>
        </w:numPr>
        <w:spacing w:line="312" w:lineRule="auto"/>
        <w:jc w:val="both"/>
      </w:pPr>
      <w:r>
        <w:t>На 2-м этапе (когда приращения невелики) – выгодно применять метод</w:t>
      </w:r>
      <w:r w:rsidR="00DF0A3C">
        <w:t>ы</w:t>
      </w:r>
      <w:r>
        <w:t xml:space="preserve"> 2-ого порядка.</w:t>
      </w:r>
    </w:p>
    <w:p w:rsidR="00A52AE7" w:rsidRDefault="00A52AE7" w:rsidP="00D572C0">
      <w:pPr>
        <w:spacing w:line="312" w:lineRule="auto"/>
        <w:ind w:firstLine="360"/>
        <w:jc w:val="both"/>
      </w:pPr>
      <w:r>
        <w:t>Перечисленные методы (градиентные и Ньютона) являются классическими.</w:t>
      </w:r>
    </w:p>
    <w:p w:rsidR="00A52AE7" w:rsidRPr="00970575" w:rsidRDefault="00A52AE7" w:rsidP="00D572C0">
      <w:pPr>
        <w:spacing w:line="312" w:lineRule="auto"/>
        <w:ind w:firstLine="426"/>
        <w:jc w:val="both"/>
      </w:pPr>
      <w:r>
        <w:t xml:space="preserve">Можно предложить методы более высокого порядка, тогда естественно ожидать, что порядок сходимости будет равен </w:t>
      </w:r>
      <w:r w:rsidRPr="005A3272">
        <w:rPr>
          <w:i/>
          <w:lang w:val="en-US"/>
        </w:rPr>
        <w:t>p</w:t>
      </w:r>
      <w:r w:rsidRPr="00601EE0">
        <w:t>.</w:t>
      </w:r>
    </w:p>
    <w:p w:rsidR="00A52AE7" w:rsidRDefault="00A52AE7" w:rsidP="00A52AE7">
      <w:pPr>
        <w:spacing w:line="312" w:lineRule="auto"/>
        <w:jc w:val="both"/>
      </w:pPr>
      <w:r>
        <w:t>Как уже отмечалось, к недостаткам метода Ньютона относится:</w:t>
      </w:r>
    </w:p>
    <w:p w:rsidR="00A52AE7" w:rsidRPr="00601EE0" w:rsidRDefault="00A52AE7" w:rsidP="00A52AE7">
      <w:pPr>
        <w:pStyle w:val="af8"/>
        <w:numPr>
          <w:ilvl w:val="0"/>
          <w:numId w:val="5"/>
        </w:numPr>
        <w:spacing w:line="312" w:lineRule="auto"/>
        <w:jc w:val="both"/>
      </w:pPr>
      <w:r>
        <w:t>локальная сходимость</w:t>
      </w:r>
      <w:r w:rsidRPr="00601EE0">
        <w:t>;</w:t>
      </w:r>
    </w:p>
    <w:p w:rsidR="00A52AE7" w:rsidRPr="00601EE0" w:rsidRDefault="00A52AE7" w:rsidP="00A52AE7">
      <w:pPr>
        <w:pStyle w:val="af8"/>
        <w:numPr>
          <w:ilvl w:val="0"/>
          <w:numId w:val="5"/>
        </w:numPr>
        <w:spacing w:line="312" w:lineRule="auto"/>
        <w:jc w:val="both"/>
      </w:pPr>
      <w:r>
        <w:t>большой объем вычислений</w:t>
      </w:r>
      <w:r w:rsidRPr="00601EE0">
        <w:t>;</w:t>
      </w:r>
    </w:p>
    <w:p w:rsidR="00A52AE7" w:rsidRDefault="00A52AE7" w:rsidP="00A52AE7">
      <w:pPr>
        <w:pStyle w:val="af8"/>
        <w:numPr>
          <w:ilvl w:val="0"/>
          <w:numId w:val="5"/>
        </w:numPr>
        <w:spacing w:line="312" w:lineRule="auto"/>
        <w:jc w:val="both"/>
      </w:pPr>
      <w:r>
        <w:t>жесткие требования на гладкость функции.</w:t>
      </w:r>
    </w:p>
    <w:p w:rsidR="00A52AE7" w:rsidRDefault="00A52AE7" w:rsidP="00D572C0">
      <w:pPr>
        <w:spacing w:before="120" w:line="312" w:lineRule="auto"/>
        <w:ind w:firstLine="360"/>
        <w:jc w:val="both"/>
      </w:pPr>
      <w:r>
        <w:t>В силу названных причин применение классического метода Ньютона не всегда приводит к успеху.</w:t>
      </w:r>
    </w:p>
    <w:p w:rsidR="00A52AE7" w:rsidRDefault="00A52AE7" w:rsidP="00D572C0">
      <w:pPr>
        <w:spacing w:line="312" w:lineRule="auto"/>
        <w:ind w:firstLine="426"/>
        <w:jc w:val="both"/>
      </w:pPr>
      <w:r>
        <w:t xml:space="preserve">Многочисленные модификации направлены на то, чтобы, </w:t>
      </w:r>
      <w:r w:rsidRPr="00793F99">
        <w:rPr>
          <w:i/>
        </w:rPr>
        <w:t>сохраняя</w:t>
      </w:r>
      <w:r>
        <w:t xml:space="preserve"> основное достоинство метода Ньютона – </w:t>
      </w:r>
      <w:r w:rsidRPr="00793F99">
        <w:rPr>
          <w:i/>
        </w:rPr>
        <w:t>быструю сходимость</w:t>
      </w:r>
      <w:r>
        <w:t xml:space="preserve">, </w:t>
      </w:r>
      <w:r w:rsidRPr="00793F99">
        <w:rPr>
          <w:i/>
        </w:rPr>
        <w:t xml:space="preserve">уменьшить трудоемкость и ослабить </w:t>
      </w:r>
      <w:r w:rsidRPr="00793F99">
        <w:t>требования</w:t>
      </w:r>
      <w:r>
        <w:t xml:space="preserve"> на выбор </w:t>
      </w:r>
      <w:r w:rsidRPr="00793F99">
        <w:rPr>
          <w:i/>
        </w:rPr>
        <w:t>начального приближения</w:t>
      </w:r>
      <w:r>
        <w:t>.</w:t>
      </w:r>
    </w:p>
    <w:p w:rsidR="00DF0A3C" w:rsidRDefault="00DF0A3C" w:rsidP="00A52AE7">
      <w:pPr>
        <w:spacing w:line="312" w:lineRule="auto"/>
        <w:jc w:val="both"/>
      </w:pPr>
    </w:p>
    <w:p w:rsidR="00A52AE7" w:rsidRDefault="00A52AE7" w:rsidP="00A52AE7">
      <w:pPr>
        <w:spacing w:before="120" w:after="120" w:line="312" w:lineRule="auto"/>
        <w:jc w:val="center"/>
        <w:rPr>
          <w:b/>
        </w:rPr>
      </w:pPr>
      <w:r>
        <w:rPr>
          <w:b/>
        </w:rPr>
        <w:t>Метод Ньютона с регулировкой шага</w:t>
      </w:r>
    </w:p>
    <w:p w:rsidR="00A52AE7" w:rsidRDefault="00A52AE7" w:rsidP="00A52AE7">
      <w:pPr>
        <w:spacing w:line="312" w:lineRule="auto"/>
        <w:jc w:val="both"/>
      </w:pPr>
      <w:r>
        <w:t>Рассмотрим метод</w:t>
      </w:r>
    </w:p>
    <w:p w:rsidR="00DF0A3C" w:rsidRDefault="00554E46" w:rsidP="00D572C0">
      <w:pPr>
        <w:spacing w:line="312" w:lineRule="auto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>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=-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(φ″(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φ'(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D572C0">
        <w:t>,</w:t>
      </w:r>
    </w:p>
    <w:p w:rsidR="00A52AE7" w:rsidRDefault="00A52AE7" w:rsidP="00D572C0">
      <w:pPr>
        <w:spacing w:line="312" w:lineRule="auto"/>
        <w:ind w:firstLine="426"/>
        <w:jc w:val="both"/>
      </w:pPr>
      <w:r>
        <w:t>это метод Ньютона с регулировкой шага.</w:t>
      </w:r>
    </w:p>
    <w:p w:rsidR="00A52AE7" w:rsidRDefault="00A52AE7" w:rsidP="00D572C0">
      <w:pPr>
        <w:spacing w:line="312" w:lineRule="auto"/>
        <w:ind w:firstLine="426"/>
        <w:jc w:val="both"/>
      </w:pPr>
      <w:r>
        <w:lastRenderedPageBreak/>
        <w:t xml:space="preserve">При </w:t>
      </w:r>
      <w:r w:rsidRPr="00793F99">
        <w:rPr>
          <w:i/>
        </w:rPr>
        <w:sym w:font="Symbol" w:char="F061"/>
      </w:r>
      <w:r w:rsidRPr="00793F99">
        <w:rPr>
          <w:i/>
          <w:vertAlign w:val="subscript"/>
          <w:lang w:val="en-US"/>
        </w:rPr>
        <w:t>k</w:t>
      </w:r>
      <w:r>
        <w:t> </w:t>
      </w:r>
      <w:r>
        <w:rPr>
          <w:lang w:val="en-US"/>
        </w:rPr>
        <w:sym w:font="Symbol" w:char="F0BA"/>
      </w:r>
      <w:r>
        <w:t> </w:t>
      </w:r>
      <w:r w:rsidRPr="00633542">
        <w:t>1</w:t>
      </w:r>
      <w:r>
        <w:t xml:space="preserve"> мы получили классический метод Ньютона.</w:t>
      </w:r>
    </w:p>
    <w:p w:rsidR="00A52AE7" w:rsidRPr="005E2DA9" w:rsidRDefault="00A52AE7" w:rsidP="00A52AE7">
      <w:pPr>
        <w:spacing w:line="312" w:lineRule="auto"/>
        <w:jc w:val="both"/>
      </w:pPr>
      <w:r>
        <w:t>Выбор</w:t>
      </w:r>
      <w:r w:rsidRPr="00633542">
        <w:t xml:space="preserve"> </w:t>
      </w:r>
      <w:r w:rsidRPr="00793F99">
        <w:rPr>
          <w:i/>
        </w:rPr>
        <w:sym w:font="Symbol" w:char="F061"/>
      </w:r>
      <w:r w:rsidRPr="00793F99">
        <w:rPr>
          <w:i/>
          <w:vertAlign w:val="subscript"/>
          <w:lang w:val="en-US"/>
        </w:rPr>
        <w:t>k</w:t>
      </w:r>
      <w:r w:rsidRPr="005E2DA9">
        <w:t xml:space="preserve"> </w:t>
      </w:r>
      <w:r>
        <w:t xml:space="preserve">обычно – из условия </w:t>
      </w:r>
      <w:r>
        <w:rPr>
          <w:lang w:val="en-US"/>
        </w:rPr>
        <w:t>min</w:t>
      </w:r>
      <w:r>
        <w:t xml:space="preserve"> функции, вдоль заданного направления</w:t>
      </w:r>
      <w:r w:rsidRPr="00633542">
        <w:t>,</w:t>
      </w:r>
      <w:r>
        <w:t xml:space="preserve"> или методом дробления шага, обеспечивающего выполнение условия </w:t>
      </w:r>
      <w:r w:rsidRPr="00A2455A">
        <w:rPr>
          <w:i/>
        </w:rPr>
        <w:sym w:font="Symbol" w:char="F06A"/>
      </w:r>
      <w:r w:rsidRPr="00A2455A">
        <w:t>(</w:t>
      </w:r>
      <w:proofErr w:type="spellStart"/>
      <w:r w:rsidRPr="00A2455A">
        <w:rPr>
          <w:i/>
          <w:lang w:val="en-US"/>
        </w:rPr>
        <w:t>x</w:t>
      </w:r>
      <w:r w:rsidRPr="00A2455A">
        <w:rPr>
          <w:i/>
          <w:vertAlign w:val="subscript"/>
          <w:lang w:val="en-US"/>
        </w:rPr>
        <w:t>k</w:t>
      </w:r>
      <w:proofErr w:type="spellEnd"/>
      <w:r w:rsidRPr="00A2455A">
        <w:rPr>
          <w:vertAlign w:val="subscript"/>
        </w:rPr>
        <w:t>+1</w:t>
      </w:r>
      <w:r w:rsidRPr="00A2455A">
        <w:t>)</w:t>
      </w:r>
      <w:r>
        <w:t> </w:t>
      </w:r>
      <w:r w:rsidRPr="00A2455A">
        <w:t>&lt;</w:t>
      </w:r>
      <w:r>
        <w:t> </w:t>
      </w:r>
      <w:r w:rsidRPr="00A2455A">
        <w:rPr>
          <w:i/>
        </w:rPr>
        <w:sym w:font="Symbol" w:char="F06A"/>
      </w:r>
      <w:r>
        <w:rPr>
          <w:i/>
        </w:rPr>
        <w:softHyphen/>
      </w:r>
      <w:r w:rsidRPr="00A2455A">
        <w:t>(</w:t>
      </w:r>
      <w:proofErr w:type="spellStart"/>
      <w:r w:rsidRPr="00A2455A">
        <w:rPr>
          <w:i/>
          <w:lang w:val="en-US"/>
        </w:rPr>
        <w:t>x</w:t>
      </w:r>
      <w:r w:rsidRPr="00A2455A">
        <w:rPr>
          <w:i/>
          <w:vertAlign w:val="subscript"/>
          <w:lang w:val="en-US"/>
        </w:rPr>
        <w:t>k</w:t>
      </w:r>
      <w:proofErr w:type="spellEnd"/>
      <w:r w:rsidRPr="00A2455A">
        <w:t>)</w:t>
      </w:r>
      <w:r w:rsidRPr="005E2DA9">
        <w:t>.</w:t>
      </w:r>
    </w:p>
    <w:p w:rsidR="00A52AE7" w:rsidRDefault="00A52AE7" w:rsidP="00D572C0">
      <w:pPr>
        <w:spacing w:line="312" w:lineRule="auto"/>
        <w:ind w:firstLine="426"/>
        <w:jc w:val="both"/>
      </w:pPr>
      <w:r>
        <w:t xml:space="preserve">Можно показать, что подобные методы регулировки шага </w:t>
      </w:r>
      <w:r w:rsidRPr="00793F99">
        <w:rPr>
          <w:i/>
        </w:rPr>
        <w:t>сходятся</w:t>
      </w:r>
      <w:r>
        <w:t xml:space="preserve"> при </w:t>
      </w:r>
      <w:r w:rsidRPr="00793F99">
        <w:rPr>
          <w:i/>
        </w:rPr>
        <w:t>любой начальной</w:t>
      </w:r>
      <w:r>
        <w:t xml:space="preserve"> точке </w:t>
      </w:r>
      <w:r w:rsidRPr="00A2455A">
        <w:rPr>
          <w:i/>
          <w:lang w:val="en-US"/>
        </w:rPr>
        <w:t>x</w:t>
      </w:r>
      <w:r w:rsidRPr="00793F99">
        <w:rPr>
          <w:sz w:val="22"/>
          <w:vertAlign w:val="superscript"/>
        </w:rPr>
        <w:t>0</w:t>
      </w:r>
      <w:r>
        <w:sym w:font="Symbol" w:char="F0CE"/>
      </w:r>
      <w:r w:rsidRPr="00A2455A">
        <w:rPr>
          <w:i/>
          <w:lang w:val="en-US"/>
        </w:rPr>
        <w:t>R</w:t>
      </w:r>
      <w:r w:rsidRPr="00A2455A">
        <w:rPr>
          <w:i/>
          <w:vertAlign w:val="superscript"/>
          <w:lang w:val="en-US"/>
        </w:rPr>
        <w:t>n</w:t>
      </w:r>
      <w:r w:rsidRPr="005E2DA9">
        <w:t xml:space="preserve">, </w:t>
      </w:r>
      <w:r>
        <w:t xml:space="preserve">причем скорость сходимости </w:t>
      </w:r>
      <w:r w:rsidRPr="00633542">
        <w:t>будет</w:t>
      </w:r>
      <w:r>
        <w:t xml:space="preserve"> либо </w:t>
      </w:r>
      <w:proofErr w:type="spellStart"/>
      <w:r w:rsidRPr="00793F99">
        <w:rPr>
          <w:i/>
        </w:rPr>
        <w:t>сверхлинейна</w:t>
      </w:r>
      <w:proofErr w:type="spellEnd"/>
      <w:r>
        <w:t xml:space="preserve">, либо </w:t>
      </w:r>
      <w:r w:rsidRPr="00793F99">
        <w:rPr>
          <w:i/>
        </w:rPr>
        <w:t>квадратичная</w:t>
      </w:r>
      <w:r>
        <w:t xml:space="preserve"> в зависимости от требований, которым удовлетворяет функция </w:t>
      </w:r>
      <w:r w:rsidRPr="00A2455A">
        <w:rPr>
          <w:i/>
        </w:rPr>
        <w:sym w:font="Symbol" w:char="F06A"/>
      </w:r>
      <w:r>
        <w:t>.</w:t>
      </w:r>
    </w:p>
    <w:p w:rsidR="00A52AE7" w:rsidRDefault="00D572C0" w:rsidP="00D572C0">
      <w:pPr>
        <w:spacing w:line="312" w:lineRule="auto"/>
        <w:ind w:firstLine="426"/>
        <w:jc w:val="both"/>
      </w:pPr>
      <w:r>
        <w:t>Таким образом</w:t>
      </w:r>
      <w:r w:rsidR="00A52AE7">
        <w:t>, с помощью регулировки длины шага преодолевается недостаток метода, связанный с необходимостью отыскания хорошего начального приближения.</w:t>
      </w:r>
    </w:p>
    <w:p w:rsidR="00A52AE7" w:rsidRDefault="00A52AE7" w:rsidP="00D572C0">
      <w:pPr>
        <w:spacing w:line="312" w:lineRule="auto"/>
        <w:ind w:firstLine="426"/>
        <w:jc w:val="both"/>
      </w:pPr>
      <w:r>
        <w:t>Однако</w:t>
      </w:r>
      <w:proofErr w:type="gramStart"/>
      <w:r>
        <w:t>,</w:t>
      </w:r>
      <w:proofErr w:type="gramEnd"/>
      <w:r>
        <w:t xml:space="preserve"> трудоемкость </w:t>
      </w:r>
      <w:r w:rsidR="00D572C0">
        <w:t xml:space="preserve">вычислений </w:t>
      </w:r>
      <w:r>
        <w:t>при этом не исчезает.</w:t>
      </w:r>
    </w:p>
    <w:p w:rsidR="00A52AE7" w:rsidRPr="00793F99" w:rsidRDefault="00A52AE7" w:rsidP="00A52AE7">
      <w:pPr>
        <w:spacing w:line="312" w:lineRule="auto"/>
        <w:jc w:val="both"/>
      </w:pPr>
      <w:r>
        <w:t xml:space="preserve">Более перспективным в этом плане оказывается другой подход, при котором строится аппроксимация матрицы </w:t>
      </w:r>
      <w:r w:rsidRPr="0011329A">
        <w:t>(</w:t>
      </w:r>
      <w:r w:rsidRPr="00A2455A">
        <w:rPr>
          <w:i/>
        </w:rPr>
        <w:sym w:font="Symbol" w:char="F06A"/>
      </w:r>
      <w:r>
        <w:sym w:font="Symbol" w:char="F0B2"/>
      </w:r>
      <w:r w:rsidRPr="0011329A">
        <w:t>(</w:t>
      </w:r>
      <w:proofErr w:type="spellStart"/>
      <w:r w:rsidRPr="00A2455A">
        <w:rPr>
          <w:i/>
          <w:lang w:val="en-US"/>
        </w:rPr>
        <w:t>x</w:t>
      </w:r>
      <w:r w:rsidRPr="00A2455A">
        <w:rPr>
          <w:i/>
          <w:vertAlign w:val="subscript"/>
          <w:lang w:val="en-US"/>
        </w:rPr>
        <w:t>k</w:t>
      </w:r>
      <w:proofErr w:type="spellEnd"/>
      <w:r w:rsidRPr="0011329A">
        <w:t>))</w:t>
      </w:r>
      <w:r w:rsidRPr="0011329A">
        <w:rPr>
          <w:vertAlign w:val="superscript"/>
        </w:rPr>
        <w:t>-1</w:t>
      </w:r>
      <w:r w:rsidRPr="0011329A">
        <w:t xml:space="preserve"> </w:t>
      </w:r>
      <w:r>
        <w:t>на основе информации о значениях градиентов</w:t>
      </w:r>
      <w:r w:rsidRPr="00431B9B">
        <w:t xml:space="preserve"> </w:t>
      </w:r>
      <w:r w:rsidRPr="00431B9B">
        <w:rPr>
          <w:i/>
        </w:rPr>
        <w:sym w:font="Symbol" w:char="F06A"/>
      </w:r>
      <w:r>
        <w:sym w:font="Symbol" w:char="F0A2"/>
      </w:r>
      <w:r w:rsidRPr="00431B9B">
        <w:t>(</w:t>
      </w:r>
      <w:proofErr w:type="spellStart"/>
      <w:r w:rsidRPr="00431B9B">
        <w:rPr>
          <w:i/>
          <w:lang w:val="en-US"/>
        </w:rPr>
        <w:t>x</w:t>
      </w:r>
      <w:r w:rsidRPr="00431B9B">
        <w:rPr>
          <w:i/>
          <w:vertAlign w:val="subscript"/>
          <w:lang w:val="en-US"/>
        </w:rPr>
        <w:t>k</w:t>
      </w:r>
      <w:proofErr w:type="spellEnd"/>
      <w:r w:rsidRPr="00431B9B">
        <w:t>),</w:t>
      </w:r>
      <w:r>
        <w:t xml:space="preserve"> </w:t>
      </w:r>
      <w:r w:rsidRPr="00431B9B">
        <w:rPr>
          <w:i/>
        </w:rPr>
        <w:sym w:font="Symbol" w:char="F06A"/>
      </w:r>
      <w:r>
        <w:sym w:font="Symbol" w:char="F0A2"/>
      </w:r>
      <w:r w:rsidRPr="00431B9B">
        <w:t>(</w:t>
      </w:r>
      <w:proofErr w:type="spellStart"/>
      <w:r w:rsidRPr="00431B9B">
        <w:rPr>
          <w:i/>
          <w:lang w:val="en-US"/>
        </w:rPr>
        <w:t>x</w:t>
      </w:r>
      <w:r w:rsidRPr="00431B9B">
        <w:rPr>
          <w:i/>
          <w:vertAlign w:val="subscript"/>
          <w:lang w:val="en-US"/>
        </w:rPr>
        <w:t>k</w:t>
      </w:r>
      <w:proofErr w:type="spellEnd"/>
      <w:r w:rsidRPr="00431B9B">
        <w:rPr>
          <w:vertAlign w:val="subscript"/>
        </w:rPr>
        <w:t>+1</w:t>
      </w:r>
      <w:r w:rsidRPr="00431B9B">
        <w:t>),</w:t>
      </w:r>
      <w:r>
        <w:t xml:space="preserve">… </w:t>
      </w:r>
    </w:p>
    <w:p w:rsidR="00A52AE7" w:rsidRPr="00793F99" w:rsidRDefault="00A52AE7" w:rsidP="00A52AE7">
      <w:pPr>
        <w:spacing w:before="120" w:after="120" w:line="312" w:lineRule="auto"/>
        <w:jc w:val="center"/>
        <w:rPr>
          <w:b/>
        </w:rPr>
      </w:pPr>
      <w:proofErr w:type="spellStart"/>
      <w:r w:rsidRPr="00793F99">
        <w:rPr>
          <w:b/>
        </w:rPr>
        <w:t>Квазиньютоновы</w:t>
      </w:r>
      <w:proofErr w:type="spellEnd"/>
      <w:r w:rsidRPr="00793F99">
        <w:rPr>
          <w:b/>
        </w:rPr>
        <w:t xml:space="preserve"> методы</w:t>
      </w:r>
    </w:p>
    <w:p w:rsidR="00A52AE7" w:rsidRPr="000B4AA8" w:rsidRDefault="00A52AE7" w:rsidP="00D572C0">
      <w:pPr>
        <w:spacing w:line="312" w:lineRule="auto"/>
        <w:ind w:firstLine="426"/>
        <w:jc w:val="both"/>
      </w:pPr>
      <w:r>
        <w:t xml:space="preserve">Пусть функция </w:t>
      </w:r>
      <w:r w:rsidRPr="00793F99">
        <w:rPr>
          <w:i/>
        </w:rPr>
        <w:sym w:font="Symbol" w:char="F06A"/>
      </w:r>
      <w:r>
        <w:t xml:space="preserve"> дважды дифференцируема. Рассмотрим метод </w:t>
      </w:r>
    </w:p>
    <w:p w:rsidR="00A52AE7" w:rsidRDefault="00A52AE7" w:rsidP="00A52AE7">
      <w:pPr>
        <w:spacing w:line="312" w:lineRule="auto"/>
        <w:jc w:val="right"/>
      </w:pPr>
      <w:r w:rsidRPr="0050252E">
        <w:rPr>
          <w:position w:val="-12"/>
          <w:lang w:val="en-US"/>
        </w:rPr>
        <w:object w:dxaOrig="2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5pt;height:18.8pt" o:ole="">
            <v:imagedata r:id="rId6" o:title=""/>
          </v:shape>
          <o:OLEObject Type="Embed" ProgID="Equation.DSMT4" ShapeID="_x0000_i1025" DrawAspect="Content" ObjectID="_1740425900" r:id="rId7"/>
        </w:object>
      </w:r>
      <w:r>
        <w:t xml:space="preserve">        </w:t>
      </w:r>
      <w:r w:rsidRPr="002A363A">
        <w:t xml:space="preserve">  </w:t>
      </w:r>
      <w:r>
        <w:t xml:space="preserve">                                             (1)</w:t>
      </w:r>
    </w:p>
    <w:p w:rsidR="00A52AE7" w:rsidRDefault="00A52AE7" w:rsidP="00A52AE7">
      <w:pPr>
        <w:spacing w:line="312" w:lineRule="auto"/>
        <w:jc w:val="both"/>
      </w:pPr>
      <w:r w:rsidRPr="004E37A6">
        <w:rPr>
          <w:i/>
        </w:rPr>
        <w:sym w:font="Symbol" w:char="F061"/>
      </w:r>
      <w:r w:rsidRPr="004E37A6">
        <w:rPr>
          <w:i/>
          <w:vertAlign w:val="subscript"/>
          <w:lang w:val="en-US"/>
        </w:rPr>
        <w:t>k</w:t>
      </w:r>
      <w:r w:rsidRPr="006A3F2B">
        <w:t xml:space="preserve"> – </w:t>
      </w:r>
      <w:proofErr w:type="gramStart"/>
      <w:r>
        <w:t>шаг</w:t>
      </w:r>
      <w:proofErr w:type="gramEnd"/>
      <w:r>
        <w:t xml:space="preserve">, </w:t>
      </w:r>
      <w:proofErr w:type="spellStart"/>
      <w:r w:rsidRPr="004E37A6">
        <w:rPr>
          <w:i/>
          <w:lang w:val="en-US"/>
        </w:rPr>
        <w:t>H</w:t>
      </w:r>
      <w:r w:rsidRPr="004E37A6">
        <w:rPr>
          <w:i/>
          <w:vertAlign w:val="subscript"/>
          <w:lang w:val="en-US"/>
        </w:rPr>
        <w:t>k</w:t>
      </w:r>
      <w:proofErr w:type="spellEnd"/>
      <w:r w:rsidRPr="006A3F2B">
        <w:t xml:space="preserve"> – </w:t>
      </w:r>
      <w:r>
        <w:t>матрица.</w:t>
      </w:r>
    </w:p>
    <w:p w:rsidR="00A52AE7" w:rsidRDefault="00A52AE7" w:rsidP="00A52AE7">
      <w:pPr>
        <w:pStyle w:val="af8"/>
        <w:numPr>
          <w:ilvl w:val="0"/>
          <w:numId w:val="2"/>
        </w:numPr>
        <w:spacing w:line="312" w:lineRule="auto"/>
        <w:jc w:val="both"/>
      </w:pPr>
      <w:r>
        <w:t xml:space="preserve">Если </w:t>
      </w:r>
      <w:proofErr w:type="spellStart"/>
      <w:r w:rsidRPr="00CF1941">
        <w:rPr>
          <w:i/>
          <w:lang w:val="en-US"/>
        </w:rPr>
        <w:t>H</w:t>
      </w:r>
      <w:r w:rsidRPr="00CF1941">
        <w:rPr>
          <w:i/>
          <w:vertAlign w:val="subscript"/>
          <w:lang w:val="en-US"/>
        </w:rPr>
        <w:t>k</w:t>
      </w:r>
      <w:proofErr w:type="spellEnd"/>
      <w:r w:rsidRPr="004922BA">
        <w:t xml:space="preserve"> </w:t>
      </w:r>
      <w:r>
        <w:t>=</w:t>
      </w:r>
      <w:r w:rsidRPr="004922BA">
        <w:t xml:space="preserve"> </w:t>
      </w:r>
      <w:proofErr w:type="gramStart"/>
      <w:r>
        <w:t>единичная</w:t>
      </w:r>
      <w:proofErr w:type="gramEnd"/>
      <w:r>
        <w:t>, имеем градиентный метод.</w:t>
      </w:r>
    </w:p>
    <w:p w:rsidR="00A52AE7" w:rsidRDefault="00A52AE7" w:rsidP="00A52AE7">
      <w:pPr>
        <w:pStyle w:val="af8"/>
        <w:numPr>
          <w:ilvl w:val="0"/>
          <w:numId w:val="2"/>
        </w:numPr>
        <w:spacing w:line="312" w:lineRule="auto"/>
        <w:jc w:val="both"/>
      </w:pPr>
      <w:r>
        <w:t>Если</w:t>
      </w:r>
      <w:r w:rsidRPr="004922BA">
        <w:t xml:space="preserve"> </w:t>
      </w:r>
      <w:r w:rsidRPr="0050252E">
        <w:rPr>
          <w:position w:val="-12"/>
          <w:lang w:val="en-US"/>
        </w:rPr>
        <w:object w:dxaOrig="1579" w:dyaOrig="400">
          <v:shape id="_x0000_i1026" type="#_x0000_t75" style="width:79pt;height:20.4pt" o:ole="">
            <v:imagedata r:id="rId8" o:title=""/>
          </v:shape>
          <o:OLEObject Type="Embed" ProgID="Equation.DSMT4" ShapeID="_x0000_i1026" DrawAspect="Content" ObjectID="_1740425901" r:id="rId9"/>
        </w:object>
      </w:r>
      <w:r>
        <w:t>, то это метод Ньютона (с точностью до шага).</w:t>
      </w:r>
    </w:p>
    <w:p w:rsidR="00A52AE7" w:rsidRPr="009D13BE" w:rsidRDefault="00A52AE7" w:rsidP="00A52AE7">
      <w:pPr>
        <w:pStyle w:val="af8"/>
        <w:numPr>
          <w:ilvl w:val="0"/>
          <w:numId w:val="2"/>
        </w:numPr>
        <w:spacing w:line="312" w:lineRule="auto"/>
        <w:jc w:val="both"/>
      </w:pPr>
      <w:r>
        <w:t xml:space="preserve">Если </w:t>
      </w:r>
      <w:r w:rsidRPr="0050252E">
        <w:rPr>
          <w:position w:val="-12"/>
          <w:lang w:val="en-US"/>
        </w:rPr>
        <w:object w:dxaOrig="3980" w:dyaOrig="400">
          <v:shape id="_x0000_i1027" type="#_x0000_t75" style="width:198.8pt;height:20.4pt" o:ole="">
            <v:imagedata r:id="rId10" o:title=""/>
          </v:shape>
          <o:OLEObject Type="Embed" ProgID="Equation.DSMT4" ShapeID="_x0000_i1027" DrawAspect="Content" ObjectID="_1740425902" r:id="rId11"/>
        </w:object>
      </w:r>
      <w:r>
        <w:t>, то имеем метод, который объединяет достоинства обоих методов.</w:t>
      </w:r>
    </w:p>
    <w:p w:rsidR="00A52AE7" w:rsidRDefault="00A52AE7" w:rsidP="00D572C0">
      <w:pPr>
        <w:spacing w:line="312" w:lineRule="auto"/>
        <w:ind w:firstLine="360"/>
        <w:jc w:val="both"/>
      </w:pPr>
      <w:r>
        <w:t xml:space="preserve">Заметим, что </w:t>
      </w:r>
    </w:p>
    <w:p w:rsidR="00A52AE7" w:rsidRPr="00633542" w:rsidRDefault="00A52AE7" w:rsidP="00A52AE7">
      <w:pPr>
        <w:spacing w:line="312" w:lineRule="auto"/>
        <w:jc w:val="center"/>
      </w:pPr>
      <w:r w:rsidRPr="0050252E">
        <w:rPr>
          <w:position w:val="-16"/>
          <w:lang w:val="en-US"/>
        </w:rPr>
        <w:object w:dxaOrig="5100" w:dyaOrig="440">
          <v:shape id="_x0000_i1028" type="#_x0000_t75" style="width:254.7pt;height:22.55pt" o:ole="">
            <v:imagedata r:id="rId12" o:title=""/>
          </v:shape>
          <o:OLEObject Type="Embed" ProgID="Equation.DSMT4" ShapeID="_x0000_i1028" DrawAspect="Content" ObjectID="_1740425903" r:id="rId13"/>
        </w:object>
      </w:r>
      <w:r w:rsidRPr="00633542">
        <w:t>.</w:t>
      </w:r>
    </w:p>
    <w:p w:rsidR="00A52AE7" w:rsidRDefault="00A52AE7" w:rsidP="00D572C0">
      <w:pPr>
        <w:spacing w:line="312" w:lineRule="auto"/>
        <w:ind w:firstLine="426"/>
        <w:jc w:val="both"/>
      </w:pPr>
      <w:r>
        <w:t xml:space="preserve">Полагая невырожденной матрицу </w:t>
      </w:r>
      <w:r w:rsidRPr="001E238B">
        <w:rPr>
          <w:i/>
          <w:lang w:val="en-US"/>
        </w:rPr>
        <w:sym w:font="Symbol" w:char="F06A"/>
      </w:r>
      <w:r>
        <w:sym w:font="Symbol" w:char="F0B2"/>
      </w:r>
      <w:r w:rsidRPr="00A257D4">
        <w:t>(</w:t>
      </w:r>
      <w:proofErr w:type="spellStart"/>
      <w:r w:rsidRPr="001E238B">
        <w:rPr>
          <w:i/>
          <w:lang w:val="en-US"/>
        </w:rPr>
        <w:t>x</w:t>
      </w:r>
      <w:r w:rsidRPr="001E238B">
        <w:rPr>
          <w:i/>
          <w:vertAlign w:val="subscript"/>
          <w:lang w:val="en-US"/>
        </w:rPr>
        <w:t>k</w:t>
      </w:r>
      <w:proofErr w:type="spellEnd"/>
      <w:r w:rsidRPr="00A257D4">
        <w:rPr>
          <w:vertAlign w:val="subscript"/>
        </w:rPr>
        <w:t>+1</w:t>
      </w:r>
      <w:r w:rsidRPr="00A257D4">
        <w:t xml:space="preserve">), </w:t>
      </w:r>
      <w:r>
        <w:t xml:space="preserve">отсюда с точностью до членов более высокого порядка малости по сравнению </w:t>
      </w:r>
      <w:proofErr w:type="gramStart"/>
      <w:r>
        <w:t>с</w:t>
      </w:r>
      <w:proofErr w:type="gramEnd"/>
      <w:r>
        <w:t xml:space="preserve"> </w:t>
      </w:r>
      <w:r w:rsidRPr="0050252E">
        <w:rPr>
          <w:position w:val="-14"/>
          <w:lang w:val="en-US"/>
        </w:rPr>
        <w:object w:dxaOrig="1020" w:dyaOrig="400">
          <v:shape id="_x0000_i1029" type="#_x0000_t75" style="width:51.05pt;height:20.4pt" o:ole="">
            <v:imagedata r:id="rId14" o:title=""/>
          </v:shape>
          <o:OLEObject Type="Embed" ProgID="Equation.DSMT4" ShapeID="_x0000_i1029" DrawAspect="Content" ObjectID="_1740425904" r:id="rId15"/>
        </w:object>
      </w:r>
      <w:r w:rsidRPr="00A257D4">
        <w:t xml:space="preserve"> </w:t>
      </w:r>
      <w:r>
        <w:t xml:space="preserve">имеем: </w:t>
      </w:r>
    </w:p>
    <w:p w:rsidR="00A52AE7" w:rsidRDefault="00A52AE7" w:rsidP="00A52AE7">
      <w:pPr>
        <w:spacing w:line="312" w:lineRule="auto"/>
        <w:jc w:val="center"/>
      </w:pPr>
      <w:r w:rsidRPr="0050252E">
        <w:rPr>
          <w:position w:val="-12"/>
          <w:lang w:val="en-US"/>
        </w:rPr>
        <w:object w:dxaOrig="3760" w:dyaOrig="400">
          <v:shape id="_x0000_i1030" type="#_x0000_t75" style="width:187.5pt;height:20.4pt" o:ole="">
            <v:imagedata r:id="rId16" o:title=""/>
          </v:shape>
          <o:OLEObject Type="Embed" ProgID="Equation.DSMT4" ShapeID="_x0000_i1030" DrawAspect="Content" ObjectID="_1740425905" r:id="rId17"/>
        </w:object>
      </w:r>
      <w:r>
        <w:t>.</w:t>
      </w:r>
    </w:p>
    <w:p w:rsidR="00A52AE7" w:rsidRPr="00356372" w:rsidRDefault="00A52AE7" w:rsidP="00D572C0">
      <w:pPr>
        <w:spacing w:line="312" w:lineRule="auto"/>
        <w:ind w:firstLine="426"/>
        <w:jc w:val="both"/>
      </w:pPr>
      <w:r>
        <w:t xml:space="preserve">Рассмотрим квадратичную функцию </w:t>
      </w:r>
      <w:r w:rsidRPr="0050252E">
        <w:rPr>
          <w:position w:val="-24"/>
          <w:lang w:val="en-US"/>
        </w:rPr>
        <w:object w:dxaOrig="2299" w:dyaOrig="620">
          <v:shape id="_x0000_i1031" type="#_x0000_t75" style="width:115pt;height:31.7pt" o:ole="">
            <v:imagedata r:id="rId18" o:title=""/>
          </v:shape>
          <o:OLEObject Type="Embed" ProgID="Equation.DSMT4" ShapeID="_x0000_i1031" DrawAspect="Content" ObjectID="_1740425906" r:id="rId19"/>
        </w:object>
      </w:r>
      <w:r>
        <w:t>.</w:t>
      </w:r>
      <w:r w:rsidRPr="00356372">
        <w:t xml:space="preserve"> </w:t>
      </w:r>
      <w:r>
        <w:t>Для нее</w:t>
      </w:r>
    </w:p>
    <w:p w:rsidR="00A52AE7" w:rsidRPr="000B59ED" w:rsidRDefault="00554E46" w:rsidP="00A52AE7">
      <w:pPr>
        <w:spacing w:line="312" w:lineRule="auto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>-b,      φ″(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)=A</m:t>
        </m:r>
      </m:oMath>
      <w:r w:rsidR="00D572C0">
        <w:t>,</w:t>
      </w:r>
    </w:p>
    <w:p w:rsidR="00A52AE7" w:rsidRDefault="00A52AE7" w:rsidP="00D572C0">
      <w:pPr>
        <w:spacing w:line="312" w:lineRule="auto"/>
        <w:ind w:firstLine="426"/>
        <w:jc w:val="both"/>
      </w:pPr>
      <w:r>
        <w:t xml:space="preserve">и приближенное равенство обращается </w:t>
      </w:r>
      <w:proofErr w:type="gramStart"/>
      <w:r>
        <w:t>в</w:t>
      </w:r>
      <w:proofErr w:type="gramEnd"/>
      <w:r>
        <w:t xml:space="preserve"> точное:</w:t>
      </w:r>
    </w:p>
    <w:p w:rsidR="00A52AE7" w:rsidRDefault="00A52AE7" w:rsidP="00A52AE7">
      <w:pPr>
        <w:spacing w:line="312" w:lineRule="auto"/>
        <w:jc w:val="center"/>
      </w:pPr>
      <w:r w:rsidRPr="0050252E">
        <w:rPr>
          <w:position w:val="-12"/>
          <w:lang w:val="en-US"/>
        </w:rPr>
        <w:object w:dxaOrig="3760" w:dyaOrig="400">
          <v:shape id="_x0000_i1032" type="#_x0000_t75" style="width:187.5pt;height:20.4pt" o:ole="">
            <v:imagedata r:id="rId20" o:title=""/>
          </v:shape>
          <o:OLEObject Type="Embed" ProgID="Equation.DSMT4" ShapeID="_x0000_i1032" DrawAspect="Content" ObjectID="_1740425907" r:id="rId21"/>
        </w:object>
      </w:r>
      <w:r>
        <w:t>.</w:t>
      </w:r>
    </w:p>
    <w:p w:rsidR="00A52AE7" w:rsidRDefault="00A52AE7" w:rsidP="00206CE7">
      <w:pPr>
        <w:spacing w:line="312" w:lineRule="auto"/>
        <w:jc w:val="both"/>
      </w:pPr>
      <w:r>
        <w:t xml:space="preserve">Поэтому естественно потребовать, чтобы для матрицы </w:t>
      </w:r>
      <w:proofErr w:type="spellStart"/>
      <w:r w:rsidRPr="00594B9A">
        <w:rPr>
          <w:i/>
          <w:lang w:val="en-US"/>
        </w:rPr>
        <w:t>H</w:t>
      </w:r>
      <w:r w:rsidRPr="00594B9A">
        <w:rPr>
          <w:i/>
          <w:vertAlign w:val="subscript"/>
          <w:lang w:val="en-US"/>
        </w:rPr>
        <w:t>k</w:t>
      </w:r>
      <w:proofErr w:type="spellEnd"/>
      <w:r w:rsidRPr="003463BE">
        <w:rPr>
          <w:vertAlign w:val="subscript"/>
        </w:rPr>
        <w:t>+1</w:t>
      </w:r>
      <w:r>
        <w:t>, приближающей (</w:t>
      </w:r>
      <w:r w:rsidRPr="00F030D4">
        <w:rPr>
          <w:i/>
        </w:rPr>
        <w:sym w:font="Symbol" w:char="F06A"/>
      </w:r>
      <w:r>
        <w:t>″(</w:t>
      </w:r>
      <w:proofErr w:type="spellStart"/>
      <w:r w:rsidRPr="00F030D4">
        <w:rPr>
          <w:i/>
          <w:lang w:val="en-US"/>
        </w:rPr>
        <w:t>x</w:t>
      </w:r>
      <w:r w:rsidRPr="00F030D4">
        <w:rPr>
          <w:i/>
          <w:vertAlign w:val="subscript"/>
          <w:lang w:val="en-US"/>
        </w:rPr>
        <w:t>k</w:t>
      </w:r>
      <w:proofErr w:type="spellEnd"/>
      <w:r w:rsidRPr="00633542">
        <w:rPr>
          <w:vertAlign w:val="subscript"/>
        </w:rPr>
        <w:t>+1</w:t>
      </w:r>
      <w:r>
        <w:t>))</w:t>
      </w:r>
      <w:r w:rsidR="00206CE7">
        <w:rPr>
          <w:vertAlign w:val="superscript"/>
        </w:rPr>
        <w:t>-1</w:t>
      </w:r>
      <w:r>
        <w:t>, выполнялось условие:</w:t>
      </w:r>
    </w:p>
    <w:p w:rsidR="00A52AE7" w:rsidRDefault="00A52AE7" w:rsidP="00A52AE7">
      <w:pPr>
        <w:spacing w:line="312" w:lineRule="auto"/>
        <w:jc w:val="right"/>
      </w:pPr>
      <w:r w:rsidRPr="000B4AA8">
        <w:rPr>
          <w:position w:val="-12"/>
        </w:rPr>
        <w:object w:dxaOrig="3260" w:dyaOrig="360">
          <v:shape id="_x0000_i1033" type="#_x0000_t75" style="width:161.75pt;height:19.35pt" o:ole="" fillcolor="window">
            <v:imagedata r:id="rId22" o:title=""/>
          </v:shape>
          <o:OLEObject Type="Embed" ProgID="Equation.DSMT4" ShapeID="_x0000_i1033" DrawAspect="Content" ObjectID="_1740425908" r:id="rId23"/>
        </w:object>
      </w:r>
      <w:r>
        <w:t xml:space="preserve">    </w:t>
      </w:r>
      <w:r w:rsidRPr="002A363A">
        <w:t xml:space="preserve">  </w:t>
      </w:r>
      <w:r>
        <w:t xml:space="preserve">          </w:t>
      </w:r>
      <w:r w:rsidRPr="00A52AE7">
        <w:t xml:space="preserve">    </w:t>
      </w:r>
      <w:r>
        <w:t xml:space="preserve">                                  (*)</w:t>
      </w:r>
    </w:p>
    <w:p w:rsidR="00A52AE7" w:rsidRDefault="00A52AE7" w:rsidP="00B92DC0">
      <w:pPr>
        <w:spacing w:line="312" w:lineRule="auto"/>
        <w:ind w:firstLine="426"/>
        <w:jc w:val="both"/>
      </w:pPr>
      <w:r>
        <w:t xml:space="preserve">Это условие называется </w:t>
      </w:r>
      <w:proofErr w:type="spellStart"/>
      <w:r w:rsidRPr="00F030D4">
        <w:rPr>
          <w:i/>
        </w:rPr>
        <w:t>квазиньютоновским</w:t>
      </w:r>
      <w:proofErr w:type="spellEnd"/>
      <w:r w:rsidRPr="003463BE">
        <w:t>.</w:t>
      </w:r>
      <w:r>
        <w:t xml:space="preserve"> Оно лежит в основе целого ряда методов аппроксимации (</w:t>
      </w:r>
      <w:r w:rsidRPr="004E37A6">
        <w:rPr>
          <w:i/>
        </w:rPr>
        <w:sym w:font="Symbol" w:char="F06A"/>
      </w:r>
      <w:r>
        <w:sym w:font="Symbol" w:char="F0B2"/>
      </w:r>
      <w:r w:rsidRPr="003463BE">
        <w:t>)</w:t>
      </w:r>
      <w:r w:rsidRPr="003463BE">
        <w:rPr>
          <w:vertAlign w:val="superscript"/>
        </w:rPr>
        <w:t>-1</w:t>
      </w:r>
      <w:r w:rsidRPr="003463BE">
        <w:t xml:space="preserve">. </w:t>
      </w:r>
      <w:r>
        <w:t xml:space="preserve">Соответствующие методы минимизации, для которых на любом шаге выполняется </w:t>
      </w:r>
      <w:proofErr w:type="spellStart"/>
      <w:r>
        <w:t>квазиньютоновское</w:t>
      </w:r>
      <w:proofErr w:type="spellEnd"/>
      <w:r>
        <w:t xml:space="preserve"> условие, также называются </w:t>
      </w:r>
      <w:proofErr w:type="spellStart"/>
      <w:r>
        <w:t>квазиньютоновскими</w:t>
      </w:r>
      <w:proofErr w:type="spellEnd"/>
      <w:r>
        <w:t>.</w:t>
      </w:r>
    </w:p>
    <w:p w:rsidR="00A52AE7" w:rsidRDefault="00A52AE7" w:rsidP="00B92DC0">
      <w:pPr>
        <w:spacing w:line="312" w:lineRule="auto"/>
        <w:ind w:firstLine="426"/>
        <w:jc w:val="both"/>
      </w:pPr>
      <w:r>
        <w:lastRenderedPageBreak/>
        <w:t xml:space="preserve">Пусть приближения к </w:t>
      </w:r>
      <w:r w:rsidRPr="004E37A6">
        <w:t>(</w:t>
      </w:r>
      <w:r w:rsidRPr="004E37A6">
        <w:rPr>
          <w:i/>
        </w:rPr>
        <w:sym w:font="Symbol" w:char="F06A"/>
      </w:r>
      <w:r>
        <w:sym w:font="Symbol" w:char="F0B2"/>
      </w:r>
      <w:r w:rsidRPr="004E37A6">
        <w:t>)</w:t>
      </w:r>
      <w:r w:rsidRPr="004E37A6">
        <w:rPr>
          <w:vertAlign w:val="superscript"/>
        </w:rPr>
        <w:t>-1</w:t>
      </w:r>
      <w:r w:rsidRPr="004E37A6">
        <w:t xml:space="preserve"> пересчитываются</w:t>
      </w:r>
      <w:r>
        <w:t xml:space="preserve"> шаг от шага по формуле </w:t>
      </w:r>
      <w:r w:rsidRPr="0050252E">
        <w:rPr>
          <w:position w:val="-12"/>
          <w:lang w:val="en-US"/>
        </w:rPr>
        <w:object w:dxaOrig="1700" w:dyaOrig="360">
          <v:shape id="_x0000_i1034" type="#_x0000_t75" style="width:84.9pt;height:18.8pt" o:ole="">
            <v:imagedata r:id="rId24" o:title=""/>
          </v:shape>
          <o:OLEObject Type="Embed" ProgID="Equation.DSMT4" ShapeID="_x0000_i1034" DrawAspect="Content" ObjectID="_1740425909" r:id="rId25"/>
        </w:object>
      </w:r>
      <w:r>
        <w:t>.</w:t>
      </w:r>
    </w:p>
    <w:p w:rsidR="00A52AE7" w:rsidRDefault="00A52AE7" w:rsidP="00B92DC0">
      <w:pPr>
        <w:spacing w:line="312" w:lineRule="auto"/>
        <w:ind w:firstLine="426"/>
        <w:jc w:val="both"/>
      </w:pPr>
      <w:r>
        <w:t xml:space="preserve">Различные </w:t>
      </w:r>
      <w:proofErr w:type="spellStart"/>
      <w:r>
        <w:t>квазиньютоновские</w:t>
      </w:r>
      <w:proofErr w:type="spellEnd"/>
      <w:r>
        <w:t xml:space="preserve"> методы различаются способом вычисления "добавки" </w:t>
      </w:r>
      <w:r>
        <w:sym w:font="Symbol" w:char="F044"/>
      </w:r>
      <w:proofErr w:type="spellStart"/>
      <w:r w:rsidRPr="004E37A6">
        <w:rPr>
          <w:i/>
          <w:lang w:val="en-US"/>
        </w:rPr>
        <w:t>H</w:t>
      </w:r>
      <w:r w:rsidRPr="004E37A6">
        <w:rPr>
          <w:i/>
          <w:vertAlign w:val="subscript"/>
          <w:lang w:val="en-US"/>
        </w:rPr>
        <w:t>k</w:t>
      </w:r>
      <w:proofErr w:type="spellEnd"/>
      <w:r w:rsidR="00206CE7">
        <w:t xml:space="preserve"> таким образом, </w:t>
      </w:r>
      <w:r>
        <w:t xml:space="preserve"> чтобы удовлетворялось соотношение</w:t>
      </w:r>
      <w:proofErr w:type="gramStart"/>
      <w:r>
        <w:t xml:space="preserve"> (*).</w:t>
      </w:r>
      <w:proofErr w:type="gramEnd"/>
    </w:p>
    <w:p w:rsidR="00206CE7" w:rsidRDefault="00206CE7" w:rsidP="00A52AE7">
      <w:pPr>
        <w:spacing w:line="312" w:lineRule="auto"/>
        <w:jc w:val="both"/>
      </w:pPr>
    </w:p>
    <w:p w:rsidR="00A52AE7" w:rsidRPr="00C351BB" w:rsidRDefault="00A52AE7" w:rsidP="00A52AE7">
      <w:pPr>
        <w:spacing w:line="312" w:lineRule="auto"/>
        <w:jc w:val="both"/>
        <w:rPr>
          <w:b/>
        </w:rPr>
      </w:pPr>
      <w:r w:rsidRPr="00C351BB">
        <w:rPr>
          <w:b/>
        </w:rPr>
        <w:t xml:space="preserve">1. Метод </w:t>
      </w:r>
      <w:proofErr w:type="spellStart"/>
      <w:r w:rsidRPr="00C351BB">
        <w:rPr>
          <w:b/>
        </w:rPr>
        <w:t>Дэвидона</w:t>
      </w:r>
      <w:proofErr w:type="spellEnd"/>
      <w:r w:rsidRPr="00C351BB">
        <w:rPr>
          <w:b/>
        </w:rPr>
        <w:t>-</w:t>
      </w:r>
      <w:proofErr w:type="spellStart"/>
      <w:r w:rsidRPr="00C351BB">
        <w:rPr>
          <w:b/>
        </w:rPr>
        <w:t>Флетчера</w:t>
      </w:r>
      <w:proofErr w:type="spellEnd"/>
      <w:r w:rsidRPr="00C351BB">
        <w:rPr>
          <w:b/>
        </w:rPr>
        <w:t>-Пауэлла</w:t>
      </w:r>
    </w:p>
    <w:p w:rsidR="00A52AE7" w:rsidRDefault="00A52AE7" w:rsidP="00A52AE7">
      <w:pPr>
        <w:spacing w:line="312" w:lineRule="auto"/>
        <w:jc w:val="both"/>
      </w:pPr>
      <w:r>
        <w:t>Обозначим:</w:t>
      </w:r>
    </w:p>
    <w:p w:rsidR="00A52AE7" w:rsidRDefault="00A52AE7" w:rsidP="00A52AE7">
      <w:pPr>
        <w:spacing w:line="312" w:lineRule="auto"/>
        <w:jc w:val="center"/>
      </w:pPr>
      <w:r w:rsidRPr="001E703A">
        <w:rPr>
          <w:position w:val="-32"/>
          <w:lang w:val="en-US"/>
        </w:rPr>
        <w:object w:dxaOrig="4040" w:dyaOrig="760">
          <v:shape id="_x0000_i1035" type="#_x0000_t75" style="width:201.5pt;height:39.2pt" o:ole="">
            <v:imagedata r:id="rId26" o:title=""/>
          </v:shape>
          <o:OLEObject Type="Embed" ProgID="Equation.DSMT4" ShapeID="_x0000_i1035" DrawAspect="Content" ObjectID="_1740425910" r:id="rId27"/>
        </w:object>
      </w:r>
    </w:p>
    <w:p w:rsidR="00206CE7" w:rsidRDefault="00206CE7" w:rsidP="00206CE7">
      <w:pPr>
        <w:tabs>
          <w:tab w:val="left" w:pos="426"/>
        </w:tabs>
        <w:spacing w:line="312" w:lineRule="auto"/>
        <w:rPr>
          <w:position w:val="-12"/>
        </w:rPr>
      </w:pPr>
      <w:r>
        <w:rPr>
          <w:position w:val="-12"/>
        </w:rPr>
        <w:tab/>
        <w:t>Метод заключается в построении релаксационной последовательности по следующему правилу:</w:t>
      </w:r>
    </w:p>
    <w:p w:rsidR="003A75CE" w:rsidRDefault="00554E46" w:rsidP="003A75CE">
      <w:pPr>
        <w:spacing w:line="312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φ'(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52AE7" w:rsidRDefault="00E56B3B" w:rsidP="00E56B3B">
      <w:pPr>
        <w:spacing w:line="312" w:lineRule="auto"/>
        <w:ind w:firstLine="708"/>
        <w:jc w:val="right"/>
      </w:pPr>
      <w:r w:rsidRPr="001E703A">
        <w:rPr>
          <w:position w:val="-62"/>
          <w:lang w:val="en-US"/>
        </w:rPr>
        <w:object w:dxaOrig="3900" w:dyaOrig="1060">
          <v:shape id="_x0000_i1036" type="#_x0000_t75" style="width:194.5pt;height:54.8pt" o:ole="">
            <v:imagedata r:id="rId28" o:title=""/>
          </v:shape>
          <o:OLEObject Type="Embed" ProgID="Equation.DSMT4" ShapeID="_x0000_i1036" DrawAspect="Content" ObjectID="_1740425911" r:id="rId29"/>
        </w:object>
      </w:r>
      <w:r>
        <w:tab/>
      </w:r>
      <w:r>
        <w:tab/>
      </w:r>
      <w:r>
        <w:tab/>
      </w:r>
      <w:r>
        <w:tab/>
        <w:t>(1.1)</w:t>
      </w:r>
      <w:r w:rsidR="00A52AE7">
        <w:t xml:space="preserve">                                          </w:t>
      </w:r>
    </w:p>
    <w:p w:rsidR="00A52AE7" w:rsidRDefault="00A52AE7" w:rsidP="00206CE7">
      <w:pPr>
        <w:spacing w:line="312" w:lineRule="auto"/>
        <w:ind w:firstLine="426"/>
        <w:jc w:val="both"/>
      </w:pPr>
      <w:r>
        <w:t xml:space="preserve">Длина шага </w:t>
      </w:r>
      <w:r w:rsidRPr="004E37A6">
        <w:rPr>
          <w:i/>
          <w:lang w:val="en-US"/>
        </w:rPr>
        <w:sym w:font="Symbol" w:char="F061"/>
      </w:r>
      <w:r w:rsidRPr="004E37A6">
        <w:rPr>
          <w:i/>
          <w:vertAlign w:val="subscript"/>
          <w:lang w:val="en-US"/>
        </w:rPr>
        <w:t>k</w:t>
      </w:r>
      <w:r w:rsidRPr="00D90248">
        <w:t xml:space="preserve"> </w:t>
      </w:r>
      <w:r>
        <w:t xml:space="preserve">в </w:t>
      </w:r>
      <w:proofErr w:type="spellStart"/>
      <w:r>
        <w:t>квазиньютоновых</w:t>
      </w:r>
      <w:proofErr w:type="spellEnd"/>
      <w:r>
        <w:t xml:space="preserve"> методах выбирается так</w:t>
      </w:r>
      <w:r w:rsidRPr="00DC78A7">
        <w:t xml:space="preserve"> </w:t>
      </w:r>
      <w:r>
        <w:t>же,</w:t>
      </w:r>
      <w:r w:rsidRPr="004E37A6">
        <w:t xml:space="preserve"> </w:t>
      </w:r>
      <w:r>
        <w:t xml:space="preserve">как в методе наискорейшего спуска: </w:t>
      </w:r>
    </w:p>
    <w:p w:rsidR="00A52AE7" w:rsidRPr="00D90248" w:rsidRDefault="00A52AE7" w:rsidP="00A52AE7">
      <w:pPr>
        <w:spacing w:line="312" w:lineRule="auto"/>
        <w:jc w:val="center"/>
      </w:pPr>
      <w:r w:rsidRPr="001E703A">
        <w:rPr>
          <w:position w:val="-26"/>
          <w:lang w:val="en-US"/>
        </w:rPr>
        <w:object w:dxaOrig="3100" w:dyaOrig="499">
          <v:shape id="_x0000_i1037" type="#_x0000_t75" style="width:154.75pt;height:25.8pt" o:ole="">
            <v:imagedata r:id="rId30" o:title=""/>
          </v:shape>
          <o:OLEObject Type="Embed" ProgID="Equation.DSMT4" ShapeID="_x0000_i1037" DrawAspect="Content" ObjectID="_1740425912" r:id="rId31"/>
        </w:object>
      </w:r>
    </w:p>
    <w:p w:rsidR="00A52AE7" w:rsidRDefault="00A52AE7" w:rsidP="00A52AE7">
      <w:pPr>
        <w:spacing w:line="312" w:lineRule="auto"/>
        <w:jc w:val="both"/>
      </w:pPr>
      <w:r>
        <w:t xml:space="preserve">Как правило, начальное значение </w:t>
      </w:r>
      <w:r w:rsidRPr="00407517">
        <w:rPr>
          <w:i/>
          <w:lang w:val="en-US"/>
        </w:rPr>
        <w:t>H</w:t>
      </w:r>
      <w:r w:rsidRPr="00F030D4">
        <w:rPr>
          <w:sz w:val="22"/>
          <w:vertAlign w:val="subscript"/>
        </w:rPr>
        <w:t>0</w:t>
      </w:r>
      <w:r>
        <w:rPr>
          <w:sz w:val="22"/>
        </w:rPr>
        <w:t> </w:t>
      </w:r>
      <w:r w:rsidRPr="00D90248">
        <w:t>=</w:t>
      </w:r>
      <w:r>
        <w:t> </w:t>
      </w:r>
      <w:r w:rsidRPr="00407517">
        <w:rPr>
          <w:i/>
          <w:lang w:val="en-US"/>
        </w:rPr>
        <w:t>I</w:t>
      </w:r>
      <w:r>
        <w:t xml:space="preserve">. Вообще, если </w:t>
      </w:r>
      <w:r w:rsidRPr="00407517">
        <w:rPr>
          <w:i/>
          <w:lang w:val="en-US"/>
        </w:rPr>
        <w:t>H</w:t>
      </w:r>
      <w:r w:rsidRPr="00F030D4">
        <w:rPr>
          <w:sz w:val="22"/>
          <w:vertAlign w:val="subscript"/>
        </w:rPr>
        <w:t>0</w:t>
      </w:r>
      <w:r>
        <w:t xml:space="preserve"> </w:t>
      </w:r>
      <w:r>
        <w:softHyphen/>
        <w:t xml:space="preserve">– симметричная матрица, то </w:t>
      </w:r>
      <w:proofErr w:type="spellStart"/>
      <w:r w:rsidRPr="00407517">
        <w:rPr>
          <w:i/>
          <w:lang w:val="en-US"/>
        </w:rPr>
        <w:t>H</w:t>
      </w:r>
      <w:r w:rsidRPr="00407517">
        <w:rPr>
          <w:i/>
          <w:vertAlign w:val="subscript"/>
          <w:lang w:val="en-US"/>
        </w:rPr>
        <w:t>k</w:t>
      </w:r>
      <w:proofErr w:type="spellEnd"/>
      <w:r w:rsidRPr="00D90248">
        <w:t xml:space="preserve"> </w:t>
      </w:r>
      <w:r>
        <w:softHyphen/>
        <w:t xml:space="preserve">– симметричная матрица для </w:t>
      </w:r>
      <w:r w:rsidR="00206CE7">
        <w:t xml:space="preserve">любого </w:t>
      </w:r>
      <w:r w:rsidRPr="00407517">
        <w:rPr>
          <w:i/>
          <w:lang w:val="en-US"/>
        </w:rPr>
        <w:t>k</w:t>
      </w:r>
      <w:r w:rsidRPr="00D90248">
        <w:t>.</w:t>
      </w:r>
    </w:p>
    <w:p w:rsidR="00206CE7" w:rsidRPr="00407517" w:rsidRDefault="00206CE7" w:rsidP="00A52AE7">
      <w:pPr>
        <w:spacing w:line="312" w:lineRule="auto"/>
        <w:jc w:val="both"/>
      </w:pPr>
    </w:p>
    <w:p w:rsidR="00A52AE7" w:rsidRPr="00C351BB" w:rsidRDefault="00A52AE7" w:rsidP="00A52AE7">
      <w:pPr>
        <w:spacing w:line="312" w:lineRule="auto"/>
        <w:jc w:val="both"/>
        <w:rPr>
          <w:b/>
        </w:rPr>
      </w:pPr>
      <w:r w:rsidRPr="00C351BB">
        <w:rPr>
          <w:b/>
        </w:rPr>
        <w:t xml:space="preserve">2. Метод </w:t>
      </w:r>
      <w:proofErr w:type="spellStart"/>
      <w:r w:rsidRPr="00C351BB">
        <w:rPr>
          <w:b/>
        </w:rPr>
        <w:t>Бройдена-Флетчера-Шанно</w:t>
      </w:r>
      <w:proofErr w:type="spellEnd"/>
    </w:p>
    <w:p w:rsidR="00A52AE7" w:rsidRPr="00CC686A" w:rsidRDefault="00A52AE7" w:rsidP="00206CE7">
      <w:pPr>
        <w:spacing w:line="312" w:lineRule="auto"/>
        <w:ind w:firstLine="426"/>
        <w:jc w:val="both"/>
      </w:pPr>
      <w:r>
        <w:t>Имеем</w:t>
      </w:r>
      <m:oMath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C686A">
        <w:t>.</w:t>
      </w:r>
    </w:p>
    <w:p w:rsidR="00C548BB" w:rsidRDefault="00A52AE7" w:rsidP="00C548BB">
      <w:pPr>
        <w:spacing w:line="312" w:lineRule="auto"/>
        <w:ind w:firstLine="426"/>
        <w:jc w:val="both"/>
      </w:pPr>
      <w:r>
        <w:t xml:space="preserve">Если поставить задачу уточнять обратную матрицу, т.е. </w:t>
      </w:r>
      <w:r w:rsidRPr="001E703A">
        <w:rPr>
          <w:position w:val="-12"/>
          <w:lang w:val="en-US"/>
        </w:rPr>
        <w:object w:dxaOrig="2880" w:dyaOrig="400">
          <v:shape id="_x0000_i1038" type="#_x0000_t75" style="width:143.45pt;height:20.4pt" o:ole="">
            <v:imagedata r:id="rId32" o:title=""/>
          </v:shape>
          <o:OLEObject Type="Embed" ProgID="Equation.DSMT4" ShapeID="_x0000_i1038" DrawAspect="Content" ObjectID="_1740425913" r:id="rId33"/>
        </w:object>
      </w:r>
      <w:r>
        <w:t xml:space="preserve"> тогда:      </w:t>
      </w:r>
      <w:r w:rsidRPr="00A52AE7">
        <w:t xml:space="preserve">   </w:t>
      </w:r>
    </w:p>
    <w:p w:rsidR="00A52AE7" w:rsidRPr="003A1C98" w:rsidRDefault="00C548BB" w:rsidP="00C548BB">
      <w:pPr>
        <w:spacing w:line="312" w:lineRule="auto"/>
        <w:jc w:val="right"/>
      </w:pPr>
      <w:r w:rsidRPr="00C548BB">
        <w:rPr>
          <w:position w:val="-32"/>
        </w:rPr>
        <w:object w:dxaOrig="5560" w:dyaOrig="760">
          <v:shape id="_x0000_i1039" type="#_x0000_t75" style="width:277.8pt;height:38.15pt" o:ole="">
            <v:imagedata r:id="rId34" o:title=""/>
          </v:shape>
          <o:OLEObject Type="Embed" ProgID="Equation.DSMT4" ShapeID="_x0000_i1039" DrawAspect="Content" ObjectID="_1740425914" r:id="rId35"/>
        </w:object>
      </w:r>
      <w:r w:rsidR="00A52AE7">
        <w:t xml:space="preserve">   </w:t>
      </w:r>
      <w:r>
        <w:tab/>
      </w:r>
      <w:r>
        <w:tab/>
      </w:r>
      <w:r w:rsidR="00A52AE7">
        <w:t xml:space="preserve">    (1.2)</w:t>
      </w:r>
    </w:p>
    <w:p w:rsidR="00A52AE7" w:rsidRDefault="00A52AE7" w:rsidP="00A52AE7">
      <w:pPr>
        <w:spacing w:line="312" w:lineRule="auto"/>
        <w:jc w:val="center"/>
      </w:pPr>
      <w:r>
        <w:t>(этот метод более устойчив к ошибкам округления)</w:t>
      </w:r>
    </w:p>
    <w:p w:rsidR="00B92DC0" w:rsidRDefault="00B92DC0" w:rsidP="00206CE7">
      <w:pPr>
        <w:spacing w:line="312" w:lineRule="auto"/>
        <w:ind w:firstLine="426"/>
        <w:jc w:val="both"/>
      </w:pPr>
    </w:p>
    <w:p w:rsidR="00A52AE7" w:rsidRDefault="00A52AE7" w:rsidP="00206CE7">
      <w:pPr>
        <w:spacing w:line="312" w:lineRule="auto"/>
        <w:ind w:firstLine="426"/>
        <w:jc w:val="both"/>
      </w:pPr>
      <w:r>
        <w:t xml:space="preserve">Можно доказать, что для квадратичной функции </w:t>
      </w:r>
      <w:r w:rsidRPr="001E703A">
        <w:rPr>
          <w:position w:val="-24"/>
          <w:lang w:val="en-US"/>
        </w:rPr>
        <w:object w:dxaOrig="2299" w:dyaOrig="620">
          <v:shape id="_x0000_i1040" type="#_x0000_t75" style="width:115pt;height:31.7pt" o:ole="">
            <v:imagedata r:id="rId36" o:title=""/>
          </v:shape>
          <o:OLEObject Type="Embed" ProgID="Equation.DSMT4" ShapeID="_x0000_i1040" DrawAspect="Content" ObjectID="_1740425915" r:id="rId37"/>
        </w:object>
      </w:r>
      <w:r>
        <w:t xml:space="preserve">, где </w:t>
      </w:r>
      <w:r w:rsidRPr="00F030D4">
        <w:rPr>
          <w:i/>
          <w:lang w:val="en-US"/>
        </w:rPr>
        <w:t>A</w:t>
      </w:r>
      <w:r w:rsidRPr="00D90248">
        <w:t xml:space="preserve"> –</w:t>
      </w:r>
      <w:r w:rsidR="00206CE7">
        <w:t xml:space="preserve"> симметричная, </w:t>
      </w:r>
      <w:r>
        <w:t>положительно определенная матрица</w:t>
      </w:r>
      <w:r w:rsidRPr="00EC585E">
        <w:t xml:space="preserve">, </w:t>
      </w:r>
      <w:r>
        <w:t xml:space="preserve">оба метода (1.1) и (1.2) при любом начальном приближении </w:t>
      </w:r>
      <w:r w:rsidRPr="003109F7">
        <w:rPr>
          <w:i/>
          <w:lang w:val="en-US"/>
        </w:rPr>
        <w:t>x</w:t>
      </w:r>
      <w:r w:rsidRPr="003109F7">
        <w:rPr>
          <w:sz w:val="22"/>
          <w:vertAlign w:val="subscript"/>
        </w:rPr>
        <w:t>0</w:t>
      </w:r>
      <w:r>
        <w:sym w:font="Symbol" w:char="F0CE"/>
      </w:r>
      <w:r w:rsidRPr="003109F7">
        <w:rPr>
          <w:i/>
          <w:lang w:val="en-US"/>
        </w:rPr>
        <w:t>R</w:t>
      </w:r>
      <w:r w:rsidRPr="003109F7">
        <w:rPr>
          <w:i/>
          <w:vertAlign w:val="superscript"/>
          <w:lang w:val="en-US"/>
        </w:rPr>
        <w:t>n</w:t>
      </w:r>
      <w:r w:rsidRPr="00EC585E">
        <w:t xml:space="preserve"> </w:t>
      </w:r>
      <w:r>
        <w:t>генерируют одну и ту же последовательность точек</w:t>
      </w:r>
      <w:r w:rsidRPr="00633542">
        <w:t xml:space="preserve"> </w:t>
      </w:r>
      <w:r w:rsidRPr="002A363A">
        <w:rPr>
          <w:position w:val="-12"/>
        </w:rPr>
        <w:object w:dxaOrig="1120" w:dyaOrig="360">
          <v:shape id="_x0000_i1041" type="#_x0000_t75" style="width:55.35pt;height:17.75pt" o:ole="">
            <v:imagedata r:id="rId38" o:title=""/>
          </v:shape>
          <o:OLEObject Type="Embed" ProgID="Equation.DSMT4" ShapeID="_x0000_i1041" DrawAspect="Content" ObjectID="_1740425916" r:id="rId39"/>
        </w:object>
      </w:r>
      <w:r>
        <w:t>, причем</w:t>
      </w:r>
    </w:p>
    <w:p w:rsidR="00A52AE7" w:rsidRDefault="00A52AE7" w:rsidP="00A52AE7">
      <w:pPr>
        <w:spacing w:line="312" w:lineRule="auto"/>
        <w:jc w:val="center"/>
      </w:pPr>
      <w:r w:rsidRPr="001E703A">
        <w:rPr>
          <w:position w:val="-26"/>
          <w:lang w:val="en-US"/>
        </w:rPr>
        <w:object w:dxaOrig="5380" w:dyaOrig="540">
          <v:shape id="_x0000_i1042" type="#_x0000_t75" style="width:268.65pt;height:27.95pt" o:ole="">
            <v:imagedata r:id="rId40" o:title=""/>
          </v:shape>
          <o:OLEObject Type="Embed" ProgID="Equation.DSMT4" ShapeID="_x0000_i1042" DrawAspect="Content" ObjectID="_1740425917" r:id="rId41"/>
        </w:object>
      </w:r>
      <w:r w:rsidRPr="00970575">
        <w:t>,</w:t>
      </w:r>
    </w:p>
    <w:p w:rsidR="00A52AE7" w:rsidRDefault="00A52AE7" w:rsidP="00206CE7">
      <w:pPr>
        <w:spacing w:line="312" w:lineRule="auto"/>
        <w:ind w:firstLine="426"/>
        <w:jc w:val="both"/>
      </w:pPr>
      <w:r>
        <w:lastRenderedPageBreak/>
        <w:t xml:space="preserve">т.е. </w:t>
      </w:r>
      <w:proofErr w:type="spellStart"/>
      <w:r w:rsidRPr="00286F4E">
        <w:rPr>
          <w:i/>
        </w:rPr>
        <w:t>квазиньютоновские</w:t>
      </w:r>
      <w:proofErr w:type="spellEnd"/>
      <w:r w:rsidRPr="00286F4E">
        <w:rPr>
          <w:i/>
        </w:rPr>
        <w:t xml:space="preserve"> методы</w:t>
      </w:r>
      <w:r>
        <w:t xml:space="preserve"> позволяют найти </w:t>
      </w:r>
      <w:r>
        <w:rPr>
          <w:lang w:val="en-US"/>
        </w:rPr>
        <w:t>min</w:t>
      </w:r>
      <w:r w:rsidRPr="00633542">
        <w:t xml:space="preserve"> </w:t>
      </w:r>
      <w:r w:rsidRPr="00286F4E">
        <w:rPr>
          <w:i/>
        </w:rPr>
        <w:t>квадратичной</w:t>
      </w:r>
      <w:r>
        <w:t xml:space="preserve"> функции </w:t>
      </w:r>
      <w:r w:rsidRPr="00286F4E">
        <w:rPr>
          <w:i/>
        </w:rPr>
        <w:t xml:space="preserve">за </w:t>
      </w:r>
      <w:r w:rsidRPr="00286F4E">
        <w:rPr>
          <w:i/>
          <w:lang w:val="en-US"/>
        </w:rPr>
        <w:t>n</w:t>
      </w:r>
      <w:r w:rsidRPr="00286F4E">
        <w:rPr>
          <w:i/>
        </w:rPr>
        <w:t>-шагов</w:t>
      </w:r>
      <w:r>
        <w:t>.</w:t>
      </w:r>
    </w:p>
    <w:p w:rsidR="00A52AE7" w:rsidRDefault="00A52AE7" w:rsidP="00206CE7">
      <w:pPr>
        <w:spacing w:line="312" w:lineRule="auto"/>
        <w:ind w:firstLine="426"/>
        <w:jc w:val="both"/>
      </w:pPr>
      <w:r>
        <w:t xml:space="preserve">Для </w:t>
      </w:r>
      <w:proofErr w:type="spellStart"/>
      <w:r>
        <w:t>неквадратичной</w:t>
      </w:r>
      <w:proofErr w:type="spellEnd"/>
      <w:r>
        <w:t xml:space="preserve"> функции, это не так</w:t>
      </w:r>
      <w:r w:rsidRPr="00633542">
        <w:t xml:space="preserve">. </w:t>
      </w:r>
      <w:r>
        <w:t>Однако можно показать, что при соответствующих предположениях</w:t>
      </w:r>
      <w:r w:rsidRPr="003109F7">
        <w:t xml:space="preserve"> </w:t>
      </w:r>
      <w:r w:rsidRPr="002A363A">
        <w:rPr>
          <w:position w:val="-12"/>
        </w:rPr>
        <w:object w:dxaOrig="2780" w:dyaOrig="400">
          <v:shape id="_x0000_i1043" type="#_x0000_t75" style="width:138.1pt;height:20.4pt" o:ole="" fillcolor="window">
            <v:imagedata r:id="rId42" o:title=""/>
          </v:shape>
          <o:OLEObject Type="Embed" ProgID="Equation.DSMT4" ShapeID="_x0000_i1043" DrawAspect="Content" ObjectID="_1740425918" r:id="rId43"/>
        </w:object>
      </w:r>
      <w:r>
        <w:t>,</w:t>
      </w:r>
      <w:r w:rsidRPr="003109F7">
        <w:t xml:space="preserve"> </w:t>
      </w:r>
      <w:r>
        <w:t xml:space="preserve">причем скорость сходимости </w:t>
      </w:r>
      <w:proofErr w:type="spellStart"/>
      <w:r>
        <w:t>сверхлинейна</w:t>
      </w:r>
      <w:proofErr w:type="spellEnd"/>
      <w:r>
        <w:t>.</w:t>
      </w:r>
    </w:p>
    <w:p w:rsidR="00A52AE7" w:rsidRPr="00970575" w:rsidRDefault="00A52AE7" w:rsidP="00B92DC0">
      <w:pPr>
        <w:spacing w:line="312" w:lineRule="auto"/>
        <w:ind w:firstLine="426"/>
        <w:jc w:val="both"/>
      </w:pPr>
      <w:r>
        <w:t>Так, например,</w:t>
      </w:r>
      <w:r w:rsidRPr="00A52AE7">
        <w:t xml:space="preserve"> </w:t>
      </w:r>
      <w:r>
        <w:t xml:space="preserve">пусть </w:t>
      </w:r>
      <w:r w:rsidRPr="00EB61E7">
        <w:rPr>
          <w:i/>
        </w:rPr>
        <w:sym w:font="Symbol" w:char="F06A"/>
      </w:r>
      <w:r>
        <w:t xml:space="preserve"> – дважды непрерывно</w:t>
      </w:r>
      <w:r w:rsidRPr="00EB61E7">
        <w:t xml:space="preserve"> </w:t>
      </w:r>
      <w:r>
        <w:t>дифференцируема</w:t>
      </w:r>
      <w:r w:rsidR="00B92DC0">
        <w:t>я</w:t>
      </w:r>
      <w:r>
        <w:t xml:space="preserve"> функция, </w:t>
      </w:r>
      <w:proofErr w:type="gramStart"/>
      <w:r>
        <w:t>сильно выпукла</w:t>
      </w:r>
      <w:proofErr w:type="gramEnd"/>
      <w:r>
        <w:t xml:space="preserve"> на </w:t>
      </w:r>
      <w:r w:rsidRPr="00EB61E7">
        <w:rPr>
          <w:i/>
          <w:lang w:val="en-US"/>
        </w:rPr>
        <w:t>R</w:t>
      </w:r>
      <w:r w:rsidRPr="00EB61E7">
        <w:rPr>
          <w:i/>
          <w:vertAlign w:val="superscript"/>
          <w:lang w:val="en-US"/>
        </w:rPr>
        <w:t>n</w:t>
      </w:r>
      <w:r w:rsidRPr="00970575">
        <w:t>.</w:t>
      </w:r>
    </w:p>
    <w:p w:rsidR="00A52AE7" w:rsidRDefault="00A52AE7" w:rsidP="00B92DC0">
      <w:pPr>
        <w:spacing w:line="312" w:lineRule="auto"/>
        <w:ind w:firstLine="426"/>
        <w:jc w:val="both"/>
      </w:pPr>
      <w:r>
        <w:t xml:space="preserve">Тогда при любом начальном приближении </w:t>
      </w:r>
      <w:r w:rsidRPr="00EB61E7">
        <w:rPr>
          <w:i/>
          <w:lang w:val="en-US"/>
        </w:rPr>
        <w:t>x</w:t>
      </w:r>
      <w:r w:rsidRPr="00EB61E7">
        <w:rPr>
          <w:sz w:val="22"/>
          <w:vertAlign w:val="subscript"/>
        </w:rPr>
        <w:t>0</w:t>
      </w:r>
      <w:r>
        <w:sym w:font="Symbol" w:char="F0CE"/>
      </w:r>
      <w:proofErr w:type="spellStart"/>
      <w:r w:rsidRPr="00EB61E7">
        <w:rPr>
          <w:i/>
          <w:lang w:val="en-US"/>
        </w:rPr>
        <w:t>R</w:t>
      </w:r>
      <w:r w:rsidRPr="00EB61E7">
        <w:rPr>
          <w:i/>
          <w:vertAlign w:val="superscript"/>
          <w:lang w:val="en-US"/>
        </w:rPr>
        <w:t>n</w:t>
      </w:r>
      <w:proofErr w:type="spellEnd"/>
      <w:r>
        <w:t xml:space="preserve"> последовательность точек </w:t>
      </w:r>
      <w:r w:rsidRPr="00970575">
        <w:t>{</w:t>
      </w:r>
      <w:proofErr w:type="spellStart"/>
      <w:r w:rsidRPr="00EB61E7">
        <w:rPr>
          <w:i/>
          <w:lang w:val="en-US"/>
        </w:rPr>
        <w:t>x</w:t>
      </w:r>
      <w:r w:rsidRPr="00EB61E7">
        <w:rPr>
          <w:i/>
          <w:vertAlign w:val="subscript"/>
          <w:lang w:val="en-US"/>
        </w:rPr>
        <w:t>k</w:t>
      </w:r>
      <w:proofErr w:type="spellEnd"/>
      <w:r>
        <w:t xml:space="preserve">}, определяемая формулами (1.1.) и (1.2), сходится к </w:t>
      </w:r>
      <w:r w:rsidRPr="00EB61E7">
        <w:rPr>
          <w:i/>
          <w:lang w:val="en-US"/>
        </w:rPr>
        <w:t>x</w:t>
      </w:r>
      <w:r w:rsidRPr="00970575">
        <w:rPr>
          <w:vertAlign w:val="superscript"/>
        </w:rPr>
        <w:t>*</w:t>
      </w:r>
      <w:r w:rsidRPr="00970575">
        <w:t>.</w:t>
      </w:r>
    </w:p>
    <w:p w:rsidR="00A52AE7" w:rsidRDefault="00A52AE7" w:rsidP="00A52AE7">
      <w:pPr>
        <w:spacing w:line="312" w:lineRule="auto"/>
        <w:jc w:val="both"/>
      </w:pPr>
      <w:r>
        <w:t xml:space="preserve">Если, при этом, для всех </w:t>
      </w:r>
      <w:r w:rsidRPr="00EB61E7">
        <w:rPr>
          <w:i/>
          <w:lang w:val="en-US"/>
        </w:rPr>
        <w:t>x</w:t>
      </w:r>
      <w:r w:rsidRPr="00970575">
        <w:t>:</w:t>
      </w:r>
      <w:r w:rsidRPr="002A363A">
        <w:rPr>
          <w:position w:val="-12"/>
        </w:rPr>
        <w:object w:dxaOrig="1280" w:dyaOrig="360">
          <v:shape id="_x0000_i1044" type="#_x0000_t75" style="width:62.35pt;height:17.75pt" o:ole="" fillcolor="window">
            <v:imagedata r:id="rId44" o:title=""/>
          </v:shape>
          <o:OLEObject Type="Embed" ProgID="Equation.DSMT4" ShapeID="_x0000_i1044" DrawAspect="Content" ObjectID="_1740425919" r:id="rId45"/>
        </w:object>
      </w:r>
      <w:r w:rsidRPr="00970575">
        <w:t xml:space="preserve">, </w:t>
      </w:r>
      <w:r>
        <w:t xml:space="preserve">справедливы неравенства </w:t>
      </w:r>
    </w:p>
    <w:p w:rsidR="00A52AE7" w:rsidRDefault="00A52AE7" w:rsidP="00A52AE7">
      <w:pPr>
        <w:spacing w:line="312" w:lineRule="auto"/>
        <w:jc w:val="center"/>
      </w:pPr>
      <w:r w:rsidRPr="002A363A">
        <w:rPr>
          <w:position w:val="-36"/>
        </w:rPr>
        <w:object w:dxaOrig="4880" w:dyaOrig="840">
          <v:shape id="_x0000_i1045" type="#_x0000_t75" style="width:244.5pt;height:44.05pt" o:ole="">
            <v:imagedata r:id="rId46" o:title=""/>
          </v:shape>
          <o:OLEObject Type="Embed" ProgID="Equation.DSMT4" ShapeID="_x0000_i1045" DrawAspect="Content" ObjectID="_1740425920" r:id="rId47"/>
        </w:object>
      </w:r>
      <w:r w:rsidRPr="00970575">
        <w:t xml:space="preserve">, </w:t>
      </w:r>
    </w:p>
    <w:p w:rsidR="00A52AE7" w:rsidRPr="00633542" w:rsidRDefault="00A52AE7" w:rsidP="00A52AE7">
      <w:pPr>
        <w:spacing w:line="312" w:lineRule="auto"/>
        <w:jc w:val="both"/>
      </w:pPr>
      <w:r>
        <w:t xml:space="preserve">то </w:t>
      </w:r>
      <w:proofErr w:type="spellStart"/>
      <w:r w:rsidRPr="00EB61E7">
        <w:rPr>
          <w:i/>
          <w:lang w:val="en-US"/>
        </w:rPr>
        <w:t>x</w:t>
      </w:r>
      <w:r w:rsidRPr="00EB61E7">
        <w:rPr>
          <w:i/>
          <w:vertAlign w:val="subscript"/>
          <w:lang w:val="en-US"/>
        </w:rPr>
        <w:t>k</w:t>
      </w:r>
      <w:proofErr w:type="spellEnd"/>
      <w:r w:rsidRPr="00970575">
        <w:t xml:space="preserve"> </w:t>
      </w:r>
      <w:r>
        <w:t xml:space="preserve">сходится к </w:t>
      </w:r>
      <w:r w:rsidRPr="00EB61E7">
        <w:rPr>
          <w:i/>
          <w:lang w:val="en-US"/>
        </w:rPr>
        <w:t>x</w:t>
      </w:r>
      <w:r w:rsidRPr="00970575">
        <w:rPr>
          <w:vertAlign w:val="superscript"/>
        </w:rPr>
        <w:t>*</w:t>
      </w:r>
      <w:r w:rsidRPr="00970575">
        <w:t xml:space="preserve"> </w:t>
      </w:r>
      <w:proofErr w:type="spellStart"/>
      <w:r>
        <w:t>сверхлинейно</w:t>
      </w:r>
      <w:proofErr w:type="spellEnd"/>
    </w:p>
    <w:p w:rsidR="00A52AE7" w:rsidRPr="002A363A" w:rsidRDefault="00A52AE7" w:rsidP="00A52AE7">
      <w:pPr>
        <w:spacing w:line="312" w:lineRule="auto"/>
        <w:jc w:val="center"/>
        <w:rPr>
          <w:lang w:val="en-US"/>
        </w:rPr>
      </w:pPr>
      <w:r w:rsidRPr="002A363A">
        <w:rPr>
          <w:position w:val="-20"/>
        </w:rPr>
        <w:object w:dxaOrig="4360" w:dyaOrig="520">
          <v:shape id="_x0000_i1046" type="#_x0000_t75" style="width:218.15pt;height:26.85pt" o:ole="">
            <v:imagedata r:id="rId48" o:title=""/>
          </v:shape>
          <o:OLEObject Type="Embed" ProgID="Equation.DSMT4" ShapeID="_x0000_i1046" DrawAspect="Content" ObjectID="_1740425921" r:id="rId49"/>
        </w:object>
      </w:r>
      <w:r>
        <w:rPr>
          <w:lang w:val="en-US"/>
        </w:rPr>
        <w:t>.</w:t>
      </w:r>
    </w:p>
    <w:p w:rsidR="00A52AE7" w:rsidRDefault="00A52AE7" w:rsidP="00A52AE7">
      <w:pPr>
        <w:spacing w:line="312" w:lineRule="auto"/>
        <w:jc w:val="both"/>
      </w:pPr>
      <w:r w:rsidRPr="00286F4E">
        <w:rPr>
          <w:i/>
        </w:rPr>
        <w:t xml:space="preserve">Замечания о </w:t>
      </w:r>
      <w:proofErr w:type="spellStart"/>
      <w:r w:rsidRPr="00286F4E">
        <w:rPr>
          <w:i/>
        </w:rPr>
        <w:t>квазиньютоновских</w:t>
      </w:r>
      <w:proofErr w:type="spellEnd"/>
      <w:r w:rsidRPr="00286F4E">
        <w:rPr>
          <w:i/>
        </w:rPr>
        <w:t xml:space="preserve"> методах</w:t>
      </w:r>
      <w:r>
        <w:t>:</w:t>
      </w:r>
    </w:p>
    <w:p w:rsidR="00A52AE7" w:rsidRDefault="00A52AE7" w:rsidP="00A52AE7">
      <w:pPr>
        <w:pStyle w:val="af8"/>
        <w:numPr>
          <w:ilvl w:val="0"/>
          <w:numId w:val="3"/>
        </w:numPr>
        <w:spacing w:line="312" w:lineRule="auto"/>
        <w:jc w:val="both"/>
      </w:pPr>
      <w:r>
        <w:t xml:space="preserve">Это </w:t>
      </w:r>
      <w:proofErr w:type="spellStart"/>
      <w:r>
        <w:t>двухшаговые</w:t>
      </w:r>
      <w:proofErr w:type="spellEnd"/>
      <w:r>
        <w:t xml:space="preserve"> методы.</w:t>
      </w:r>
    </w:p>
    <w:p w:rsidR="00A52AE7" w:rsidRDefault="00A52AE7" w:rsidP="00A52AE7">
      <w:pPr>
        <w:pStyle w:val="af8"/>
        <w:numPr>
          <w:ilvl w:val="0"/>
          <w:numId w:val="3"/>
        </w:numPr>
        <w:spacing w:line="312" w:lineRule="auto"/>
        <w:jc w:val="both"/>
      </w:pPr>
      <w:r>
        <w:t xml:space="preserve">Для квадратичных функций сходятся за </w:t>
      </w:r>
      <w:r w:rsidRPr="00C351BB">
        <w:rPr>
          <w:i/>
          <w:lang w:val="en-US"/>
        </w:rPr>
        <w:t>n</w:t>
      </w:r>
      <w:r w:rsidRPr="00666FE7">
        <w:t>-</w:t>
      </w:r>
      <w:r>
        <w:t>шагов.</w:t>
      </w:r>
    </w:p>
    <w:p w:rsidR="00A52AE7" w:rsidRDefault="00A52AE7" w:rsidP="00A52AE7">
      <w:pPr>
        <w:pStyle w:val="af8"/>
        <w:numPr>
          <w:ilvl w:val="0"/>
          <w:numId w:val="3"/>
        </w:numPr>
        <w:spacing w:line="312" w:lineRule="auto"/>
        <w:jc w:val="both"/>
      </w:pPr>
      <w:r>
        <w:t>Обладают следующими преимуществами:</w:t>
      </w:r>
    </w:p>
    <w:p w:rsidR="00A52AE7" w:rsidRPr="003A1C98" w:rsidRDefault="00A52AE7" w:rsidP="00A52AE7">
      <w:pPr>
        <w:pStyle w:val="af8"/>
        <w:numPr>
          <w:ilvl w:val="0"/>
          <w:numId w:val="4"/>
        </w:numPr>
        <w:spacing w:line="312" w:lineRule="auto"/>
        <w:jc w:val="both"/>
      </w:pPr>
      <w:r>
        <w:t>небольшая вычислительная сложность</w:t>
      </w:r>
      <w:r w:rsidRPr="003A1C98">
        <w:t>;</w:t>
      </w:r>
    </w:p>
    <w:p w:rsidR="00A52AE7" w:rsidRPr="00666FE7" w:rsidRDefault="00A52AE7" w:rsidP="00A52AE7">
      <w:pPr>
        <w:pStyle w:val="af8"/>
        <w:numPr>
          <w:ilvl w:val="0"/>
          <w:numId w:val="4"/>
        </w:numPr>
        <w:spacing w:line="312" w:lineRule="auto"/>
        <w:jc w:val="both"/>
      </w:pPr>
      <w:r>
        <w:t>более глобальная сходимость, чем в методе Ньютона</w:t>
      </w:r>
      <w:r w:rsidRPr="00666FE7">
        <w:t>;</w:t>
      </w:r>
    </w:p>
    <w:p w:rsidR="00A52AE7" w:rsidRDefault="00A52AE7" w:rsidP="00A52AE7">
      <w:pPr>
        <w:pStyle w:val="af8"/>
        <w:numPr>
          <w:ilvl w:val="0"/>
          <w:numId w:val="4"/>
        </w:numPr>
        <w:spacing w:line="312" w:lineRule="auto"/>
        <w:jc w:val="both"/>
      </w:pPr>
      <w:proofErr w:type="spellStart"/>
      <w:r>
        <w:t>сверхлинейная</w:t>
      </w:r>
      <w:proofErr w:type="spellEnd"/>
      <w:r>
        <w:t xml:space="preserve"> скорость сходимости.</w:t>
      </w:r>
    </w:p>
    <w:p w:rsidR="007866C4" w:rsidRDefault="007866C4"/>
    <w:p w:rsidR="00DC558C" w:rsidRDefault="00DC558C"/>
    <w:sectPr w:rsidR="00DC5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951"/>
    <w:multiLevelType w:val="hybridMultilevel"/>
    <w:tmpl w:val="DAC69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484A"/>
    <w:multiLevelType w:val="hybridMultilevel"/>
    <w:tmpl w:val="0D5CFB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1700C"/>
    <w:multiLevelType w:val="hybridMultilevel"/>
    <w:tmpl w:val="B914E210"/>
    <w:lvl w:ilvl="0" w:tplc="2C702F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491430C"/>
    <w:multiLevelType w:val="hybridMultilevel"/>
    <w:tmpl w:val="B45EE798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13B18"/>
    <w:multiLevelType w:val="hybridMultilevel"/>
    <w:tmpl w:val="87EAB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320F3"/>
    <w:multiLevelType w:val="singleLevel"/>
    <w:tmpl w:val="52FAAE2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16515E1E"/>
    <w:multiLevelType w:val="hybridMultilevel"/>
    <w:tmpl w:val="BA109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91159"/>
    <w:multiLevelType w:val="hybridMultilevel"/>
    <w:tmpl w:val="7A5A5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A7C13"/>
    <w:multiLevelType w:val="hybridMultilevel"/>
    <w:tmpl w:val="FB6AC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B00B1"/>
    <w:multiLevelType w:val="hybridMultilevel"/>
    <w:tmpl w:val="65000E2C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56799"/>
    <w:multiLevelType w:val="hybridMultilevel"/>
    <w:tmpl w:val="FE7C9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0DB9"/>
    <w:multiLevelType w:val="hybridMultilevel"/>
    <w:tmpl w:val="6B180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16E7C"/>
    <w:multiLevelType w:val="hybridMultilevel"/>
    <w:tmpl w:val="C2CA3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AE6E26"/>
    <w:multiLevelType w:val="hybridMultilevel"/>
    <w:tmpl w:val="DFD46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E3B2B"/>
    <w:multiLevelType w:val="hybridMultilevel"/>
    <w:tmpl w:val="510223C6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3682"/>
    <w:multiLevelType w:val="hybridMultilevel"/>
    <w:tmpl w:val="D424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2B05CF"/>
    <w:multiLevelType w:val="hybridMultilevel"/>
    <w:tmpl w:val="B1547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948E6"/>
    <w:multiLevelType w:val="hybridMultilevel"/>
    <w:tmpl w:val="3098B370"/>
    <w:lvl w:ilvl="0" w:tplc="2C702F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A65ECB"/>
    <w:multiLevelType w:val="hybridMultilevel"/>
    <w:tmpl w:val="176E3D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0F00EB"/>
    <w:multiLevelType w:val="hybridMultilevel"/>
    <w:tmpl w:val="D83C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EE17B7"/>
    <w:multiLevelType w:val="hybridMultilevel"/>
    <w:tmpl w:val="1C6A5F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FB6753"/>
    <w:multiLevelType w:val="hybridMultilevel"/>
    <w:tmpl w:val="64627B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7403F"/>
    <w:multiLevelType w:val="hybridMultilevel"/>
    <w:tmpl w:val="FA3C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0190B"/>
    <w:multiLevelType w:val="hybridMultilevel"/>
    <w:tmpl w:val="F0F8F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9F51FDD"/>
    <w:multiLevelType w:val="hybridMultilevel"/>
    <w:tmpl w:val="5DD8C506"/>
    <w:lvl w:ilvl="0" w:tplc="2C702FA4">
      <w:start w:val="1"/>
      <w:numFmt w:val="russianLower"/>
      <w:lvlText w:val="%1)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5">
    <w:nsid w:val="6D5805F9"/>
    <w:multiLevelType w:val="hybridMultilevel"/>
    <w:tmpl w:val="88EA1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237BF"/>
    <w:multiLevelType w:val="hybridMultilevel"/>
    <w:tmpl w:val="7B4EF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BB1408"/>
    <w:multiLevelType w:val="hybridMultilevel"/>
    <w:tmpl w:val="23A84B7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2BCF082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plc="9CBC3EFE">
      <w:start w:val="1"/>
      <w:numFmt w:val="decimal"/>
      <w:lvlText w:val="%3."/>
      <w:lvlJc w:val="left"/>
      <w:pPr>
        <w:ind w:left="254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E3E5BD6"/>
    <w:multiLevelType w:val="hybridMultilevel"/>
    <w:tmpl w:val="C750F23C"/>
    <w:lvl w:ilvl="0" w:tplc="2DB600E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9"/>
  </w:num>
  <w:num w:numId="5">
    <w:abstractNumId w:val="0"/>
  </w:num>
  <w:num w:numId="6">
    <w:abstractNumId w:val="1"/>
  </w:num>
  <w:num w:numId="7">
    <w:abstractNumId w:val="27"/>
  </w:num>
  <w:num w:numId="8">
    <w:abstractNumId w:val="16"/>
  </w:num>
  <w:num w:numId="9">
    <w:abstractNumId w:val="23"/>
  </w:num>
  <w:num w:numId="10">
    <w:abstractNumId w:val="4"/>
  </w:num>
  <w:num w:numId="11">
    <w:abstractNumId w:val="17"/>
  </w:num>
  <w:num w:numId="12">
    <w:abstractNumId w:val="10"/>
  </w:num>
  <w:num w:numId="13">
    <w:abstractNumId w:val="20"/>
  </w:num>
  <w:num w:numId="14">
    <w:abstractNumId w:val="15"/>
  </w:num>
  <w:num w:numId="15">
    <w:abstractNumId w:val="2"/>
  </w:num>
  <w:num w:numId="16">
    <w:abstractNumId w:val="14"/>
  </w:num>
  <w:num w:numId="17">
    <w:abstractNumId w:val="26"/>
  </w:num>
  <w:num w:numId="18">
    <w:abstractNumId w:val="7"/>
  </w:num>
  <w:num w:numId="19">
    <w:abstractNumId w:val="11"/>
  </w:num>
  <w:num w:numId="20">
    <w:abstractNumId w:val="22"/>
  </w:num>
  <w:num w:numId="21">
    <w:abstractNumId w:val="28"/>
  </w:num>
  <w:num w:numId="22">
    <w:abstractNumId w:val="18"/>
  </w:num>
  <w:num w:numId="23">
    <w:abstractNumId w:val="13"/>
  </w:num>
  <w:num w:numId="24">
    <w:abstractNumId w:val="8"/>
  </w:num>
  <w:num w:numId="25">
    <w:abstractNumId w:val="6"/>
  </w:num>
  <w:num w:numId="26">
    <w:abstractNumId w:val="25"/>
  </w:num>
  <w:num w:numId="27">
    <w:abstractNumId w:val="9"/>
  </w:num>
  <w:num w:numId="28">
    <w:abstractNumId w:val="21"/>
  </w:num>
  <w:num w:numId="29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E7"/>
    <w:rsid w:val="0001032F"/>
    <w:rsid w:val="00083D77"/>
    <w:rsid w:val="0018359C"/>
    <w:rsid w:val="001C2385"/>
    <w:rsid w:val="00206CE7"/>
    <w:rsid w:val="00263902"/>
    <w:rsid w:val="002C278D"/>
    <w:rsid w:val="002D0DFA"/>
    <w:rsid w:val="002D53F6"/>
    <w:rsid w:val="00302E68"/>
    <w:rsid w:val="00317615"/>
    <w:rsid w:val="00331E36"/>
    <w:rsid w:val="00393467"/>
    <w:rsid w:val="003A75CE"/>
    <w:rsid w:val="003E22AB"/>
    <w:rsid w:val="004F5BE2"/>
    <w:rsid w:val="00554E46"/>
    <w:rsid w:val="00762275"/>
    <w:rsid w:val="00771C33"/>
    <w:rsid w:val="007866C4"/>
    <w:rsid w:val="007A1929"/>
    <w:rsid w:val="00864D66"/>
    <w:rsid w:val="008A77D5"/>
    <w:rsid w:val="008E11F0"/>
    <w:rsid w:val="008F0835"/>
    <w:rsid w:val="00A52AE7"/>
    <w:rsid w:val="00A85A14"/>
    <w:rsid w:val="00B92DC0"/>
    <w:rsid w:val="00BA3FEF"/>
    <w:rsid w:val="00C548BB"/>
    <w:rsid w:val="00CE3368"/>
    <w:rsid w:val="00D572C0"/>
    <w:rsid w:val="00DB7856"/>
    <w:rsid w:val="00DC558C"/>
    <w:rsid w:val="00DF0A3C"/>
    <w:rsid w:val="00E56B3B"/>
    <w:rsid w:val="00E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A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52AE7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52AE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A52AE7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A52AE7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A52AE7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A52AE7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A52AE7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A52AE7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2AE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52AE7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52AE7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52AE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52AE7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A52AE7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A52AE7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A52AE7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A52AE7"/>
  </w:style>
  <w:style w:type="character" w:customStyle="1" w:styleId="a6">
    <w:name w:val="Основной текст Знак"/>
    <w:basedOn w:val="a0"/>
    <w:link w:val="a5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A52AE7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A52AE7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A52AE7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A52AE7"/>
    <w:rPr>
      <w:sz w:val="20"/>
    </w:rPr>
  </w:style>
  <w:style w:type="character" w:customStyle="1" w:styleId="23">
    <w:name w:val="Основной текст 2 Знак"/>
    <w:basedOn w:val="a0"/>
    <w:link w:val="22"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A52AE7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A52AE7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A52AE7"/>
  </w:style>
  <w:style w:type="paragraph" w:styleId="ad">
    <w:name w:val="footnote text"/>
    <w:basedOn w:val="a"/>
    <w:link w:val="ae"/>
    <w:uiPriority w:val="99"/>
    <w:semiHidden/>
    <w:unhideWhenUsed/>
    <w:rsid w:val="00A52AE7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A52AE7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A52A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52AE7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52AE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52AE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A52AE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52AE7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A52AE7"/>
    <w:rPr>
      <w:color w:val="808080"/>
    </w:rPr>
  </w:style>
  <w:style w:type="paragraph" w:styleId="af8">
    <w:name w:val="List Paragraph"/>
    <w:basedOn w:val="a"/>
    <w:uiPriority w:val="34"/>
    <w:qFormat/>
    <w:rsid w:val="00A52AE7"/>
    <w:pPr>
      <w:ind w:left="720"/>
      <w:contextualSpacing/>
    </w:pPr>
  </w:style>
  <w:style w:type="table" w:styleId="af9">
    <w:name w:val="Table Grid"/>
    <w:basedOn w:val="a1"/>
    <w:uiPriority w:val="59"/>
    <w:rsid w:val="00A52A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caption"/>
    <w:basedOn w:val="a"/>
    <w:next w:val="a"/>
    <w:uiPriority w:val="35"/>
    <w:unhideWhenUsed/>
    <w:qFormat/>
    <w:rsid w:val="00A52AE7"/>
    <w:pPr>
      <w:spacing w:after="200"/>
    </w:pPr>
    <w:rPr>
      <w:b/>
      <w:bCs/>
      <w:color w:val="4F81BD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A52AE7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A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52AE7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52AE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A52AE7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A52AE7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A52AE7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A52AE7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A52AE7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A52AE7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2AE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52AE7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52AE7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52AE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52AE7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A52AE7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A52AE7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A52AE7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A52AE7"/>
  </w:style>
  <w:style w:type="character" w:customStyle="1" w:styleId="a6">
    <w:name w:val="Основной текст Знак"/>
    <w:basedOn w:val="a0"/>
    <w:link w:val="a5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A52AE7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A52AE7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A52AE7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A52AE7"/>
    <w:rPr>
      <w:sz w:val="20"/>
    </w:rPr>
  </w:style>
  <w:style w:type="character" w:customStyle="1" w:styleId="23">
    <w:name w:val="Основной текст 2 Знак"/>
    <w:basedOn w:val="a0"/>
    <w:link w:val="22"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A52AE7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A52AE7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A52AE7"/>
  </w:style>
  <w:style w:type="paragraph" w:styleId="ad">
    <w:name w:val="footnote text"/>
    <w:basedOn w:val="a"/>
    <w:link w:val="ae"/>
    <w:uiPriority w:val="99"/>
    <w:semiHidden/>
    <w:unhideWhenUsed/>
    <w:rsid w:val="00A52AE7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A52AE7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A52A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52AE7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52AE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52AE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A52AE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52AE7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A52AE7"/>
    <w:rPr>
      <w:color w:val="808080"/>
    </w:rPr>
  </w:style>
  <w:style w:type="paragraph" w:styleId="af8">
    <w:name w:val="List Paragraph"/>
    <w:basedOn w:val="a"/>
    <w:uiPriority w:val="34"/>
    <w:qFormat/>
    <w:rsid w:val="00A52AE7"/>
    <w:pPr>
      <w:ind w:left="720"/>
      <w:contextualSpacing/>
    </w:pPr>
  </w:style>
  <w:style w:type="table" w:styleId="af9">
    <w:name w:val="Table Grid"/>
    <w:basedOn w:val="a1"/>
    <w:uiPriority w:val="59"/>
    <w:rsid w:val="00A52A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caption"/>
    <w:basedOn w:val="a"/>
    <w:next w:val="a"/>
    <w:uiPriority w:val="35"/>
    <w:unhideWhenUsed/>
    <w:qFormat/>
    <w:rsid w:val="00A52AE7"/>
    <w:pPr>
      <w:spacing w:after="200"/>
    </w:pPr>
    <w:rPr>
      <w:b/>
      <w:bCs/>
      <w:color w:val="4F81BD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A52AE7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User</cp:lastModifiedBy>
  <cp:revision>2</cp:revision>
  <dcterms:created xsi:type="dcterms:W3CDTF">2023-03-15T19:47:00Z</dcterms:created>
  <dcterms:modified xsi:type="dcterms:W3CDTF">2023-03-15T19:47:00Z</dcterms:modified>
</cp:coreProperties>
</file>