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МИНОБРНАУКИ РОССИИ</w:t>
      </w:r>
    </w:p>
    <w:p w:rsidR="00000000" w:rsidDel="00000000" w:rsidP="00000000" w:rsidRDefault="00000000" w:rsidRPr="00000000" w14:paraId="0000000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Санкт-Петербургский государственный</w:t>
      </w:r>
    </w:p>
    <w:p w:rsidR="00000000" w:rsidDel="00000000" w:rsidP="00000000" w:rsidRDefault="00000000" w:rsidRPr="00000000" w14:paraId="0000000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электротехнический университет</w:t>
      </w:r>
    </w:p>
    <w:p w:rsidR="00000000" w:rsidDel="00000000" w:rsidP="00000000" w:rsidRDefault="00000000" w:rsidRPr="00000000" w14:paraId="00000004">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«ЛЭТИ» им. В.И. Ульянова (Ленина)</w:t>
      </w:r>
    </w:p>
    <w:p w:rsidR="00000000" w:rsidDel="00000000" w:rsidP="00000000" w:rsidRDefault="00000000" w:rsidRPr="00000000" w14:paraId="00000005">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САПР</w:t>
      </w:r>
    </w:p>
    <w:p w:rsidR="00000000" w:rsidDel="00000000" w:rsidP="00000000" w:rsidRDefault="00000000" w:rsidRPr="00000000" w14:paraId="00000006">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08">
      <w:pPr>
        <w:spacing w:before="240" w:line="360" w:lineRule="auto"/>
        <w:ind w:firstLine="2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отчет</w:t>
      </w:r>
    </w:p>
    <w:p w:rsidR="00000000" w:rsidDel="00000000" w:rsidP="00000000" w:rsidRDefault="00000000" w:rsidRPr="00000000" w14:paraId="00000009">
      <w:pPr>
        <w:shd w:fill="ffffff" w:val="clear"/>
        <w:spacing w:after="120" w:before="240" w:line="360" w:lineRule="auto"/>
        <w:ind w:firstLine="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по лабораторной работе №2</w:t>
      </w:r>
    </w:p>
    <w:p w:rsidR="00000000" w:rsidDel="00000000" w:rsidP="00000000" w:rsidRDefault="00000000" w:rsidRPr="00000000" w14:paraId="0000000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дисциплине «Схемотехника»</w:t>
      </w:r>
    </w:p>
    <w:p w:rsidR="00000000" w:rsidDel="00000000" w:rsidP="00000000" w:rsidRDefault="00000000" w:rsidRPr="00000000" w14:paraId="0000000B">
      <w:pPr>
        <w:spacing w:before="240" w:lineRule="auto"/>
        <w:jc w:val="center"/>
        <w:rPr>
          <w:b w:val="1"/>
          <w:smallCaps w:val="1"/>
        </w:rPr>
      </w:pPr>
      <w:r w:rsidDel="00000000" w:rsidR="00000000" w:rsidRPr="00000000">
        <w:rPr>
          <w:rFonts w:ascii="Times New Roman" w:cs="Times New Roman" w:eastAsia="Times New Roman" w:hAnsi="Times New Roman"/>
          <w:b w:val="1"/>
          <w:smallCaps w:val="1"/>
          <w:sz w:val="28"/>
          <w:szCs w:val="28"/>
          <w:rtl w:val="0"/>
        </w:rPr>
        <w:t xml:space="preserve">Тема:</w:t>
      </w:r>
      <w:r w:rsidDel="00000000" w:rsidR="00000000" w:rsidRPr="00000000">
        <w:rPr>
          <w:rFonts w:ascii="Times New Roman" w:cs="Times New Roman" w:eastAsia="Times New Roman" w:hAnsi="Times New Roman"/>
          <w:b w:val="1"/>
          <w:sz w:val="28"/>
          <w:szCs w:val="28"/>
          <w:rtl w:val="0"/>
        </w:rPr>
        <w:t xml:space="preserve"> Выпрямители переменного тока</w:t>
      </w:r>
      <w:r w:rsidDel="00000000" w:rsidR="00000000" w:rsidRPr="00000000">
        <w:rPr>
          <w:rtl w:val="0"/>
        </w:rPr>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10198.0" w:type="dxa"/>
        <w:jc w:val="left"/>
        <w:tblInd w:w="-108.0" w:type="dxa"/>
        <w:tblLayout w:type="fixed"/>
        <w:tblLook w:val="0000"/>
      </w:tblPr>
      <w:tblGrid>
        <w:gridCol w:w="4499"/>
        <w:gridCol w:w="2700"/>
        <w:gridCol w:w="2999"/>
        <w:tblGridChange w:id="0">
          <w:tblGrid>
            <w:gridCol w:w="4499"/>
            <w:gridCol w:w="2700"/>
            <w:gridCol w:w="2999"/>
          </w:tblGrid>
        </w:tblGridChange>
      </w:tblGrid>
      <w:tr>
        <w:trPr>
          <w:cantSplit w:val="0"/>
          <w:trHeight w:val="642" w:hRule="atLeast"/>
          <w:tblHeader w:val="0"/>
        </w:trPr>
        <w:tc>
          <w:tcPr>
            <w:tcMar>
              <w:top w:w="0.0" w:type="dxa"/>
              <w:left w:w="108.0" w:type="dxa"/>
              <w:bottom w:w="0.0" w:type="dxa"/>
              <w:right w:w="108.0" w:type="dxa"/>
            </w:tcMar>
            <w:vAlign w:val="bottom"/>
          </w:tcPr>
          <w:p w:rsidR="00000000" w:rsidDel="00000000" w:rsidP="00000000" w:rsidRDefault="00000000" w:rsidRPr="00000000" w14:paraId="0000000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1303</w:t>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0E">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0F">
            <w:pPr>
              <w:spacing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Чубан Д.В.</w:t>
            </w:r>
          </w:p>
        </w:tc>
      </w:tr>
      <w:tr>
        <w:trPr>
          <w:cantSplit w:val="0"/>
          <w:trHeight w:val="642" w:hRule="atLeast"/>
          <w:tblHeader w:val="0"/>
        </w:trPr>
        <w:tc>
          <w:tcPr>
            <w:tcMar>
              <w:top w:w="0.0" w:type="dxa"/>
              <w:left w:w="108.0" w:type="dxa"/>
              <w:bottom w:w="0.0" w:type="dxa"/>
              <w:right w:w="108.0" w:type="dxa"/>
            </w:tcMar>
            <w:vAlign w:val="bottom"/>
          </w:tcPr>
          <w:p w:rsidR="00000000" w:rsidDel="00000000" w:rsidP="00000000" w:rsidRDefault="00000000" w:rsidRPr="00000000" w14:paraId="0000001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1303</w:t>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12">
            <w:pPr>
              <w:spacing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Иевлев Е.А.</w:t>
            </w:r>
          </w:p>
        </w:tc>
      </w:tr>
      <w:tr>
        <w:trPr>
          <w:cantSplit w:val="0"/>
          <w:trHeight w:val="642" w:hRule="atLeast"/>
          <w:tblHeader w:val="0"/>
        </w:trPr>
        <w:tc>
          <w:tcPr>
            <w:tcMar>
              <w:top w:w="0.0" w:type="dxa"/>
              <w:left w:w="108.0" w:type="dxa"/>
              <w:bottom w:w="0.0" w:type="dxa"/>
              <w:right w:w="108.0" w:type="dxa"/>
            </w:tcMar>
            <w:vAlign w:val="bottom"/>
          </w:tcPr>
          <w:p w:rsidR="00000000" w:rsidDel="00000000" w:rsidP="00000000" w:rsidRDefault="00000000" w:rsidRPr="00000000" w14:paraId="0000001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1303</w:t>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14">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15">
            <w:pPr>
              <w:spacing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Самохин К.А.</w:t>
            </w:r>
          </w:p>
        </w:tc>
      </w:tr>
      <w:tr>
        <w:trPr>
          <w:cantSplit w:val="0"/>
          <w:trHeight w:val="642" w:hRule="atLeast"/>
          <w:tblHeader w:val="0"/>
        </w:trPr>
        <w:tc>
          <w:tcPr>
            <w:tcMar>
              <w:top w:w="0.0" w:type="dxa"/>
              <w:left w:w="108.0" w:type="dxa"/>
              <w:bottom w:w="0.0" w:type="dxa"/>
              <w:right w:w="108.0" w:type="dxa"/>
            </w:tcMar>
            <w:vAlign w:val="bottom"/>
          </w:tcPr>
          <w:p w:rsidR="00000000" w:rsidDel="00000000" w:rsidP="00000000" w:rsidRDefault="00000000" w:rsidRPr="00000000" w14:paraId="0000001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1303</w:t>
            </w:r>
          </w:p>
        </w:tc>
        <w:tc>
          <w:tcPr>
            <w:tcBorders>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18">
            <w:pPr>
              <w:spacing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Чернуха В.В.</w:t>
            </w:r>
          </w:p>
        </w:tc>
      </w:tr>
      <w:tr>
        <w:trPr>
          <w:cantSplit w:val="0"/>
          <w:trHeight w:val="642" w:hRule="atLeast"/>
          <w:tblHeader w:val="0"/>
        </w:trPr>
        <w:tc>
          <w:tcPr>
            <w:tcMar>
              <w:top w:w="0.0" w:type="dxa"/>
              <w:left w:w="108.0" w:type="dxa"/>
              <w:bottom w:w="0.0" w:type="dxa"/>
              <w:right w:w="108.0" w:type="dxa"/>
            </w:tcMar>
            <w:vAlign w:val="bottom"/>
          </w:tcPr>
          <w:p w:rsidR="00000000" w:rsidDel="00000000" w:rsidP="00000000" w:rsidRDefault="00000000" w:rsidRPr="00000000" w14:paraId="0000001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tcMar>
              <w:top w:w="0.0" w:type="dxa"/>
              <w:left w:w="108.0" w:type="dxa"/>
              <w:bottom w:w="0.0" w:type="dxa"/>
              <w:right w:w="108.0" w:type="dxa"/>
            </w:tcMar>
            <w:vAlign w:val="bottom"/>
          </w:tcPr>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tcMar>
              <w:top w:w="0.0" w:type="dxa"/>
              <w:left w:w="108.0" w:type="dxa"/>
              <w:bottom w:w="0.0" w:type="dxa"/>
              <w:right w:w="108.0" w:type="dxa"/>
            </w:tcMar>
            <w:vAlign w:val="bottom"/>
          </w:tcPr>
          <w:p w:rsidR="00000000" w:rsidDel="00000000" w:rsidP="00000000" w:rsidRDefault="00000000" w:rsidRPr="00000000" w14:paraId="0000001B">
            <w:pPr>
              <w:spacing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Андреев В.С.</w:t>
            </w:r>
          </w:p>
        </w:tc>
      </w:tr>
    </w:tbl>
    <w:p w:rsidR="00000000" w:rsidDel="00000000" w:rsidP="00000000" w:rsidRDefault="00000000" w:rsidRPr="00000000" w14:paraId="0000001C">
      <w:pPr>
        <w:spacing w:before="240" w:lineRule="auto"/>
        <w:jc w:val="left"/>
        <w:rPr/>
      </w:pPr>
      <w:r w:rsidDel="00000000" w:rsidR="00000000" w:rsidRPr="00000000">
        <w:rPr>
          <w:rtl w:val="0"/>
        </w:rPr>
      </w:r>
    </w:p>
    <w:p w:rsidR="00000000" w:rsidDel="00000000" w:rsidP="00000000" w:rsidRDefault="00000000" w:rsidRPr="00000000" w14:paraId="0000001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p w:rsidR="00000000" w:rsidDel="00000000" w:rsidP="00000000" w:rsidRDefault="00000000" w:rsidRPr="00000000" w14:paraId="0000001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2023</w:t>
      </w:r>
    </w:p>
    <w:p w:rsidR="00000000" w:rsidDel="00000000" w:rsidP="00000000" w:rsidRDefault="00000000" w:rsidRPr="00000000" w14:paraId="0000001F">
      <w:pPr>
        <w:shd w:fill="ffffff" w:val="clear"/>
        <w:spacing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Цель работы</w:t>
      </w:r>
    </w:p>
    <w:p w:rsidR="00000000" w:rsidDel="00000000" w:rsidP="00000000" w:rsidRDefault="00000000" w:rsidRPr="00000000" w14:paraId="00000020">
      <w:pPr>
        <w:shd w:fill="ffffff" w:val="clear"/>
        <w:spacing w:before="24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Ознакомиться с при</w:t>
      </w:r>
      <w:r w:rsidDel="00000000" w:rsidR="00000000" w:rsidRPr="00000000">
        <w:rPr>
          <w:rFonts w:ascii="Times New Roman" w:cs="Times New Roman" w:eastAsia="Times New Roman" w:hAnsi="Times New Roman"/>
          <w:sz w:val="28"/>
          <w:szCs w:val="28"/>
          <w:rtl w:val="0"/>
        </w:rPr>
        <w:t xml:space="preserve">нципами работы полупроводниковых диодов и экспериментально исследовать их основные характеристики на примере схем однополупериодного и двухполупериодного выпрямителей. </w:t>
      </w:r>
    </w:p>
    <w:p w:rsidR="00000000" w:rsidDel="00000000" w:rsidP="00000000" w:rsidRDefault="00000000" w:rsidRPr="00000000" w14:paraId="00000021">
      <w:pPr>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w:t>
      </w:r>
    </w:p>
    <w:p w:rsidR="00000000" w:rsidDel="00000000" w:rsidP="00000000" w:rsidRDefault="00000000" w:rsidRPr="00000000" w14:paraId="00000022">
      <w:pPr>
        <w:shd w:fill="ffffff" w:val="clea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построить компьютерные модели однополупериодного и двухполупериодного выпрямителей в среде NI Multisim; </w:t>
        <w:br w:type="textWrapping"/>
        <w:t xml:space="preserve"> 2) исследовать реакцию моделей при подаче на их вход синусоидального сигнала с помощью виртуального осциллографа; </w:t>
        <w:br w:type="textWrapping"/>
        <w:t xml:space="preserve"> 3) модифицировать схему двухполупериодного выпрямителя путем включения в цепь фильтра нижних частот, повторить пункт 2; </w:t>
        <w:br w:type="textWrapping"/>
        <w:t xml:space="preserve"> 4) собрать схемы однополупериодного и двухполупериодного выпрямителей из реальных компонентов на макетной плате учебной станции NI ELVIS; </w:t>
        <w:br w:type="textWrapping"/>
        <w:t xml:space="preserve"> 5) повторить пункты 2,3 со схемами однополупериодного и двухполупериодного выпрямителей, используя осциллограф учебной станции NI ELVIS; </w:t>
        <w:br w:type="textWrapping"/>
        <w:t xml:space="preserve"> 6) сравнить осциллограммы компьютерных моделей и сконструированных схем, проанализировать параметры выходного сигнала, сформировать рекомендации по выбору номинала конденсатора, используемого в качестве фильтра нижних частот; </w:t>
        <w:br w:type="textWrapping"/>
        <w:t xml:space="preserve"> 7) сделать выводы по проделанной работе.</w:t>
      </w:r>
    </w:p>
    <w:p w:rsidR="00000000" w:rsidDel="00000000" w:rsidP="00000000" w:rsidRDefault="00000000" w:rsidRPr="00000000" w14:paraId="00000023">
      <w:pPr>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Экспериментальные результаты.</w:t>
      </w:r>
    </w:p>
    <w:p w:rsidR="00000000" w:rsidDel="00000000" w:rsidP="00000000" w:rsidRDefault="00000000" w:rsidRPr="00000000" w14:paraId="00000024">
      <w:pPr>
        <w:shd w:fill="ffffff" w:val="clear"/>
        <w:spacing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построены компьютерные модели однополупериодного и двухполупериодного выпрямителей в среде NI Multisim; </w:t>
      </w:r>
    </w:p>
    <w:p w:rsidR="00000000" w:rsidDel="00000000" w:rsidP="00000000" w:rsidRDefault="00000000" w:rsidRPr="00000000" w14:paraId="00000025">
      <w:pPr>
        <w:shd w:fill="ffffff" w:val="clear"/>
        <w:spacing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95888" cy="3219379"/>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95888" cy="321937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 – модель двухполупериодного выпрямителя</w:t>
      </w:r>
    </w:p>
    <w:p w:rsidR="00000000" w:rsidDel="00000000" w:rsidP="00000000" w:rsidRDefault="00000000" w:rsidRPr="00000000" w14:paraId="00000027">
      <w:pPr>
        <w:shd w:fill="ffffff" w:val="clear"/>
        <w:spacing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hd w:fill="ffffff" w:val="clear"/>
        <w:spacing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846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 2 – модель двухполупериодного выпрямителя с конденсатором</w:t>
      </w:r>
    </w:p>
    <w:p w:rsidR="00000000" w:rsidDel="00000000" w:rsidP="00000000" w:rsidRDefault="00000000" w:rsidRPr="00000000" w14:paraId="0000002A">
      <w:pPr>
        <w:shd w:fill="ffffff" w:val="clear"/>
        <w:spacing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hd w:fill="ffffff" w:val="clear"/>
        <w:spacing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051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ab/>
        <w:tab/>
        <w:t xml:space="preserve">Рис. 3 – модель однополупериодного выпрямителя</w:t>
      </w:r>
    </w:p>
    <w:p w:rsidR="00000000" w:rsidDel="00000000" w:rsidP="00000000" w:rsidRDefault="00000000" w:rsidRPr="00000000" w14:paraId="0000002C">
      <w:pPr>
        <w:shd w:fill="ffffff" w:val="clear"/>
        <w:spacing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Исследована реакцию моделей при подаче на их вход синусоидального сигнала с помощью виртуального осциллографа; </w:t>
      </w:r>
    </w:p>
    <w:p w:rsidR="00000000" w:rsidDel="00000000" w:rsidP="00000000" w:rsidRDefault="00000000" w:rsidRPr="00000000" w14:paraId="0000002D">
      <w:pPr>
        <w:shd w:fill="ffffff" w:val="clear"/>
        <w:spacing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95900" cy="423862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959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 – осциллограмма двухполупериодного выпрямителя</w:t>
      </w:r>
    </w:p>
    <w:p w:rsidR="00000000" w:rsidDel="00000000" w:rsidP="00000000" w:rsidRDefault="00000000" w:rsidRPr="00000000" w14:paraId="0000002F">
      <w:pPr>
        <w:shd w:fill="ffffff" w:val="clear"/>
        <w:spacing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6763" cy="368292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76763" cy="36829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before="24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 – осциллограмма двухполупериодного выпрямителя с конденсатором</w:t>
      </w:r>
    </w:p>
    <w:p w:rsidR="00000000" w:rsidDel="00000000" w:rsidP="00000000" w:rsidRDefault="00000000" w:rsidRPr="00000000" w14:paraId="00000031">
      <w:pPr>
        <w:shd w:fill="ffffff" w:val="clear"/>
        <w:spacing w:before="24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00588" cy="377772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00588" cy="377772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 – осциллограмма однополупериодного выпрямителя</w:t>
      </w:r>
    </w:p>
    <w:p w:rsidR="00000000" w:rsidDel="00000000" w:rsidP="00000000" w:rsidRDefault="00000000" w:rsidRPr="00000000" w14:paraId="00000033">
      <w:pPr>
        <w:shd w:fill="ffffff" w:val="clear"/>
        <w:spacing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Собраны схемы однополупериодного и двухполупериодного выпрямителей из реальных компонентов на макетной плате учебной станции NI ELVIS. Повторим проделанные пункты используя осциллограф учебной станции NI ELVIS.</w:t>
      </w:r>
    </w:p>
    <w:p w:rsidR="00000000" w:rsidDel="00000000" w:rsidP="00000000" w:rsidRDefault="00000000" w:rsidRPr="00000000" w14:paraId="00000034">
      <w:pPr>
        <w:shd w:fill="ffffff" w:val="clear"/>
        <w:spacing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6263" cy="3163473"/>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86263" cy="316347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 – осциллограмма однополупериодного выпрямителя</w:t>
      </w:r>
    </w:p>
    <w:p w:rsidR="00000000" w:rsidDel="00000000" w:rsidP="00000000" w:rsidRDefault="00000000" w:rsidRPr="00000000" w14:paraId="00000036">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86313" cy="3442647"/>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86313" cy="344264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8 – осциллограмма двухполупериодного выпрямителя</w:t>
      </w:r>
    </w:p>
    <w:p w:rsidR="00000000" w:rsidDel="00000000" w:rsidP="00000000" w:rsidRDefault="00000000" w:rsidRPr="00000000" w14:paraId="00000038">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8213" cy="343890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48213" cy="343890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9 – осциллограмма двухполупериодного выпрямителя с конденсатором</w:t>
      </w:r>
    </w:p>
    <w:p w:rsidR="00000000" w:rsidDel="00000000" w:rsidP="00000000" w:rsidRDefault="00000000" w:rsidRPr="00000000" w14:paraId="0000003A">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измерений осциллограмм для модели и для реальной установки схожи и соответствуют теоретическим положениям. Конденсатор для двухполупериодного выпрямителя был выбран номиналом 300 </w:t>
      </w:r>
      <w:r w:rsidDel="00000000" w:rsidR="00000000" w:rsidRPr="00000000">
        <w:rPr>
          <w:rFonts w:ascii="Times New Roman" w:cs="Times New Roman" w:eastAsia="Times New Roman" w:hAnsi="Times New Roman"/>
          <w:sz w:val="28"/>
          <w:szCs w:val="28"/>
          <w:rtl w:val="0"/>
        </w:rPr>
        <w:t xml:space="preserve">µF, исходя из экспериментальных данных он нам показался наиболее оптимальным.</w:t>
      </w:r>
    </w:p>
    <w:p w:rsidR="00000000" w:rsidDel="00000000" w:rsidP="00000000" w:rsidRDefault="00000000" w:rsidRPr="00000000" w14:paraId="0000003B">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w:t>
      </w:r>
    </w:p>
    <w:p w:rsidR="00000000" w:rsidDel="00000000" w:rsidP="00000000" w:rsidRDefault="00000000" w:rsidRPr="00000000" w14:paraId="0000003C">
      <w:pPr>
        <w:shd w:fill="ffffff" w:val="clear"/>
        <w:spacing w:before="240" w:lin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Удалось успешно создать компьютерную и реальную модель двухполупериодного  и однополупериодного выпрямителя, были получены осциллограммы для этих моделей, которые не противоречат теоретическим положениям. Результаты, естественно, имеют небольшие различия вследствие погрешностей компонентов так как реальный мир не идеален, но, впрочем, был ли бы он так прекрасен если б был бы идеальным?</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