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САПР</w:t>
      </w:r>
    </w:p>
    <w:p w:rsidR="00000000" w:rsidDel="00000000" w:rsidP="00000000" w:rsidRDefault="00000000" w:rsidRPr="00000000" w14:paraId="00000006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8">
      <w:pPr>
        <w:spacing w:after="0" w:before="240" w:line="360" w:lineRule="auto"/>
        <w:ind w:left="0" w:right="0" w:firstLine="2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hd w:fill="ffffff" w:val="clear"/>
        <w:spacing w:after="120" w:before="240" w:line="360" w:lineRule="auto"/>
        <w:ind w:left="0" w:right="0" w:firstLine="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по лабораторной работе №3</w:t>
      </w:r>
    </w:p>
    <w:p w:rsidR="00000000" w:rsidDel="00000000" w:rsidP="00000000" w:rsidRDefault="00000000" w:rsidRPr="00000000" w14:paraId="0000000A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«Схемотехника»</w:t>
      </w:r>
    </w:p>
    <w:p w:rsidR="00000000" w:rsidDel="00000000" w:rsidP="00000000" w:rsidRDefault="00000000" w:rsidRPr="00000000" w14:paraId="0000000B">
      <w:pPr>
        <w:spacing w:after="0" w:before="24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Функциональные узлы на базе транзисторов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98.0" w:type="dxa"/>
        <w:jc w:val="left"/>
        <w:tblInd w:w="-108.0" w:type="dxa"/>
        <w:tblLayout w:type="fixed"/>
        <w:tblLook w:val="0000"/>
      </w:tblPr>
      <w:tblGrid>
        <w:gridCol w:w="4499"/>
        <w:gridCol w:w="2700"/>
        <w:gridCol w:w="2999"/>
        <w:tblGridChange w:id="0">
          <w:tblGrid>
            <w:gridCol w:w="4499"/>
            <w:gridCol w:w="2700"/>
            <w:gridCol w:w="2999"/>
          </w:tblGrid>
        </w:tblGridChange>
      </w:tblGrid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0E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0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0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Чубан Д.В.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1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3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Иевлев Е.А.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4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6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Самохин К.А.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7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9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Чернуха В.В.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A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C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Андреев В.С.</w:t>
            </w:r>
          </w:p>
        </w:tc>
      </w:tr>
    </w:tbl>
    <w:p w:rsidR="00000000" w:rsidDel="00000000" w:rsidP="00000000" w:rsidRDefault="00000000" w:rsidRPr="00000000" w14:paraId="0000001D">
      <w:pPr>
        <w:spacing w:after="0" w:before="24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2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</w:p>
    <w:p w:rsidR="00000000" w:rsidDel="00000000" w:rsidP="00000000" w:rsidRDefault="00000000" w:rsidRPr="00000000" w14:paraId="00000022">
      <w:pPr>
        <w:shd w:fill="ffffff" w:val="clear"/>
        <w:spacing w:after="0" w:before="240" w:line="240" w:lineRule="auto"/>
        <w:ind w:left="0" w:righ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  <w:rtl w:val="0"/>
        </w:rPr>
        <w:t xml:space="preserve">Ознакомиться с принципами работы биполярных транзисторов в ключевом режиме на примере схемы симметричного мультивибратора. Исследовать свойства симметричного мультивибратора.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данной работе были поставлены следующие задачи: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1) построить компьютерную модель симметричного мультивибратора в среде NI Multisim;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2) исследовать влияние параметров схемы симметричного мультивибратора на выходной сигнал при помощи виртуального осциллографа;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3) собрать схему симметричного мультивибратора из реальных компонентов на макетной плате учебной станции NI ELVIS;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4) повторить пункт 2, используя учебную станцию NI ELVIS;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5) сравнить полученные результаты исследований компьютерной модели и макета, сделать выводы по проделанной работе.</w:t>
      </w:r>
    </w:p>
    <w:p w:rsidR="00000000" w:rsidDel="00000000" w:rsidP="00000000" w:rsidRDefault="00000000" w:rsidRPr="00000000" w14:paraId="0000002A">
      <w:pPr>
        <w:shd w:fill="ffffff" w:val="clear"/>
        <w:spacing w:after="0"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Экспериментальные результаты.</w:t>
      </w:r>
    </w:p>
    <w:p w:rsidR="00000000" w:rsidDel="00000000" w:rsidP="00000000" w:rsidRDefault="00000000" w:rsidRPr="00000000" w14:paraId="0000002C">
      <w:pPr>
        <w:shd w:fill="ffffff" w:val="clear"/>
        <w:spacing w:after="0" w:before="240" w:line="24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Была  построена компьютерная модель 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  <w:rtl w:val="0"/>
        </w:rPr>
        <w:t xml:space="preserve">имметричного мультивибратора в среде NI Multisim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0" w:before="240"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195570" cy="32194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2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Рис. 1 – модель симметричного мультивибратор</w:t>
      </w:r>
      <w:r w:rsidDel="00000000" w:rsidR="00000000" w:rsidRPr="00000000">
        <w:rPr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0" w:before="0" w:line="240" w:lineRule="auto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color w:val="000000"/>
          <w:sz w:val="23"/>
          <w:szCs w:val="23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  <w:rtl w:val="0"/>
        </w:rPr>
        <w:t xml:space="preserve">Исследовано влияние пар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  <w:rtl w:val="0"/>
        </w:rPr>
        <w:t xml:space="preserve">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  <w:rtl w:val="0"/>
        </w:rPr>
        <w:t xml:space="preserve">тров схемы симметричного мультивибратора на выходной сигнал при помощи виртуального осциллографа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0" w:before="0" w:line="240" w:lineRule="auto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  <w:rtl w:val="0"/>
        </w:rPr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455775</wp:posOffset>
            </wp:positionH>
            <wp:positionV relativeFrom="paragraph">
              <wp:posOffset>59029</wp:posOffset>
            </wp:positionV>
            <wp:extent cx="4823460" cy="3741420"/>
            <wp:effectExtent b="0" l="0" r="0" t="0"/>
            <wp:wrapSquare wrapText="bothSides" distB="0" distT="0" distL="0" distR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741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20" w:before="240" w:line="360" w:lineRule="auto"/>
        <w:ind w:left="0" w:righ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  <w:rtl w:val="0"/>
        </w:rPr>
        <w:t xml:space="preserve">Рис. 2 – Осциллограмма с коллекторов (фиолетовый и синий)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1000125</wp:posOffset>
            </wp:positionH>
            <wp:positionV relativeFrom="paragraph">
              <wp:posOffset>0</wp:posOffset>
            </wp:positionV>
            <wp:extent cx="3842444" cy="2895417"/>
            <wp:effectExtent b="0" l="0" r="0" t="0"/>
            <wp:wrapSquare wrapText="bothSides" distB="0" distT="0" distL="0" distR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2444" cy="28954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2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20" w:before="240" w:line="360" w:lineRule="auto"/>
        <w:ind w:left="720" w:righ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  <w:rtl w:val="0"/>
        </w:rPr>
        <w:t xml:space="preserve">Рис. 3 – Осциллограмма с коллектора транзистора и его базы (фиолетовый и красный)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Собрана схема симметричного мультивибратора из реальных компонентов на макетной плате учебной станции NI ELVIS. Повторим измерения на ней.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19050</wp:posOffset>
            </wp:positionV>
            <wp:extent cx="4005200" cy="2895600"/>
            <wp:effectExtent b="0" l="0" r="0" t="0"/>
            <wp:wrapSquare wrapText="bothSides" distB="0" distT="0" distL="0" distR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00" cy="289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hd w:fill="ffffff" w:val="clear"/>
        <w:spacing w:after="0" w:before="240" w:line="24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24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4– Осциллограмма при снятии  сигнала с коллектора и базы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24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5– Осциллограмма при снятии  сигнала с коллекторов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156845</wp:posOffset>
            </wp:positionH>
            <wp:positionV relativeFrom="paragraph">
              <wp:posOffset>635</wp:posOffset>
            </wp:positionV>
            <wp:extent cx="5417820" cy="3924300"/>
            <wp:effectExtent b="0" l="0" r="0" t="0"/>
            <wp:wrapSquare wrapText="bothSides" distB="0" distT="0" distL="0" distR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92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4E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  <w:rtl w:val="0"/>
        </w:rPr>
        <w:t xml:space="preserve">В ходе выполнения работы были изучены принципы работы биполярных транзисторов на примере схемы симметричного мультивибратора и исследованы его свойства. Данные измерений с компьютерной модели и модели из реальных компонентов практически совпадают, что говорит о правильности собранных нами схем.</w:t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>
    <w:name w:val="Normal"/>
    <w:qFormat w:val="1"/>
    <w:pPr>
      <w:widowControl w:val="0"/>
      <w:kinsoku w:val="1"/>
      <w:overflowPunct w:val="1"/>
      <w:autoSpaceDE w:val="1"/>
      <w:bidi w:val="0"/>
      <w:spacing w:line="276" w:lineRule="auto"/>
    </w:pPr>
    <w:rPr>
      <w:rFonts w:ascii="Arial" w:cs="Arial" w:eastAsia="Arial" w:hAnsi="Arial"/>
      <w:color w:val="auto"/>
      <w:kern w:val="0"/>
      <w:sz w:val="22"/>
      <w:szCs w:val="22"/>
      <w:lang w:bidi="hi-IN" w:eastAsia="zh-CN" w:val="ru"/>
    </w:rPr>
  </w:style>
  <w:style w:type="paragraph" w:styleId="1">
    <w:name w:val="Heading 1"/>
    <w:basedOn w:val="Normal1"/>
    <w:next w:val="Normal"/>
    <w:qFormat w:val="1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2">
    <w:name w:val="Heading 2"/>
    <w:basedOn w:val="Normal1"/>
    <w:next w:val="Normal"/>
    <w:qFormat w:val="1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3">
    <w:name w:val="Heading 3"/>
    <w:basedOn w:val="Normal1"/>
    <w:next w:val="Normal"/>
    <w:qFormat w:val="1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4">
    <w:name w:val="Heading 4"/>
    <w:basedOn w:val="Normal1"/>
    <w:next w:val="Normal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5">
    <w:name w:val="Heading 5"/>
    <w:basedOn w:val="Normal1"/>
    <w:next w:val="Normal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6">
    <w:name w:val="Heading 6"/>
    <w:basedOn w:val="Normal1"/>
    <w:next w:val="Normal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Style8">
    <w:name w:val="Заголовок"/>
    <w:basedOn w:val="Normal"/>
    <w:next w:val="Style9"/>
    <w:qFormat w:val="1"/>
    <w:pPr>
      <w:keepNext w:val="1"/>
      <w:spacing w:after="120" w:before="240"/>
    </w:pPr>
    <w:rPr>
      <w:rFonts w:ascii="Liberation Sans" w:cs="Linux Libertine G" w:eastAsia="Linux Libertine G" w:hAnsi="Liberation Sans"/>
      <w:sz w:val="28"/>
      <w:szCs w:val="28"/>
    </w:rPr>
  </w:style>
  <w:style w:type="paragraph" w:styleId="Style9">
    <w:name w:val="Body Text"/>
    <w:basedOn w:val="Normal"/>
    <w:pPr>
      <w:spacing w:after="140" w:before="0" w:line="276" w:lineRule="auto"/>
    </w:pPr>
    <w:rPr/>
  </w:style>
  <w:style w:type="paragraph" w:styleId="Style10">
    <w:name w:val="List"/>
    <w:basedOn w:val="Style9"/>
    <w:pPr/>
    <w:rPr/>
  </w:style>
  <w:style w:type="paragraph" w:styleId="Style11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Style12">
    <w:name w:val="Указатель"/>
    <w:basedOn w:val="Normal"/>
    <w:qFormat w:val="1"/>
    <w:pPr>
      <w:suppressLineNumbers w:val="1"/>
    </w:pPr>
    <w:rPr/>
  </w:style>
  <w:style w:type="paragraph" w:styleId="Normal1">
    <w:name w:val="LO-normal"/>
    <w:qFormat w:val="1"/>
    <w:pPr>
      <w:widowControl w:val="1"/>
      <w:kinsoku w:val="1"/>
      <w:overflowPunct w:val="1"/>
      <w:autoSpaceDE w:val="1"/>
      <w:bidi w:val="0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ru"/>
    </w:rPr>
  </w:style>
  <w:style w:type="paragraph" w:styleId="Style13">
    <w:name w:val="Title"/>
    <w:basedOn w:val="Normal1"/>
    <w:next w:val="Normal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tyle14">
    <w:name w:val="Subtitle"/>
    <w:basedOn w:val="Normal1"/>
    <w:next w:val="Normal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tyle15">
    <w:name w:val="Содержимое таблицы"/>
    <w:basedOn w:val="Normal"/>
    <w:qFormat w:val="1"/>
    <w:pPr>
      <w:widowControl w:val="0"/>
      <w:suppressLineNumbers w:val="1"/>
    </w:pPr>
    <w:rPr/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qW4Bp5uWzDc2BMW4mnbWj9HLGw==">CgMxLjA4AHIhMV9reWZDY3BnSXZveTFRa0xlWWxhTnBadTI2SXkwT25I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