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Санкт-Петербургский Государственный Электротехнический Университет "ЛЭТИ"</w:t>
      </w:r>
    </w:p>
    <w:p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кафедра физики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 xml:space="preserve">Задание №2 по дисциплине 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"Физические основы информационных технологий"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Название: Численное решение уравнения Лапласа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tbl>
      <w:tblPr>
        <w:tblStyle w:val="3"/>
        <w:tblW w:w="0" w:type="auto"/>
        <w:tblCellSpacing w:w="0" w:type="dxa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Фамилия И.О.: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hint="default" w:eastAsia="Times New Roman" w:cs="Times New Roman"/>
                <w:kern w:val="0"/>
                <w:sz w:val="24"/>
                <w:lang w:val="ru-RU" w:bidi="ar-SA"/>
              </w:rPr>
            </w:pPr>
            <w:r>
              <w:rPr>
                <w:rFonts w:hint="default" w:eastAsia="Times New Roman" w:cs="Times New Roman"/>
                <w:kern w:val="0"/>
                <w:sz w:val="24"/>
                <w:lang w:val="ru-RU" w:bidi="ar-SA"/>
              </w:rPr>
              <w:t>Кузнецов Н.А.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группа: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Преподаватель: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Альтмарк А.М.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Итоговый балл: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</w:tbl>
    <w:p>
      <w:pPr>
        <w:suppressAutoHyphens w:val="0"/>
        <w:spacing w:after="200"/>
        <w:ind w:left="1416" w:firstLine="708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Крайний срок сдачи:</w:t>
      </w:r>
      <w:r>
        <w:rPr>
          <w:rFonts w:eastAsia="Times New Roman" w:cs="Times New Roman"/>
          <w:color w:val="000000"/>
          <w:kern w:val="0"/>
          <w:sz w:val="24"/>
          <w:lang w:bidi="ar-SA"/>
        </w:rPr>
        <w:tab/>
      </w:r>
      <w:r>
        <w:rPr>
          <w:rFonts w:eastAsia="Times New Roman" w:cs="Times New Roman"/>
          <w:color w:val="000000"/>
          <w:kern w:val="0"/>
          <w:sz w:val="24"/>
          <w:lang w:bidi="ar-SA"/>
        </w:rPr>
        <w:tab/>
      </w:r>
      <w:r>
        <w:rPr>
          <w:rFonts w:eastAsia="Times New Roman" w:cs="Times New Roman"/>
          <w:color w:val="000000"/>
          <w:kern w:val="0"/>
          <w:sz w:val="24"/>
          <w:lang w:val="en-US" w:bidi="ar-SA"/>
        </w:rPr>
        <w:t>05</w:t>
      </w:r>
      <w:r>
        <w:rPr>
          <w:rFonts w:eastAsia="Times New Roman" w:cs="Times New Roman"/>
          <w:color w:val="000000"/>
          <w:kern w:val="0"/>
          <w:sz w:val="24"/>
          <w:lang w:bidi="ar-SA"/>
        </w:rPr>
        <w:t>.1</w:t>
      </w:r>
      <w:r>
        <w:rPr>
          <w:rFonts w:eastAsia="Times New Roman" w:cs="Times New Roman"/>
          <w:color w:val="000000"/>
          <w:kern w:val="0"/>
          <w:sz w:val="24"/>
          <w:lang w:val="en-US" w:bidi="ar-SA"/>
        </w:rPr>
        <w:t>1</w:t>
      </w:r>
      <w:r>
        <w:rPr>
          <w:rFonts w:eastAsia="Times New Roman" w:cs="Times New Roman"/>
          <w:color w:val="000000"/>
          <w:kern w:val="0"/>
          <w:sz w:val="24"/>
          <w:lang w:bidi="ar-SA"/>
        </w:rPr>
        <w:t>.23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  <w:t>  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 2023</w:t>
      </w:r>
    </w:p>
    <w:p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Условие задания</w:t>
      </w:r>
    </w:p>
    <w:p>
      <w:pPr>
        <w:pStyle w:val="17"/>
        <w:spacing w:before="0" w:beforeAutospacing="0" w:after="0" w:afterAutospacing="0"/>
        <w:ind w:firstLine="708"/>
        <w:jc w:val="both"/>
      </w:pPr>
      <w:r>
        <w:rPr>
          <w:color w:val="000000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 файле. Координаты в данном задании можно считать безразмерными.</w:t>
      </w:r>
    </w:p>
    <w:p>
      <w:pPr>
        <w:pStyle w:val="8"/>
        <w:spacing w:before="0" w:beforeAutospacing="0" w:after="0" w:afterAutospacing="0"/>
        <w:ind w:firstLine="708"/>
        <w:jc w:val="both"/>
      </w:pPr>
      <w:r>
        <w:rPr>
          <w:color w:val="000000"/>
        </w:rPr>
        <w:t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>
      <w:pPr>
        <w:pStyle w:val="8"/>
        <w:spacing w:before="0" w:beforeAutospacing="0" w:after="0" w:afterAutospacing="0"/>
        <w:jc w:val="both"/>
      </w:pPr>
      <w:r>
        <w:rPr>
          <w:color w:val="000000"/>
        </w:rPr>
        <w:t>Пример содержания файла IDZ2.txt:</w:t>
      </w:r>
    </w:p>
    <w:p>
      <w:pPr>
        <w:pStyle w:val="8"/>
        <w:spacing w:before="0" w:beforeAutospacing="0" w:after="0" w:afterAutospacing="0"/>
        <w:jc w:val="both"/>
      </w:pPr>
      <w:r>
        <w:rPr>
          <w:color w:val="000000"/>
        </w:rPr>
        <w:t>4.53258</w:t>
      </w:r>
    </w:p>
    <w:p>
      <w:pPr>
        <w:pStyle w:val="8"/>
        <w:spacing w:before="0" w:beforeAutospacing="0" w:after="0" w:afterAutospacing="0"/>
        <w:ind w:firstLine="708"/>
        <w:jc w:val="center"/>
      </w:pPr>
      <w:r>
        <w:drawing>
          <wp:inline distT="0" distB="0" distL="0" distR="0">
            <wp:extent cx="4411980" cy="2453640"/>
            <wp:effectExtent l="0" t="0" r="7620" b="3810"/>
            <wp:docPr id="182872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146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0" w:beforeAutospacing="0" w:after="0" w:afterAutospacing="0"/>
        <w:jc w:val="both"/>
      </w:pPr>
    </w:p>
    <w:p>
      <w:pPr>
        <w:pStyle w:val="8"/>
        <w:spacing w:before="0" w:beforeAutospacing="0" w:after="0" w:afterAutospacing="0"/>
        <w:jc w:val="center"/>
      </w:pPr>
      <w:r>
        <w:rPr>
          <w:color w:val="000000"/>
        </w:rPr>
        <w:t>Рисунок 1. Пример электростатической системы</w:t>
      </w:r>
    </w:p>
    <w:p>
      <w:pPr>
        <w:pStyle w:val="8"/>
        <w:spacing w:before="0" w:beforeAutospacing="0" w:after="0" w:afterAutospacing="0"/>
        <w:ind w:firstLine="708"/>
        <w:jc w:val="both"/>
      </w:pPr>
      <w:r>
        <w:t> </w:t>
      </w:r>
    </w:p>
    <w:p>
      <w:pPr>
        <w:suppressAutoHyphens w:val="0"/>
        <w:ind w:firstLine="0"/>
        <w:jc w:val="center"/>
        <w:rPr>
          <w:rFonts w:eastAsia="Times New Roman" w:cs="Times New Roman"/>
          <w:color w:val="000000"/>
          <w:kern w:val="0"/>
          <w:sz w:val="24"/>
          <w:u w:val="single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Исходные данные</w:t>
      </w:r>
    </w:p>
    <w:p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</w:p>
    <w:p>
      <w:pPr>
        <w:suppressAutoHyphens w:val="0"/>
        <w:spacing w:line="240" w:lineRule="auto"/>
        <w:ind w:firstLine="0"/>
        <w:jc w:val="left"/>
      </w:pPr>
    </w:p>
    <w:p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  <w:r>
        <w:drawing>
          <wp:inline distT="0" distB="0" distL="0" distR="0">
            <wp:extent cx="5940425" cy="360045"/>
            <wp:effectExtent l="0" t="0" r="3175" b="1905"/>
            <wp:docPr id="10220300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004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0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  <w:r>
        <w:drawing>
          <wp:inline distT="0" distB="0" distL="114300" distR="114300">
            <wp:extent cx="5936615" cy="160020"/>
            <wp:effectExtent l="0" t="0" r="698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  <w:br w:type="page"/>
      </w:r>
      <w:r>
        <w:rPr>
          <w:rStyle w:val="18"/>
          <w:color w:val="000000"/>
          <w:sz w:val="24"/>
          <w:u w:val="single"/>
        </w:rPr>
        <w:t>Основные теоретические положения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Уравне́ние Пуассо́на — </w:t>
      </w:r>
      <w:r>
        <w:fldChar w:fldCharType="begin"/>
      </w:r>
      <w:r>
        <w:instrText xml:space="preserve"> HYPERLINK "https://ru.wikipedia.org/wiki/%D0%AD%D0%BB%D0%BB%D0%B8%D0%BF%D1%82%D0%B8%D1%87%D0%B5%D1%81%D0%BA%D0%B8%D0%B5_%D1%83%D1%80%D0%B0%D0%B2%D0%BD%D0%B5%D0%BD%D0%B8%D1%8F" \o "Эллиптические уравнения"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эллиптическое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94%D0%B8%D1%84%D1%84%D0%B5%D1%80%D0%B5%D0%BD%D1%86%D0%B8%D0%B0%D0%BB%D1%8C%D0%BD%D0%BE%D0%B5_%D1%83%D1%80%D0%B0%D0%B2%D0%BD%D0%B5%D0%BD%D0%B8%D0%B5_%D0%B2_%D1%87%D0%B0%D1%81%D1%82%D0%BD%D1%8B%D1%85_%D0%BF%D1%80%D0%BE%D0%B8%D0%B7%D0%B2%D0%BE%D0%B4%D0%BD%D1%8B%D1%85" \o "Дифференциальное уравнение в частных производных"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дифференциальное уравнение в частных производных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, которое описывает</w:t>
      </w:r>
    </w:p>
    <w:p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"https://ru.wikipedia.org/wiki/%D0%AD%D0%BB%D0%B5%D0%BA%D1%82%D1%80%D0%BE%D1%81%D1%82%D0%B0%D1%82%D0%B8%D1%87%D0%B5%D1%81%D0%BA%D0%BE%D0%B5_%D0%BF%D0%BE%D0%BB%D0%B5" \o "Электростатическое поле"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электростатическое поле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"https://ru.wikipedia.org/wiki/%D0%93%D1%80%D0%B0%D0%B2%D0%B8%D1%82%D0%B0%D1%86%D0%B8%D0%BE%D0%BD%D0%BD%D0%BE%D0%B5_%D0%BF%D0%BE%D0%BB%D0%B5" \o "Гравитационное поле"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гравитационное поле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стационарное поле температуры,</w:t>
      </w:r>
    </w:p>
    <w:p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поле давления,</w:t>
      </w:r>
    </w:p>
    <w:p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поле потенциала скорости в гидродинамике.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Оно названо в честь </w:t>
      </w:r>
      <w:r>
        <w:fldChar w:fldCharType="begin"/>
      </w:r>
      <w:r>
        <w:instrText xml:space="preserve"> HYPERLINK "https://ru.wikipedia.org/wiki/%D0%A4%D1%80%D0%B0%D0%BD%D1%86%D0%B8%D1%8F" \o "Франция"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французского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"https://ru.wikipedia.org/wiki/%D0%A4%D0%B8%D0%B7%D0%B8%D0%BA" \o "Физик"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физика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и </w:t>
      </w:r>
      <w:r>
        <w:fldChar w:fldCharType="begin"/>
      </w:r>
      <w:r>
        <w:instrText xml:space="preserve"> HYPERLINK "https://ru.wikipedia.org/wiki/%D0%9C%D0%B0%D1%82%D0%B5%D0%BC%D0%B0%D1%82%D0%B8%D0%BA" \o "Математик"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математика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"https://ru.wikipedia.org/wiki/%D0%9F%D1%83%D0%B0%D1%81%D1%81%D0%BE%D0%BD,_%D0%A1%D0%B8%D0%BC%D0%B5%D0%BE%D0%BD_%D0%94%D0%B5%D0%BD%D0%B8" \o "Пуассон, Симеон Дени"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Симеона Дени Пуассона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.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Это уравнение имеет вид: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\Delta \varphi =f,}</w:t>
      </w:r>
      <w:r>
        <w:rPr>
          <w:color w:val="000000" w:themeColor="text1"/>
          <w14:textFill>
            <w14:solidFill>
              <w14:schemeClr w14:val="tx1"/>
            </w14:solidFill>
          </w14:textFill>
          <w14:ligatures w14:val="standardContextual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61060" cy="320040"/>
            <wp:effectExtent l="0" t="0" r="0" b="3810"/>
            <wp:docPr id="6553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76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где </w:t>
      </w:r>
      <m:oMath>
        <m:r>
          <m:rPr/>
          <w:rPr>
            <w:rFonts w:ascii="Cambria Math" w:hAnsi="Cambria Math" w:eastAsia="Times New Roman" w:cs="Times New Roman"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φ</m:t>
        </m:r>
      </m:oMath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\varphi }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— искомая функция, </w:t>
      </w:r>
      <m:oMath>
        <m:r>
          <m:rPr/>
          <w:rPr>
            <w:rFonts w:ascii="Cambria Math" w:hAnsi="Cambria Math" w:eastAsia="Times New Roman" w:cs="Times New Roman"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∆</m:t>
        </m:r>
      </m:oMath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\Delta }</w:t>
      </w:r>
      <m:oMath>
        <m:r>
          <m:rPr/>
          <w:rPr>
            <w:rFonts w:ascii="Cambria Math" w:hAnsi="Cambria Math" w:eastAsia="Times New Roman" w:cs="Times New Roman"/>
            <w:vanish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∆</m:t>
        </m:r>
      </m:oMath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— </w:t>
      </w:r>
      <w:r>
        <w:fldChar w:fldCharType="begin"/>
      </w:r>
      <w:r>
        <w:instrText xml:space="preserve"> HYPERLINK "https://ru.wikipedia.org/wiki/%D0%9E%D0%BF%D0%B5%D1%80%D0%B0%D1%82%D0%BE%D1%80_%D0%9B%D0%B0%D0%BF%D0%BB%D0%B0%D1%81%D0%B0" \o "Оператор Лапласа"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оператор Лапласа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, или </w:t>
      </w:r>
      <w:r>
        <w:fldChar w:fldCharType="begin"/>
      </w:r>
      <w:r>
        <w:instrText xml:space="preserve"> HYPERLINK "https://ru.wikipedia.org/wiki/%D0%9B%D0%B0%D0%BF%D0%BB%D0%B0%D1%81%D0%B8%D0%B0%D0%BD" \o "Лапласиан"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лапласиан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, а </w:t>
      </w:r>
      <m:oMath>
        <m:r>
          <m:rPr/>
          <w:rPr>
            <w:rFonts w:ascii="Cambria Math" w:hAnsi="Cambria Math" w:eastAsia="Times New Roman" w:cs="Times New Roman"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f</m:t>
        </m:r>
      </m:oMath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f}</w:t>
      </w:r>
      <m:oMath>
        <m:r>
          <m:rPr/>
          <w:rPr>
            <w:rFonts w:ascii="Cambria Math" w:hAnsi="Cambria Math" w:eastAsia="Times New Roman" w:cs="Times New Roman"/>
            <w:vanish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ffffffffywfdydℎgℎ</m:t>
        </m:r>
      </m:oMath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—заданная </w:t>
      </w:r>
      <w:r>
        <w:fldChar w:fldCharType="begin"/>
      </w:r>
      <w:r>
        <w:instrText xml:space="preserve"> HYPERLINK "https://ru.wikipedia.org/wiki/%D0%92%D0%B5%D1%89%D0%B5%D1%81%D1%82%D0%B2%D0%B5%D0%BD%D0%BD%D0%BE%D0%B5_%D1%87%D0%B8%D1%81%D0%BB%D0%BE" \o "Вещественное число"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вещественная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или </w:t>
      </w:r>
      <w:r>
        <w:fldChar w:fldCharType="begin"/>
      </w:r>
      <w:r>
        <w:instrText xml:space="preserve"> HYPERLINK "https://ru.wikipedia.org/wiki/%D0%9A%D0%BE%D0%BC%D0%BF%D0%BB%D0%B5%D0%BA%D1%81%D0%BD%D0%BE%D0%B5_%D1%87%D0%B8%D1%81%D0%BB%D0%BE" \o "Комплексное число"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комплексная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"https://ru.wikipedia.org/wiki/%D0%A4%D1%83%D0%BD%D0%BA%D1%86%D0%B8%D1%8F_(%D0%BC%D0%B0%D1%82%D0%B5%D0%BC%D0%B0%D1%82%D0%B8%D0%BA%D0%B0)" \o "Функция (математика)"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функция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на некотором </w:t>
      </w:r>
      <w:r>
        <w:fldChar w:fldCharType="begin"/>
      </w:r>
      <w:r>
        <w:instrText xml:space="preserve"> HYPERLINK "https://ru.wikipedia.org/wiki/%D0%9C%D0%BD%D0%BE%D0%B3%D0%BE%D0%BE%D0%B1%D1%80%D0%B0%D0%B7%D0%B8%D0%B5" \o "Многообразие"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многообразии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.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В трёхмерной </w:t>
      </w:r>
      <w:r>
        <w:fldChar w:fldCharType="begin"/>
      </w:r>
      <w:r>
        <w:instrText xml:space="preserve"> HYPERLINK "https://ru.wikipedia.org/wiki/%D0%9F%D1%80%D1%8F%D0%BC%D0%BE%D1%83%D0%B3%D0%BE%D0%BB%D1%8C%D0%BD%D0%B0%D1%8F_%D1%81%D0%B8%D1%81%D1%82%D0%B5%D0%BC%D0%B0_%D0%BA%D0%BE%D0%BE%D1%80%D0%B4%D0%B8%D0%BD%D0%B0%D1%82" \o "Прямоугольная система координат"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декартовой системе координат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уравнение принимает форму: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\left({\frac {\partial ^{2}}{\partial x^{2}}}+{\frac {\partial ^{2}}{\partial y^{2}}}+{\frac {\partial ^{2}}{\partial z^{2}}}\right)\varphi (x,y,z)=f(x,y,z).}</w:t>
      </w:r>
      <w:r>
        <w:rPr>
          <w:color w:val="000000" w:themeColor="text1"/>
          <w14:textFill>
            <w14:solidFill>
              <w14:schemeClr w14:val="tx1"/>
            </w14:solidFill>
          </w14:textFill>
          <w14:ligatures w14:val="standardContextual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63215" cy="485775"/>
            <wp:effectExtent l="0" t="0" r="0" b="9525"/>
            <wp:docPr id="161754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303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580" cy="4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В </w:t>
      </w:r>
      <w:r>
        <w:fldChar w:fldCharType="begin"/>
      </w:r>
      <w:r>
        <w:instrText xml:space="preserve"> HYPERLINK "https://ru.wikipedia.org/wiki/%D0%9F%D1%80%D1%8F%D0%BC%D0%BE%D1%83%D0%B3%D0%BE%D0%BB%D1%8C%D0%BD%D0%B0%D1%8F_%D1%81%D0%B8%D1%81%D1%82%D0%B5%D0%BC%D0%B0_%D0%BA%D0%BE%D0%BE%D1%80%D0%B4%D0%B8%D0%BD%D0%B0%D1%82" \o "Прямоугольная система координат"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декартовой системе координат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оператор Лапласа записывается в форме </w:t>
      </w:r>
      <m:oMath>
        <m:sSup>
          <m:sSupPr>
            <m:ctrlPr>
              <w:rPr>
                <w:rFonts w:ascii="Cambria Math" w:hAnsi="Cambria Math" w:eastAsia="Times New Roman" w:cs="Times New Roman"/>
                <w:color w:val="000000" w:themeColor="text1"/>
                <w:kern w:val="0"/>
                <w:sz w:val="24"/>
                <w:lang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 w:themeColor="text1"/>
                <w:kern w:val="0"/>
                <w:sz w:val="24"/>
                <w:lang w:bidi="ar-SA"/>
                <w14:textFill>
                  <w14:solidFill>
                    <w14:schemeClr w14:val="tx1"/>
                  </w14:solidFill>
                </w14:textFill>
              </w:rPr>
              <m:t>∇</m:t>
            </m:r>
            <m:ctrlPr>
              <w:rPr>
                <w:rFonts w:ascii="Cambria Math" w:hAnsi="Cambria Math" w:eastAsia="Times New Roman" w:cs="Times New Roman"/>
                <w:color w:val="000000" w:themeColor="text1"/>
                <w:kern w:val="0"/>
                <w:sz w:val="24"/>
                <w:lang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eastAsia="Times New Roman" w:cs="Times New Roman"/>
                <w:color w:val="000000" w:themeColor="text1"/>
                <w:kern w:val="0"/>
                <w:sz w:val="24"/>
                <w:lang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Times New Roman" w:cs="Times New Roman"/>
                <w:color w:val="000000" w:themeColor="text1"/>
                <w:kern w:val="0"/>
                <w:sz w:val="24"/>
                <w:lang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\Delta }</w:t>
      </w:r>
      <m:oMath>
        <m:r>
          <m:rPr/>
          <w:rPr>
            <w:rFonts w:ascii="Cambria Math" w:hAnsi="Cambria Math" w:eastAsia="Times New Roman" w:cs="Times New Roman"/>
            <w:vanish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∆</m:t>
        </m:r>
      </m:oMath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</w:t>
      </w:r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\nabla ^{2}}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(</w:t>
      </w:r>
      <m:oMath>
        <m:r>
          <m:rPr>
            <m:sty m:val="p"/>
          </m:rPr>
          <w:rPr>
            <w:rFonts w:ascii="Cambria Math" w:hAnsi="Cambria Math" w:eastAsia="Times New Roman" w:cs="Times New Roman"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∇</m:t>
        </m:r>
      </m:oMath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\nabla }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— </w:t>
      </w:r>
      <w:r>
        <w:fldChar w:fldCharType="begin"/>
      </w:r>
      <w:r>
        <w:instrText xml:space="preserve"> HYPERLINK "https://ru.wikipedia.org/wiki/%D0%9E%D0%BF%D0%B5%D1%80%D0%B0%D1%82%D0%BE%D1%80_%D0%BD%D0%B0%D0%B1%D0%BB%D0%B0" \o "Оператор набла"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оператор набла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) и уравнение Пуассона принимает вид: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{\nabla }^{2}\varphi =f.}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30580" cy="274320"/>
            <wp:effectExtent l="0" t="0" r="7620" b="0"/>
            <wp:docPr id="3112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956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 xml:space="preserve">Уравнение Пуассона с </w:t>
      </w:r>
      <m:oMath>
        <m:r>
          <m:rPr/>
          <w:rPr>
            <w:rFonts w:ascii="Cambria Math" w:hAnsi="Cambria Math" w:eastAsia="Times New Roman" w:cs="Times New Roman"/>
            <w:color w:val="000000" w:themeColor="text1"/>
            <w:kern w:val="0"/>
            <w:sz w:val="24"/>
            <w:lang w:bidi="ar-SA"/>
            <w14:textFill>
              <w14:solidFill>
                <w14:schemeClr w14:val="tx1"/>
              </w14:solidFill>
            </w14:textFill>
          </w:rPr>
          <m:t>f≡0</m:t>
        </m:r>
      </m:oMath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</w:t>
      </w:r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f\equiv 0}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 называется </w:t>
      </w:r>
      <w:r>
        <w:fldChar w:fldCharType="begin"/>
      </w:r>
      <w:r>
        <w:instrText xml:space="preserve"> HYPERLINK "https://ru.wikipedia.org/wiki/%D0%A3%D1%80%D0%B0%D0%B2%D0%BD%D0%B5%D0%BD%D0%B8%D0%B5_%D0%9B%D0%B0%D0%BF%D0%BB%D0%B0%D1%81%D0%B0" \o "Уравнение Лапласа"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уравнением Лапласа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:</w:t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vanish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{\displaystyle \Delta \varphi =0.}</w:t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83920" cy="266700"/>
            <wp:effectExtent l="0" t="0" r="0" b="0"/>
            <wp:docPr id="1158863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3656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Уравнение Пуассона может быть решено с использованием </w:t>
      </w:r>
      <w:r>
        <w:fldChar w:fldCharType="begin"/>
      </w:r>
      <w:r>
        <w:instrText xml:space="preserve"> HYPERLINK "https://ru.wikipedia.org/wiki/%D0%A4%D1%83%D0%BD%D0%BA%D1%86%D0%B8%D1%8F_%D0%93%D1%80%D0%B8%D0%BD%D0%B0" \o "Функция Грина"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функции Грина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; см., например, статью </w:t>
      </w:r>
      <w:r>
        <w:fldChar w:fldCharType="begin"/>
      </w:r>
      <w:r>
        <w:instrText xml:space="preserve"> HYPERLINK "https://ru.wikipedia.org/wiki/%D0%AD%D0%BA%D1%80%D0%B0%D0%BD%D0%B8%D1%80%D0%BE%D0%B2%D0%B0%D0%BD%D0%BD%D0%BE%D0%B5_%D1%83%D1%80%D0%B0%D0%B2%D0%BD%D0%B5%D0%BD%D0%B8%D0%B5_%D0%9F%D1%83%D0%B0%D1%81%D1%81%D0%BE%D0%BD%D0%B0" \o "Экранированное уравнение Пуассона" </w:instrText>
      </w:r>
      <w:r>
        <w:fldChar w:fldCharType="separate"/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t>экранированное уравнение Пуассона</w:t>
      </w:r>
      <w:r>
        <w:rPr>
          <w:rStyle w:val="5"/>
          <w:rFonts w:eastAsia="Times New Roman" w:cs="Times New Roman"/>
          <w:color w:val="000000" w:themeColor="text1"/>
          <w:kern w:val="0"/>
          <w:sz w:val="24"/>
          <w:u w:val="none"/>
          <w:lang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. Есть различные методы для получения численных решений.</w:t>
      </w:r>
    </w:p>
    <w:p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  <w:r>
        <w:rPr>
          <w:rFonts w:eastAsia="Times New Roman" w:cs="Times New Roman"/>
          <w:color w:val="000000" w:themeColor="text1"/>
          <w:kern w:val="0"/>
          <w:sz w:val="24"/>
          <w:lang w:bidi="ar-SA"/>
          <w14:textFill>
            <w14:solidFill>
              <w14:schemeClr w14:val="tx1"/>
            </w14:solidFill>
          </w14:textFill>
        </w:rPr>
        <w:t>Значимость уравнения Пуассона для проблем электростатики заключается в том, что с его помощью решение может быть найдено практически всегда, а с помощью теоремы Гаусса только в исключительных случаях.</w:t>
      </w:r>
    </w:p>
    <w:p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/>
          <w:kern w:val="0"/>
          <w:sz w:val="24"/>
          <w:lang w:bidi="ar-SA"/>
        </w:rPr>
      </w:pPr>
      <w:r>
        <w:rPr>
          <w:b/>
          <w:bCs/>
          <w:color w:val="000000"/>
        </w:rPr>
        <w:br w:type="page"/>
      </w:r>
    </w:p>
    <w:p>
      <w:pPr>
        <w:pStyle w:val="17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ПРИЛОЖЕНИЕ А</w:t>
      </w:r>
    </w:p>
    <w:p>
      <w:pPr>
        <w:pStyle w:val="8"/>
        <w:spacing w:before="0" w:beforeAutospacing="0" w:after="0" w:afterAutospacing="0" w:line="360" w:lineRule="auto"/>
        <w:jc w:val="center"/>
        <w:rPr>
          <w:rFonts w:hint="default"/>
          <w:lang w:val="en-US"/>
        </w:rPr>
      </w:pPr>
      <w:r>
        <w:rPr>
          <w:b/>
          <w:bCs/>
          <w:color w:val="000000"/>
        </w:rPr>
        <w:t xml:space="preserve">ФАЙЛ </w:t>
      </w:r>
      <w:r>
        <w:rPr>
          <w:b/>
          <w:bCs/>
          <w:color w:val="000000"/>
          <w:lang w:val="en-US"/>
        </w:rPr>
        <w:t>IDZ</w:t>
      </w:r>
      <w:r>
        <w:rPr>
          <w:b/>
          <w:bCs/>
          <w:color w:val="000000"/>
        </w:rPr>
        <w:t>2.</w:t>
      </w:r>
      <w:r>
        <w:rPr>
          <w:rFonts w:hint="default"/>
          <w:b/>
          <w:bCs/>
          <w:color w:val="000000"/>
          <w:lang w:val="en-US"/>
        </w:rPr>
        <w:t>PY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matplotlib.pyplot as plt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numpy as np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scipy.spatial import Delaun</w:t>
      </w:r>
      <w:bookmarkStart w:id="0" w:name="_GoBack"/>
      <w:bookmarkEnd w:id="0"/>
      <w:r>
        <w:rPr>
          <w:rFonts w:hint="default"/>
          <w:sz w:val="22"/>
          <w:szCs w:val="22"/>
        </w:rPr>
        <w:t>ay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matplotlib.tri import Triangulation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from skimage.measure import find_contours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 = 400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 = 5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 = 2*R/N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mesh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i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mesh.append([None]*N)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x_arr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y_arr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a1 = (0.7/0.8)**(1/2)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b1 = 0.7**(1/2)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a2 = (0.5/0.3)**(1/2.5)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b2 = 0.5**(1/2.5)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v0 = 1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v1 = 5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v2 = -5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f(x, y):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x = x*h - 5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y = y*h - 5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0.8*abs(1.5 + x)**2 + abs(-1.5 + y)**2 &gt; 0.7 and 0.3*abs(-1.5 + x)**2.5 + abs(1.5 + y)**2.5 &gt; 0.5 and x**2 + y**2 &lt; 25: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True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False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cathode(i, j):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((i-N/2)*h)**2 + ((j-N/2)*h)**2 &gt; 24.7: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False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mesh[i+1][j] is None or mesh[i][j+1] is None or mesh[i-1][j] is None or mesh[i][j-1] is None: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True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False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rho(x0, y0, x1, y1):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((x1-x0)**2 + (y1-y0)**2)**(1/2)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main():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data = [[], [], []]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j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f(i, j):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mesh[i][j] = 0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j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mesh[i][j] is not None and cathode(i, j):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if i &gt; j: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mesh[i][j] = -5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else: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mesh[i][j] = 5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k in range(400):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i in range(N-1):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for j in range(N-1):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if mesh[i][j] is not None and mesh[i][j+1] is not None and not cathode(i, j+1):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mesh[i][j+1] = (mesh[i][j+1] + mesh[i][j])/2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if mesh[i][j] is not None and mesh[i+1][j] is not None and not cathode(i+1, j):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mesh[i+1][j] = (mesh[i+1][j] + mesh[i][j])/2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i in range(N-1, 0, -1):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for j in range(N-1, 0, -1):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if mesh[i][j] is not None and mesh[i][j-1] is not None and not cathode(i, j-1):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mesh[i][j-1] = (mesh[i][j-1] + mesh[i][j])/2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if mesh[i][j] is not None and mesh[i-1][j] is not None and not cathode(i-1, j):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mesh[i-1][j] = (mesh[i-1][j] + mesh[i][j])/2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j in range(N):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mesh[i][j] is not None: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data[0].append(i*h)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data[1].append(j*h)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data[2].append(mesh[i][j])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#fig = plt.figure()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#ax = fig.add_subplot(111, projection="3d")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#ax.plot_trisurf(data[0], data[1], data[2], cmap="viridis", linewidth=0, alpha=1)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intersection_points = []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range(len(data[0]) - 1):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x1, y1, z1 = data[0][i], data[1][i], data[2][i]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x2, y2, z2 = data[0][i + 1], data[1][i + 1], data[2][i + 1]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(z1 &lt; 1 and z2 &gt; 1) or (z1 &gt; 1 and z2 &lt; 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t = abs(z1 - 1) / (abs(z1 - 1) + abs(z2 - 1))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intersection_x = x1 + t * (x2 - x1)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intersection_y = y1 + t * (y2 - y1)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intersection_points.append((intersection_x, intersection_y, 1))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intersection_points = np.array(intersection_points).T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#ax.plot(intersection_points[0], intersection_points[1], intersection_points[2])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 = [[], [], []]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range(len(intersection_points[0])):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build_points[0].append(intersection_points[0][i])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build_points[1].append(intersection_points[1][i])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build_points[2].append(intersection_points[2][i])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first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last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range(len(intersection_points[0])//2):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first.append(build_points[0][2*i+1])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last.insert(0, build_points[0][2*i])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build_points[0]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build_points[0].extend(first)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build_points[0].extend(last)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first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last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range(len(intersection_points[1]) // 2):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first.append(build_points[1][2 * i + 1])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last.insert(0, build_points[1][2 * i])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build_points[1] = []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build_points[1].extend(first)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build_points[1].extend(last)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length = 0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i in range(len(build_points[0])-1):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length += rho(build_points[0][i], build_points[1][i], build_points[0][i+1], build_points[1][i+1])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length += rho(build_points[0][0], build_points[1][0], build_points[0][-1], build_points[1][-1])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print(length)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#plt.show()</w:t>
      </w: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if __name__ == "__main__":</w:t>
      </w:r>
    </w:p>
    <w:p>
      <w:pPr>
        <w:pStyle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main()</w:t>
      </w:r>
    </w:p>
    <w:p>
      <w:pPr>
        <w:pStyle w:val="9"/>
        <w:rPr>
          <w:sz w:val="22"/>
          <w:szCs w:val="22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3422B"/>
    <w:multiLevelType w:val="multilevel"/>
    <w:tmpl w:val="2B0342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10F4EBF"/>
    <w:multiLevelType w:val="multilevel"/>
    <w:tmpl w:val="610F4EBF"/>
    <w:lvl w:ilvl="0" w:tentative="0">
      <w:start w:val="1"/>
      <w:numFmt w:val="none"/>
      <w:pStyle w:val="1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1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1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3E"/>
    <w:rsid w:val="00056BC3"/>
    <w:rsid w:val="0010363E"/>
    <w:rsid w:val="00146A07"/>
    <w:rsid w:val="001759A1"/>
    <w:rsid w:val="00267FCA"/>
    <w:rsid w:val="003135FB"/>
    <w:rsid w:val="005D557C"/>
    <w:rsid w:val="005D7C8A"/>
    <w:rsid w:val="007424DD"/>
    <w:rsid w:val="00A433C7"/>
    <w:rsid w:val="00AA6CDC"/>
    <w:rsid w:val="00AC7C3F"/>
    <w:rsid w:val="00C861C8"/>
    <w:rsid w:val="00E8071B"/>
    <w:rsid w:val="00F66E9F"/>
    <w:rsid w:val="3EB2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NSimSun" w:cs="Mangal"/>
      <w:kern w:val="2"/>
      <w:sz w:val="28"/>
      <w:szCs w:val="24"/>
      <w:lang w:val="ru-RU" w:eastAsia="zh-CN" w:bidi="hi-IN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ody Text"/>
    <w:basedOn w:val="1"/>
    <w:link w:val="16"/>
    <w:semiHidden/>
    <w:unhideWhenUsed/>
    <w:uiPriority w:val="99"/>
    <w:pPr>
      <w:spacing w:after="120"/>
    </w:pPr>
  </w:style>
  <w:style w:type="paragraph" w:styleId="8">
    <w:name w:val="Normal (Web)"/>
    <w:basedOn w:val="1"/>
    <w:semiHidden/>
    <w:unhideWhenUsed/>
    <w:uiPriority w:val="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paragraph" w:customStyle="1" w:styleId="9">
    <w:name w:val="код"/>
    <w:basedOn w:val="1"/>
    <w:link w:val="10"/>
    <w:qFormat/>
    <w:uiPriority w:val="0"/>
    <w:pPr>
      <w:spacing w:line="240" w:lineRule="auto"/>
    </w:pPr>
    <w:rPr>
      <w:rFonts w:ascii="Courier New" w:hAnsi="Courier New" w:cs="Courier New"/>
    </w:rPr>
  </w:style>
  <w:style w:type="character" w:customStyle="1" w:styleId="10">
    <w:name w:val="код Знак"/>
    <w:basedOn w:val="2"/>
    <w:link w:val="9"/>
    <w:uiPriority w:val="0"/>
    <w:rPr>
      <w:rFonts w:ascii="Courier New" w:hAnsi="Courier New" w:cs="Courier New"/>
    </w:rPr>
  </w:style>
  <w:style w:type="paragraph" w:customStyle="1" w:styleId="11">
    <w:name w:val="Times14_РИО2"/>
    <w:basedOn w:val="1"/>
    <w:qFormat/>
    <w:uiPriority w:val="0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2">
    <w:name w:val="Заголовок 11"/>
    <w:basedOn w:val="1"/>
    <w:next w:val="7"/>
    <w:qFormat/>
    <w:uiPriority w:val="0"/>
    <w:pPr>
      <w:keepNext/>
      <w:numPr>
        <w:ilvl w:val="0"/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13">
    <w:name w:val="Заголовок 21"/>
    <w:basedOn w:val="1"/>
    <w:next w:val="7"/>
    <w:qFormat/>
    <w:uiPriority w:val="0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14">
    <w:name w:val="Заголовок 31"/>
    <w:basedOn w:val="1"/>
    <w:next w:val="7"/>
    <w:qFormat/>
    <w:uiPriority w:val="0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customStyle="1" w:styleId="15">
    <w:name w:val="Book Title"/>
    <w:qFormat/>
    <w:uiPriority w:val="0"/>
    <w:rPr>
      <w:b/>
      <w:smallCaps/>
      <w:spacing w:val="5"/>
    </w:rPr>
  </w:style>
  <w:style w:type="character" w:customStyle="1" w:styleId="16">
    <w:name w:val="Основной текст Знак"/>
    <w:basedOn w:val="2"/>
    <w:link w:val="7"/>
    <w:semiHidden/>
    <w:uiPriority w:val="99"/>
    <w:rPr>
      <w:rFonts w:ascii="Times New Roman" w:hAnsi="Times New Roman" w:eastAsia="NSimSun" w:cs="Mangal"/>
      <w:sz w:val="28"/>
      <w:szCs w:val="24"/>
      <w:lang w:val="ru-RU" w:eastAsia="zh-CN" w:bidi="hi-IN"/>
      <w14:ligatures w14:val="none"/>
    </w:rPr>
  </w:style>
  <w:style w:type="paragraph" w:customStyle="1" w:styleId="17">
    <w:name w:val="docdata"/>
    <w:basedOn w:val="1"/>
    <w:uiPriority w:val="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character" w:customStyle="1" w:styleId="18">
    <w:name w:val="922"/>
    <w:basedOn w:val="2"/>
    <w:uiPriority w:val="0"/>
  </w:style>
  <w:style w:type="character" w:styleId="19">
    <w:name w:val="Placeholder Text"/>
    <w:basedOn w:val="2"/>
    <w:semiHidden/>
    <w:uiPriority w:val="99"/>
    <w:rPr>
      <w:color w:val="808080"/>
    </w:rPr>
  </w:style>
  <w:style w:type="character" w:customStyle="1" w:styleId="2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1158</Words>
  <Characters>6603</Characters>
  <Lines>55</Lines>
  <Paragraphs>15</Paragraphs>
  <TotalTime>3</TotalTime>
  <ScaleCrop>false</ScaleCrop>
  <LinksUpToDate>false</LinksUpToDate>
  <CharactersWithSpaces>7746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2023-10-17T20:24:00Z</dcterms:created>
  <dc:creator>Elizaveta Andreeva</dc:creator>
  <cp:lastModifiedBy>n1ck1</cp:lastModifiedBy>
  <dcterms:modified xsi:type="dcterms:W3CDTF">2023-11-05T14:37:32Z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8E6ACCB02BCA4BAA8A799133592E1DB3</vt:lpwstr>
  </property>
</Properties>
</file>