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>
      <w:pPr>
        <w:jc w:val="center"/>
        <w:rPr>
          <w:sz w:val="28"/>
          <w:szCs w:val="28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>
        <w:rPr>
          <w:rFonts w:hint="default" w:eastAsiaTheme="minorHAnsi" w:cstheme="minorBidi"/>
          <w:sz w:val="28"/>
          <w:szCs w:val="28"/>
          <w:lang w:val="en-US" w:eastAsia="en-US"/>
        </w:rPr>
        <w:t>3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>
        <w:rPr>
          <w:rFonts w:hint="default" w:eastAsiaTheme="minorHAnsi"/>
          <w:sz w:val="28"/>
          <w:szCs w:val="28"/>
          <w:lang w:eastAsia="en-US"/>
        </w:rPr>
        <w:t>Прохождение сигнала через четырёхполюсник</w:t>
      </w: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Style w:val="12"/>
        <w:tblW w:w="0" w:type="auto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Кузнецов Н.А.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1303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en-US" w:eastAsia="en-US"/>
              </w:rPr>
              <w:t>2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2.11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>
      <w:pPr>
        <w:spacing w:after="200" w:line="360" w:lineRule="auto"/>
        <w:jc w:val="center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rFonts w:hint="default" w:ascii="Times New Roman" w:hAnsi="Times New Roman" w:cs="Times New Roman"/>
          <w:sz w:val="28"/>
          <w:szCs w:val="28"/>
          <w:u w:val="single"/>
        </w:rPr>
        <w:t>Условие задания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Сигнал поступает на вход четырёхполюсника (контакты 1 и 2), показанного 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рис.1. Четырехполюсник состоит из катушек индуктивности (L1 и L2), конденсаторов (C1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C2) и резисторов (R1, R2, R3 и R4). Сигнал представляет собой суперпозицию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гармонических функций: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ru-RU" w:bidi="ar-SA"/>
            </w:rPr>
            <m:t xml:space="preserve">s[t] = 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  <m:t>k = 1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  <m:t>4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  <m:t>Ampk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ru-RU" w:bidi="ar-SA"/>
            </w:rPr>
            <m:t>cos[ωkt]</m:t>
          </m:r>
        </m:oMath>
      </m:oMathPara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во сколько раз уменьшится амплитуда k-й гармоники на выходе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четырехполюсника по сравнению с входным значением. В данном задании сигнал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задается в виде массива из N элементов, который нужно взять из текстового файла.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Каждый элемент массива соответствует определённому моменту времени ti. Интервал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между соседними моментами времени также дается в задании и обозначается как δt=ti+1-ti.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 данном задании требуется найти АЧХ передаточной характеристики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четырехполюсника, а также применить алгоритм дискретного преобразования Фурье для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определения спектрального состава сигнала. Необходимо построить график АЧХ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диапазоне циклических частот ω от 0 до 100 рад/с, а также графики сигнала и его спектра.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Параметры четырехполюсника, номер гармоники, номера выходных контактов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четырехполюсника, массивы со входным сигналом можно найти в файле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“FOIT_IDZ3.xlsx”. 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</w:pPr>
      <w:r>
        <w:drawing>
          <wp:inline distT="0" distB="0" distL="114300" distR="114300">
            <wp:extent cx="4476750" cy="4197350"/>
            <wp:effectExtent l="0" t="0" r="635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rPr>
          <w:rFonts w:hint="default"/>
        </w:rPr>
      </w:pPr>
    </w:p>
    <w:p>
      <w:pPr>
        <w:spacing w:line="360" w:lineRule="auto"/>
        <w:ind w:firstLine="708" w:firstLineChars="0"/>
        <w:rPr>
          <w:rFonts w:hint="default"/>
        </w:rPr>
      </w:pPr>
    </w:p>
    <w:p>
      <w:pPr>
        <w:spacing w:line="360" w:lineRule="auto"/>
        <w:ind w:firstLine="708" w:firstLineChars="0"/>
        <w:rPr>
          <w:rFonts w:hint="default"/>
        </w:rPr>
      </w:pPr>
    </w:p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Таблица с исходными данными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</w:pPr>
    </w:p>
    <w:tbl>
      <w:tblPr>
        <w:tblStyle w:val="34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854"/>
        <w:gridCol w:w="981"/>
        <w:gridCol w:w="989"/>
        <w:gridCol w:w="1165"/>
        <w:gridCol w:w="1118"/>
        <w:gridCol w:w="1052"/>
        <w:gridCol w:w="1192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7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Вар</w:t>
            </w:r>
          </w:p>
        </w:tc>
        <w:tc>
          <w:tcPr>
            <w:tcW w:w="8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L1,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Гн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L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2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Гн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С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1,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Ф</w:t>
            </w:r>
          </w:p>
        </w:tc>
        <w:tc>
          <w:tcPr>
            <w:tcW w:w="11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С2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Ф</w:t>
            </w:r>
          </w:p>
        </w:tc>
        <w:tc>
          <w:tcPr>
            <w:tcW w:w="111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R1,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Ом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R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2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Ом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R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3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Ом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R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4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67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85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13.2698866354446</w:t>
            </w:r>
          </w:p>
        </w:tc>
        <w:tc>
          <w:tcPr>
            <w:tcW w:w="9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0.546803420570484</w:t>
            </w:r>
          </w:p>
        </w:tc>
        <w:tc>
          <w:tcPr>
            <w:tcW w:w="98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1.13340568414556E-05</w:t>
            </w:r>
          </w:p>
        </w:tc>
        <w:tc>
          <w:tcPr>
            <w:tcW w:w="116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1.04824764853959E-05</w:t>
            </w:r>
          </w:p>
        </w:tc>
        <w:tc>
          <w:tcPr>
            <w:tcW w:w="111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104.343183349745</w:t>
            </w:r>
          </w:p>
        </w:tc>
        <w:tc>
          <w:tcPr>
            <w:tcW w:w="105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38.2349827013823</w:t>
            </w:r>
          </w:p>
        </w:tc>
        <w:tc>
          <w:tcPr>
            <w:tcW w:w="11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1058.10097746217</w:t>
            </w:r>
          </w:p>
        </w:tc>
        <w:tc>
          <w:tcPr>
            <w:tcW w:w="11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523.621273361832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Количество отсчетов N (элементов массива)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: 8192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Время между соседними отсчетами (δt), c: 0.0196349540849362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Контакты выхода: 7 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и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Номер гармоники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Файл сигнала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6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u w:val="none"/>
          <w:lang w:val="ru-RU"/>
        </w:rPr>
        <w:t>Теоретические сведения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Четырехполюсником называется часть электрической цепи или схемы, содержащая два входных вывода (полюса) для подключения источника энергии и два выходных вывода для подключения нагрузки. К четырехполюсникам можно отнести различные по назначению технические устройства: двухпроводную линию, двухобмоточный трансформатор, фильтры частот, усилители сигналов и др.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 анализе электрических цепей очень часто бывает удобным выделить фрагмент цепи, имеющий две пары зажимов. Поскольку электрические (электронные) цепи очень часто связаны с передачей энергии или обработкой и преобразованием информации, одну пару зажимов обычно называют «входными», а вторую — «выходными». На входные зажимы подаётся исходный сигнал, с выходных снимается преобразованный.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Такими четырёхполюсниками являются, например, трансформаторы, усилители, фильтры, стабилизаторы напряжения, телефонные линии, линии электропередачи и т. д. Однако математическая теория четырёхполюсников не предполагает никаких предопределённых потоков энергии/информации в цепях, поэтому названия «входные» и «выходные» являются данью традиции и с этой оговоркой будут использоваться далее.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Состояния входных и выходных зажимов определяются четырьмя параметрами: напряжением и током во входной (U1, I1) и выходной (U2, I2) цепях. В этой системе параметров линейный четырёхполюсник описывается системой из двух линейных уравнений, причём два из четырёх параметров состояния являются исходными, а два других — определяемыми. Для нелинейных четырёхполюсников зависимость может носить более сложный характер.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Различают четырехполюсники линейные и нелинейные. Линейные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четырехполюсники отличаются от нелинейных тем, что не содержат нелинейных элементов (НЭ) и поэтому характеризуются линейной зависимостью напряжения и тока на выходных зажимах от напряжения и тока на входных зажимах. Примерами линейных четырехполюсников являются электрический фильтр, линия связи, трансформатор без сердечника; примерами нелинейных - преобразователь частоты (содержащий диоды) в радиоприемнике, выпрямитель переменного тока, трансформатор со стальным сердечником (при работе с насыщением стали). Усилитель, содержащий НЭ (например, триоды), может являться как линейным, так и нелинейным четырехполюсником в зависимости от режима его работы (на линейном или нелинейном участке характеристик триодов).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Четырехполюсники бывают пассивными и активными. Пассивные схемы не содержат источников электрической энергии, активные - содержат. Последние могут содержать зависимые и независимые источники. Примером активного четырехполюсника с зависимыми источниками может служить любой усилитель; примером пассивного - LC- фильтр.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Четырехполюсники делятся на симметричные и несимметричные. В симметричном четырехполюснике перемена местами входных и выходных зажимов не изменяет напряжений и токов в цепи, с которой он соединен. Четырехполюсники, кроме электрической симметрии, могут иметь структурную симметрию, определяемую относительно вертикальной оси симметрии. Так, тобразный, побразный и тперекрытый четырехполюсники (рис. 12.2) имеют вертикальную ось симметрии при Z1 = Z3. Мостовая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схема структурно симметрична. Очевидно, четырехполюсники, симметричные в структурном отношении, обладают электрической симметрией. Четырехполюсники могут быть уравновешенными и неуравновешенными.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Уравновешенные четырехполюсники имеют горизонтальную ось симметрии (например, мостовая схема на рис. 12.2, а) и используются, когда необходимо сделать зажимы симметричными относительно какойлибо точки (например, земли). Можно сделать уравновешенной любую из лестничных схем четырехполюсников. Четырехполюсники также делятся на обратимые и необратимые. Обратимые четырехполюсники позволяют передавать энергию в обоих направлениях; для них справедлива теорема обратимости или взаимности, в соответствии с которой отношение напряжения на входе к току на выходе не меняется при перемене местами зажимов.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ПРОГРАММА </w:t>
      </w:r>
      <w:r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IDZ3.nb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L1=SetPrecision[ 13.2698866354446, 15]; L2=SetPrecision[0.546803420570484,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C1=SetPrecision[0.0000113340568414556, 15];C2=SetPrecision[0.0000104824764853959,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R1=SetPrecision[104.343183349745, 15]; R2=SetPrecision[38.2349827013823,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R3=SetPrecision[1058.10097746217, 15];R4=SetPrecision[523.621273361832,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dt=SetPrecision[0.0196349540849362,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N1=8192;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t = dt * N1;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Z1[w_] = R4 + 1/(I w C2);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Z2[w_]= R3+R2 + I w L2 + 1/(I w C1);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Ztotal[w_] =(1/Z1[w]+1/Z2[w])-1; (*общий*)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I1[w_] = Uin/(R1 + I w L1 + Ztotal[w]);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Utotal[w_] = I1[w] * Ztotal[w];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I2[w_] = Utotal[w]/Z2[w];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Uout[w_] = I2[w] * R3;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H[w_]= Uout[w]/Uin;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Plot[Abs@H[w],{w, 0, 100}]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file = ReadList["C:\\foit\\IDZ3\\6.txt"];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table=Table[{(i-1)*dt, file[[i]]},{i,1,N1}];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ListPlot[table, Filling-&gt;Axis,PlotRange-&gt;Full]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F=Fourier[file];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Nf=Length@F;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df=1/t;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Ftable=Table[{2π df (i-1), Abs@F[[i]]},{i,1,Nf/5}];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ListPlot[Ftable, Filling-&gt;Axis,PlotRange-&gt;Full]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bookmarkStart w:id="0" w:name="_GoBack"/>
      <w:bookmarkEnd w:id="0"/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Abs@H[20]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Show[Plot[Abs@H[w],{w, 0, 100}], ListPlot[{{20, 1}}, Filling-&gt;Axis]]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709" w:right="850" w:bottom="540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A65B6"/>
    <w:rsid w:val="14852D71"/>
    <w:rsid w:val="18C52CA8"/>
    <w:rsid w:val="19027896"/>
    <w:rsid w:val="19041D8B"/>
    <w:rsid w:val="1B6463EA"/>
    <w:rsid w:val="1C0E1A05"/>
    <w:rsid w:val="1E2E3EF1"/>
    <w:rsid w:val="1E627604"/>
    <w:rsid w:val="1EC0691F"/>
    <w:rsid w:val="30F754DA"/>
    <w:rsid w:val="3FDA47EB"/>
    <w:rsid w:val="41AE1F8D"/>
    <w:rsid w:val="430303C0"/>
    <w:rsid w:val="466E6381"/>
    <w:rsid w:val="472729B4"/>
    <w:rsid w:val="4AF875DC"/>
    <w:rsid w:val="4B304077"/>
    <w:rsid w:val="4C3629BD"/>
    <w:rsid w:val="4EFC2AB9"/>
    <w:rsid w:val="4F3E3390"/>
    <w:rsid w:val="57911D3D"/>
    <w:rsid w:val="76287A73"/>
    <w:rsid w:val="76C7316E"/>
    <w:rsid w:val="7B2D2C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</w:rPr>
  </w:style>
  <w:style w:type="paragraph" w:styleId="16">
    <w:name w:val="Balloon Text"/>
    <w:basedOn w:val="1"/>
    <w:link w:val="182"/>
    <w:uiPriority w:val="0"/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184"/>
    <w:qFormat/>
    <w:uiPriority w:val="99"/>
    <w:pPr>
      <w:tabs>
        <w:tab w:val="center" w:pos="4677"/>
        <w:tab w:val="right" w:pos="9355"/>
      </w:tabs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185"/>
    <w:uiPriority w:val="0"/>
    <w:pPr>
      <w:tabs>
        <w:tab w:val="center" w:pos="4677"/>
        <w:tab w:val="right" w:pos="9355"/>
      </w:tabs>
    </w:p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before="0" w:after="0" w:line="240" w:lineRule="auto"/>
    </w:pPr>
    <w:rPr>
      <w:rFonts w:ascii="Times New Roman" w:hAnsi="Times New Roman" w:eastAsia="SimSun" w:cs="Times New Roman"/>
      <w:lang w:val="ru-RU" w:eastAsia="ru-RU" w:bidi="ar-SA"/>
    </w:rPr>
  </w:style>
  <w:style w:type="character" w:customStyle="1" w:styleId="45">
    <w:name w:val="Title Char"/>
    <w:basedOn w:val="11"/>
    <w:link w:val="31"/>
    <w:qFormat/>
    <w:uiPriority w:val="10"/>
    <w:rPr>
      <w:sz w:val="48"/>
      <w:szCs w:val="48"/>
    </w:rPr>
  </w:style>
  <w:style w:type="character" w:customStyle="1" w:styleId="46">
    <w:name w:val="Subtitle Char"/>
    <w:basedOn w:val="11"/>
    <w:link w:val="33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9"/>
    <w:qFormat/>
    <w:uiPriority w:val="99"/>
    <w:rPr>
      <w:sz w:val="18"/>
    </w:rPr>
  </w:style>
  <w:style w:type="character" w:customStyle="1" w:styleId="180">
    <w:name w:val="Endnote Text Char"/>
    <w:link w:val="17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ascii="Times New Roman" w:hAnsi="Times New Roman" w:eastAsia="SimSun" w:cs="Times New Roman"/>
      <w:lang w:val="ru-RU" w:eastAsia="ru-RU" w:bidi="ar-SA"/>
    </w:rPr>
  </w:style>
  <w:style w:type="character" w:customStyle="1" w:styleId="182">
    <w:name w:val="Текст выноски Знак"/>
    <w:basedOn w:val="11"/>
    <w:link w:val="16"/>
    <w:uiPriority w:val="0"/>
    <w:rPr>
      <w:rFonts w:ascii="Tahoma" w:hAnsi="Tahoma" w:cs="Tahoma"/>
      <w:sz w:val="16"/>
      <w:szCs w:val="16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customStyle="1" w:styleId="184">
    <w:name w:val="Верхний колонтитул Знак"/>
    <w:basedOn w:val="11"/>
    <w:link w:val="21"/>
    <w:uiPriority w:val="99"/>
    <w:rPr>
      <w:sz w:val="24"/>
      <w:szCs w:val="24"/>
    </w:rPr>
  </w:style>
  <w:style w:type="character" w:customStyle="1" w:styleId="185">
    <w:name w:val="Нижний колонтитул Знак"/>
    <w:basedOn w:val="11"/>
    <w:link w:val="32"/>
    <w:uiPriority w:val="0"/>
    <w:rPr>
      <w:sz w:val="24"/>
      <w:szCs w:val="24"/>
    </w:rPr>
  </w:style>
  <w:style w:type="character" w:styleId="186">
    <w:name w:val="Placeholder Text"/>
    <w:basedOn w:val="11"/>
    <w:semiHidden/>
    <w:uiPriority w:val="99"/>
    <w:rPr>
      <w:color w:val="808080"/>
    </w:rPr>
  </w:style>
  <w:style w:type="paragraph" w:customStyle="1" w:styleId="187">
    <w:name w:val="MathematicaCellCod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 w:cs="Times New Roman"/>
      <w:sz w:val="24"/>
      <w:szCs w:val="24"/>
    </w:rPr>
  </w:style>
  <w:style w:type="character" w:customStyle="1" w:styleId="188">
    <w:name w:val="MathematicaFormatStandardForm"/>
    <w:unhideWhenUsed/>
    <w:uiPriority w:val="99"/>
    <w:rPr>
      <w:rFonts w:hint="default" w:ascii="Consolas" w:hAnsi="Consolas" w:eastAsia="Consolas"/>
      <w:sz w:val="24"/>
      <w:szCs w:val="24"/>
    </w:rPr>
  </w:style>
  <w:style w:type="paragraph" w:customStyle="1" w:styleId="189">
    <w:name w:val="MathematicaCellInpu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/>
      <w:sz w:val="26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ЛЭТИ</Company>
  <TotalTime>8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cp:lastModifiedBy>n1ck111555111</cp:lastModifiedBy>
  <dcterms:modified xsi:type="dcterms:W3CDTF">2023-11-22T13:49:45Z</dcterms:modified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A67904AC71214BAA9D36B8D6C445681E_12</vt:lpwstr>
  </property>
</Properties>
</file>