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на самостоятельное решение задач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для практических занятий по дисциплине БЖД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№1</w:t>
      </w:r>
    </w:p>
    <w:p>
      <w:pPr>
        <w:ind w:firstLine="720"/>
        <w:spacing w:line="24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Оценить риск поражения человека электрическим током при однофазном прикосновении к токоведущим частям трёхфазной сети с изолированной нейтралью с </w:t>
      </w:r>
      <w:r>
        <w:rPr>
          <w:rFonts w:ascii="Times New Roman" w:hAnsi="Times New Roman"/>
          <w:i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  <w:vertAlign w:val="subscript"/>
        </w:rPr>
        <w:t xml:space="preserve">ф </w:t>
      </w:r>
      <w:r>
        <w:rPr>
          <w:rFonts w:ascii="Times New Roman" w:hAnsi="Times New Roman"/>
          <w:sz w:val="24"/>
          <w:szCs w:val="24"/>
        </w:rPr>
        <w:t xml:space="preserve">= 220 В, </w:t>
      </w:r>
      <w:r>
        <w:rPr>
          <w:rFonts w:ascii="Times New Roman" w:hAnsi="Times New Roman"/>
          <w:i/>
          <w:sz w:val="24"/>
          <w:szCs w:val="24"/>
        </w:rPr>
        <w:t xml:space="preserve">f </w:t>
      </w:r>
      <w:r>
        <w:rPr>
          <w:rFonts w:ascii="Times New Roman" w:hAnsi="Times New Roman"/>
          <w:sz w:val="24"/>
          <w:szCs w:val="24"/>
        </w:rPr>
        <w:t xml:space="preserve">= 50 Гц.  Емкость фаз относительно земли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 xml:space="preserve">ф </w:t>
      </w:r>
      <w:r>
        <w:rPr>
          <w:rFonts w:ascii="Times New Roman" w:hAnsi="Times New Roman"/>
          <w:sz w:val="24"/>
          <w:szCs w:val="24"/>
        </w:rPr>
        <w:t xml:space="preserve">= 10 мкФ, сопротивление изоляции фаз относительно земли </w:t>
      </w:r>
      <w:r>
        <w:rPr>
          <w:rFonts w:ascii="Times New Roman" w:hAnsi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  <w:vertAlign w:val="subscript"/>
        </w:rPr>
        <w:t xml:space="preserve">ф </w:t>
      </w:r>
      <w:r>
        <w:rPr>
          <w:rFonts w:ascii="Times New Roman" w:hAnsi="Times New Roman"/>
          <w:sz w:val="24"/>
          <w:szCs w:val="24"/>
        </w:rPr>
        <w:t xml:space="preserve">= 0,1 МОм, </w:t>
      </w:r>
      <w:r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  <w:vertAlign w:val="subscript"/>
        </w:rPr>
        <w:t xml:space="preserve">доп </w:t>
      </w:r>
      <w:r>
        <w:rPr>
          <w:rFonts w:ascii="Times New Roman" w:hAnsi="Times New Roman"/>
          <w:sz w:val="24"/>
          <w:szCs w:val="24"/>
        </w:rPr>
        <w:t xml:space="preserve">= 2 кОм, </w:t>
      </w:r>
      <w:r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h </w:t>
      </w:r>
      <w:r>
        <w:rPr>
          <w:rFonts w:ascii="Times New Roman" w:hAnsi="Times New Roman"/>
          <w:sz w:val="24"/>
          <w:szCs w:val="24"/>
        </w:rPr>
        <w:t xml:space="preserve">= 1 кОм. </w:t>
      </w:r>
    </w:p>
    <w:p>
      <w:pPr>
        <w:ind w:firstLine="720"/>
        <w:spacing w:line="240" w:lineRule="auto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Обеспечит ли защиту человека в этой ситуации устройство защитного отключения  с уставкой по дифференциальному току 10 мА и  временем срабатывания  0,2 с?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№2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  <w:tab/>
        <w:t xml:space="preserve">Мощность излучения сетевой карты Wi-Fi частотой 2,4 ГГц в ноутбуке дома </w:t>
      </w:r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 = 23 дБм, коэффициент усиления в сторону пользователя </w:t>
      </w:r>
      <w:r>
        <w:rPr>
          <w:rFonts w:ascii="Times New Roman" w:hAnsi="Times New Roman"/>
          <w:i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vertAlign w:val="subscript"/>
        </w:rPr>
        <w:t>у</w:t>
      </w:r>
      <w:r>
        <w:rPr>
          <w:rFonts w:ascii="Times New Roman" w:hAnsi="Times New Roman"/>
          <w:sz w:val="24"/>
          <w:szCs w:val="24"/>
        </w:rPr>
        <w:t xml:space="preserve"> = 8 дБи. Вы решили использовать защитную одежду, имеющую эффективность экранирования Э</w:t>
      </w:r>
      <w:r>
        <w:rPr>
          <w:rFonts w:ascii="Times New Roman" w:hAnsi="Times New Roman"/>
          <w:sz w:val="24"/>
          <w:szCs w:val="24"/>
          <w:vertAlign w:val="subscript"/>
        </w:rPr>
        <w:t>э</w:t>
      </w:r>
      <w:r>
        <w:rPr>
          <w:rFonts w:ascii="Times New Roman" w:hAnsi="Times New Roman"/>
          <w:sz w:val="24"/>
          <w:szCs w:val="24"/>
        </w:rPr>
        <w:t xml:space="preserve"> = 5 дБ. Какое время можно работать за ноутбуком без вреда для здоровья?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№3</w:t>
      </w:r>
    </w:p>
    <w:p>
      <w:pPr>
        <w:ind w:firstLine="708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работаете на ЭВМ в офисе, имеющем размеры 4×5 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. Высота помещения составляет 2,5 м. Для общего освещения используются три потолочных светильника по четыре трубчатые люминесцентные лампы, каждая мощностью 18 Вт. Светоотдача ламп составляет 80 лм/Вт. Расчётным путём определите освещённость на рабочем месте, если стены и потолок имеют коэффициенты отражения светового потока 0,85, а пол – 0,4. Оцените, соответствует ли освещение нормативным требованиям?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№4</w:t>
      </w:r>
    </w:p>
    <w:p>
      <w:pPr>
        <w:spacing w:after="0" w:line="240" w:lineRule="auto"/>
        <w:jc w:val="both"/>
        <w:tabs defTabSz="708">
          <w:tab w:val="left" w:pos="720" w:leader="none"/>
          <w:tab w:val="left" w:pos="1176" w:leader="none"/>
          <w:tab w:val="left" w:pos="9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Вы занимаетесь программированием. В вашем рабочем помещении установлены 10 ПЭВМ, уровень звука каждой из которых по паспортным данным составляет 36 дБ</w:t>
      </w:r>
      <w:r>
        <w:rPr>
          <w:rFonts w:ascii="Times New Roman" w:hAnsi="Times New Roman"/>
          <w:i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. Определите соответствие санитарным нормам возможного шума, создаваемого при их одновременной работе.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№5</w:t>
      </w:r>
    </w:p>
    <w:p>
      <w:pPr>
        <w:spacing w:line="240" w:lineRule="auto"/>
        <w:tabs defTabSz="708">
          <w:tab w:val="left" w:pos="720" w:leader="none"/>
          <w:tab w:val="left" w:pos="1176" w:leader="none"/>
          <w:tab w:val="left" w:pos="9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Оцените санитарные условия на рабочем месте работника.  Примите, что условия труда по другим факторам среды соответствуют классу 2.</w:t>
      </w:r>
    </w:p>
    <w:tbl>
      <w:tblPr>
        <w:tblStyle w:val="TableGrid"/>
        <w:name w:val="Таблица1"/>
        <w:tabOrder w:val="0"/>
        <w:jc w:val="left"/>
        <w:tblInd w:w="0" w:type="dxa"/>
        <w:tblW w:w="9571" w:type="dxa"/>
        <w:tblLook w:val="04A0" w:firstRow="1" w:lastRow="0" w:firstColumn="1" w:lastColumn="0" w:noHBand="0" w:noVBand="1"/>
      </w:tblPr>
      <w:tblGrid>
        <w:gridCol w:w="2416"/>
        <w:gridCol w:w="2369"/>
        <w:gridCol w:w="2568"/>
        <w:gridCol w:w="2218"/>
      </w:tblGrid>
      <w:tr>
        <w:trPr>
          <w:tblHeader w:val="0"/>
          <w:cantSplit w:val="0"/>
          <w:trHeight w:val="0" w:hRule="auto"/>
        </w:trPr>
        <w:tc>
          <w:tcPr>
            <w:tcW w:w="4785" w:type="dxa"/>
            <w:gridSpan w:val="2"/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Работник</w:t>
            </w:r>
          </w:p>
        </w:tc>
        <w:tc>
          <w:tcPr>
            <w:tcW w:w="4786" w:type="dxa"/>
            <w:gridSpan w:val="2"/>
            <w:tmTcPr id="1675937414" protected="0"/>
          </w:tcPr>
          <w:p>
            <w:pPr>
              <w:spacing/>
              <w:jc w:val="both"/>
              <w:tabs defTabSz="708">
                <w:tab w:val="left" w:pos="720" w:leader="none"/>
                <w:tab w:val="left" w:pos="1176" w:leader="none"/>
                <w:tab w:val="left" w:pos="9720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 фирмы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6" w:type="dxa"/>
            <w:vMerge w:val="restart"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spacing/>
              <w:jc w:val="both"/>
              <w:tabs defTabSz="708">
                <w:tab w:val="left" w:pos="720" w:leader="none"/>
                <w:tab w:val="left" w:pos="1176" w:leader="none"/>
                <w:tab w:val="left" w:pos="9720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Освещение</w:t>
            </w:r>
          </w:p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69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КЕО, %</w:t>
            </w:r>
          </w:p>
        </w:tc>
        <w:tc>
          <w:tcPr>
            <w:tcW w:w="2568" w:type="dxa"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Е, лк</w:t>
            </w:r>
          </w:p>
        </w:tc>
        <w:tc>
          <w:tcPr>
            <w:tcW w:w="2218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КП, 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6" w:type="dxa"/>
            <w:vMerge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spacing w:after="0" w:line="240" w:lineRule="auto"/>
            </w:pPr>
          </w:p>
        </w:tc>
        <w:tc>
          <w:tcPr>
            <w:tcW w:w="2369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2568" w:type="dxa"/>
            <w:tcBorders>
              <w:right w:val="single" w:sz="4" w:space="0" w:color="000000" tmln="10, 20, 20, 0, 0"/>
            </w:tcBorders>
            <w:tmTcPr id="1675937414" protected="0"/>
          </w:tcPr>
          <w:p>
            <w:pPr/>
            <w:r>
              <w:t>180</w:t>
            </w:r>
          </w:p>
        </w:tc>
        <w:tc>
          <w:tcPr>
            <w:tcW w:w="2218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6" w:type="dxa"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Шум  , дБА</w:t>
            </w:r>
          </w:p>
        </w:tc>
        <w:tc>
          <w:tcPr>
            <w:tcW w:w="7155" w:type="dxa"/>
            <w:gridSpan w:val="3"/>
            <w:tcBorders>
              <w:left w:val="single" w:sz="4" w:space="0" w:color="000000" tmln="10, 20, 20, 0, 0"/>
            </w:tcBorders>
            <w:tmTcPr id="1675937414" protected="0"/>
          </w:tcPr>
          <w:p>
            <w:pPr/>
            <w:r>
              <w:t>34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6" w:type="dxa"/>
            <w:vMerge w:val="restart"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Электромагнитные поля</w:t>
            </w:r>
          </w:p>
        </w:tc>
        <w:tc>
          <w:tcPr>
            <w:tcW w:w="2369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II 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В/м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68" w:type="dxa"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II 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нТл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18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Р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  <w:vertAlign w:val="superscript"/>
              </w:rPr>
              <w:t>**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Вт/м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6" w:type="dxa"/>
            <w:vMerge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spacing w:after="0" w:line="240" w:lineRule="auto"/>
            </w:pPr>
          </w:p>
        </w:tc>
        <w:tc>
          <w:tcPr>
            <w:tcW w:w="2369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20/0,4</w:t>
            </w:r>
          </w:p>
        </w:tc>
        <w:tc>
          <w:tcPr>
            <w:tcW w:w="2568" w:type="dxa"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70/14</w:t>
            </w:r>
          </w:p>
        </w:tc>
        <w:tc>
          <w:tcPr>
            <w:tcW w:w="2218" w:type="dxa"/>
            <w:tcBorders>
              <w:left w:val="single" w:sz="4" w:space="0" w:color="000000" tmln="10, 20, 20, 0, 0"/>
            </w:tcBorders>
            <w:tmTcPr id="1675937414" protected="0"/>
          </w:tcPr>
          <w:p>
            <w:pPr/>
            <w:r>
              <w:t>0,01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6" w:type="dxa"/>
            <w:vMerge w:val="restart"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Микроклимат</w:t>
            </w:r>
          </w:p>
        </w:tc>
        <w:tc>
          <w:tcPr>
            <w:tcW w:w="2369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Symbol" w:hAnsi="Symbol"/>
                <w:color w:val="000000"/>
                <w:sz w:val="24"/>
                <w:szCs w:val="24"/>
              </w:rPr>
              <w:t>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68" w:type="dxa"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Влажн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%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18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м/с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6" w:type="dxa"/>
            <w:vMerge/>
            <w:tcBorders>
              <w:right w:val="single" w:sz="4" w:space="0" w:color="000000" tmln="10, 20, 20, 0, 0"/>
            </w:tcBorders>
            <w:tmTcPr id="1675937414" protected="0"/>
          </w:tcPr>
          <w:p>
            <w:pPr>
              <w:spacing w:after="0" w:line="240" w:lineRule="auto"/>
            </w:pPr>
          </w:p>
        </w:tc>
        <w:tc>
          <w:tcPr>
            <w:tcW w:w="2369" w:type="dxa"/>
            <w:tcBorders>
              <w:left w:val="single" w:sz="4" w:space="0" w:color="000000" tmln="10, 20, 20, 0, 0"/>
            </w:tcBorders>
            <w:tmTcPr id="1675937414" protected="0"/>
          </w:tcPr>
          <w:p>
            <w:pPr/>
            <w:r>
              <w:t>18</w:t>
            </w:r>
          </w:p>
        </w:tc>
        <w:tc>
          <w:tcPr>
            <w:tcW w:w="2568" w:type="dxa"/>
            <w:tcBorders>
              <w:right w:val="single" w:sz="4" w:space="0" w:color="000000" tmln="10, 20, 20, 0, 0"/>
            </w:tcBorders>
            <w:tmTcPr id="1675937414" protected="0"/>
          </w:tcPr>
          <w:p>
            <w:pPr/>
            <w:r>
              <w:t>46</w:t>
            </w:r>
          </w:p>
        </w:tc>
        <w:tc>
          <w:tcPr>
            <w:tcW w:w="2218" w:type="dxa"/>
            <w:tcBorders>
              <w:left w:val="single" w:sz="4" w:space="0" w:color="000000" tmln="10, 20, 20, 0, 0"/>
            </w:tcBorders>
            <w:tmTcPr id="1675937414" protected="0"/>
          </w:tcPr>
          <w:p>
            <w:pPr>
              <w:ind w:left="-84"/>
              <w: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0,02</w:t>
            </w:r>
          </w:p>
        </w:tc>
      </w:tr>
    </w:tbl>
    <w:p>
      <w:pPr>
        <w:spacing w:after="0" w:line="240" w:lineRule="auto"/>
        <w:jc w:val="both"/>
        <w:tabs defTabSz="708">
          <w:tab w:val="left" w:pos="720" w:leader="none"/>
          <w:tab w:val="left" w:pos="1176" w:leader="none"/>
          <w:tab w:val="left" w:pos="9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 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- при частотах 5 Гц…2 кГц ,     </w:t>
      </w:r>
      <w:r>
        <w:rPr>
          <w:rFonts w:ascii="Times New Roman" w:hAnsi="Times New Roman"/>
          <w:sz w:val="24"/>
          <w:szCs w:val="24"/>
          <w:lang w:val="en-us"/>
        </w:rPr>
        <w:t>II</w:t>
      </w:r>
      <w:r>
        <w:rPr>
          <w:rFonts w:ascii="Times New Roman" w:hAnsi="Times New Roman"/>
          <w:sz w:val="24"/>
          <w:szCs w:val="24"/>
        </w:rPr>
        <w:t xml:space="preserve">   -  при частотах 2…400 кГц </w:t>
      </w:r>
    </w:p>
    <w:p>
      <w:pPr>
        <w:spacing w:after="0" w:line="240" w:lineRule="auto"/>
        <w:jc w:val="both"/>
        <w:tabs defTabSz="708">
          <w:tab w:val="left" w:pos="720" w:leader="none"/>
          <w:tab w:val="left" w:pos="1176" w:leader="none"/>
          <w:tab w:val="left" w:pos="9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 -  при частотах 300...300000 МГц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№6</w:t>
      </w:r>
    </w:p>
    <w:p>
      <w:pPr>
        <w:spacing w:after="0" w:line="240" w:lineRule="auto"/>
        <w:jc w:val="both"/>
        <w:tabs defTabSz="708">
          <w:tab w:val="left" w:pos="720" w:leader="none"/>
          <w:tab w:val="left" w:pos="1176" w:leader="none"/>
          <w:tab w:val="left" w:pos="9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Произведите расстановку максимального количества рабочих мест с ПЭВМ в помещении, имеющем следующие размеры: длина – 10 м, ширина – 4,5 м. Одно окно по узкой стороне выходит на восток. Дверь – в середине противоположной стороны. Проект должен соответствовать требованиям СанПиН. Покажите на эскизе расположение рабочих мест 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№7</w:t>
      </w:r>
    </w:p>
    <w:p>
      <w:pPr>
        <w:ind w:firstLine="708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категорию по пожарной опасности помещения склада площадью 300 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, в котором находятся 50 т древесины. Теплота сгорания древесины равна 13,9 МДж/кг.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№8</w:t>
      </w:r>
    </w:p>
    <w:p>
      <w:pPr>
        <w:spacing w:after="0" w:line="240" w:lineRule="auto"/>
        <w:jc w:val="both"/>
        <w:tabs defTabSz="708">
          <w:tab w:val="left" w:pos="720" w:leader="none"/>
          <w:tab w:val="left" w:pos="1176" w:leader="none"/>
          <w:tab w:val="left" w:pos="9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 участке обнаружен и дезактивирован очаг радиационного загрязнения мощностью экспозиционной дозы 100 мР/ч. Определить допустимое время участия персонала в ликвидации загрязнения.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8"/>
      <w:tmLastPosIdx w:val="102"/>
    </w:tmLastPosCaret>
    <w:tmLastPosAnchor>
      <w:tmLastPosPgfIdx w:val="0"/>
      <w:tmLastPosIdx w:val="0"/>
    </w:tmLastPosAnchor>
    <w:tmLastPosTblRect w:left="0" w:top="0" w:right="0" w:bottom="0"/>
  </w:tmLastPos>
  <w:tmAppRevision w:date="167593741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Основной текст (9)1"/>
    <w:qFormat/>
    <w:basedOn w:val="para0"/>
    <w:pPr>
      <w:spacing w:after="0" w:line="240" w:lineRule="exact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rFonts w:ascii="Consolas" w:hAnsi="Consolas" w:cs="Consolas"/>
      <w:sz w:val="17"/>
      <w:szCs w:val="17"/>
    </w:rPr>
  </w:style>
  <w:style w:type="character" w:styleId="char0" w:default="1">
    <w:name w:val="Default Paragraph Font"/>
  </w:style>
  <w:style w:type="character" w:styleId="char1" w:customStyle="1">
    <w:name w:val="Основной текст (9)_"/>
    <w:rPr>
      <w:rFonts w:ascii="Consolas" w:hAnsi="Consolas" w:cs="Consolas"/>
      <w:sz w:val="17"/>
      <w:szCs w:val="17"/>
      <w:shd w:val="clear" w:fill="ffffff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Основной текст (9)1"/>
    <w:qFormat/>
    <w:basedOn w:val="para0"/>
    <w:pPr>
      <w:spacing w:after="0" w:line="240" w:lineRule="exact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rFonts w:ascii="Consolas" w:hAnsi="Consolas" w:cs="Consolas"/>
      <w:sz w:val="17"/>
      <w:szCs w:val="17"/>
    </w:rPr>
  </w:style>
  <w:style w:type="character" w:styleId="char0" w:default="1">
    <w:name w:val="Default Paragraph Font"/>
  </w:style>
  <w:style w:type="character" w:styleId="char1" w:customStyle="1">
    <w:name w:val="Основной текст (9)_"/>
    <w:rPr>
      <w:rFonts w:ascii="Consolas" w:hAnsi="Consolas" w:cs="Consolas"/>
      <w:sz w:val="17"/>
      <w:szCs w:val="17"/>
      <w:shd w:val="clear" w:fill="ffffff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</dc:creator>
  <cp:keywords/>
  <dc:description/>
  <cp:lastModifiedBy/>
  <cp:revision>6</cp:revision>
  <dcterms:created xsi:type="dcterms:W3CDTF">2017-02-17T09:43:00Z</dcterms:created>
  <dcterms:modified xsi:type="dcterms:W3CDTF">2023-02-09T10:10:14Z</dcterms:modified>
</cp:coreProperties>
</file>