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diagrams/layout1.xml" ContentType="application/vnd.openxmlformats-officedocument.drawingml.diagramLayout+xml"/>
  <Override PartName="/word/settings.xml" ContentType="application/vnd.openxmlformats-officedocument.wordprocessingml.settings+xml"/>
  <Default Extension="xml" ContentType="application/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diagrams/colors1.xml" ContentType="application/vnd.openxmlformats-officedocument.drawingml.diagramColor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docProps/app.xml" ContentType="application/vnd.openxmlformats-officedocument.extended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  <Override PartName="/word/diagrams/data1.xml" ContentType="application/vnd.openxmlformats-officedocument.drawingml.diagramData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C4FA2" w:rsidRPr="00E94CB1" w:rsidRDefault="00E94CB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SELCOV </w:t>
      </w:r>
      <w:r w:rsidR="000A7E2C">
        <w:rPr>
          <w:rFonts w:ascii="Times New Roman" w:hAnsi="Times New Roman"/>
          <w:b/>
        </w:rPr>
        <w:t>Concept</w:t>
      </w:r>
      <w:r w:rsidR="006C4FA2" w:rsidRPr="00E94CB1">
        <w:rPr>
          <w:rFonts w:ascii="Times New Roman" w:hAnsi="Times New Roman"/>
          <w:b/>
        </w:rPr>
        <w:t xml:space="preserve"> Document</w:t>
      </w:r>
    </w:p>
    <w:p w:rsidR="006C4FA2" w:rsidRDefault="006C4FA2">
      <w:pPr>
        <w:rPr>
          <w:rFonts w:ascii="Times New Roman" w:hAnsi="Times New Roman"/>
        </w:rPr>
      </w:pPr>
    </w:p>
    <w:p w:rsidR="006C4FA2" w:rsidRPr="00E94CB1" w:rsidRDefault="006C4FA2" w:rsidP="006C4FA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6"/>
        </w:rPr>
      </w:pPr>
      <w:r w:rsidRPr="00E94CB1">
        <w:rPr>
          <w:rFonts w:ascii="Times New Roman" w:hAnsi="Times New Roman"/>
          <w:b/>
          <w:sz w:val="26"/>
        </w:rPr>
        <w:t>Introduction</w:t>
      </w:r>
    </w:p>
    <w:p w:rsidR="006C4FA2" w:rsidRDefault="002A67BA" w:rsidP="002A67BA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SELCOV is a</w:t>
      </w:r>
      <w:r w:rsidR="00F055F3">
        <w:rPr>
          <w:rFonts w:ascii="Times New Roman" w:hAnsi="Times New Roman"/>
        </w:rPr>
        <w:t>n open source</w:t>
      </w:r>
      <w:r>
        <w:rPr>
          <w:rFonts w:ascii="Times New Roman" w:hAnsi="Times New Roman"/>
        </w:rPr>
        <w:t xml:space="preserve"> </w:t>
      </w:r>
      <w:r w:rsidR="006C4FA2">
        <w:rPr>
          <w:rFonts w:ascii="Times New Roman" w:hAnsi="Times New Roman"/>
        </w:rPr>
        <w:t xml:space="preserve">program that will work with the GCC compiler to display the control flow of a program and its test coverage information. It assists developers in ensuring that their test cases satisfy </w:t>
      </w:r>
      <w:r w:rsidR="000A7E2C">
        <w:rPr>
          <w:rFonts w:ascii="Times New Roman" w:hAnsi="Times New Roman"/>
        </w:rPr>
        <w:t>whether or not all tests have sufficient coverage.</w:t>
      </w:r>
    </w:p>
    <w:p w:rsidR="006C4FA2" w:rsidRPr="006C4FA2" w:rsidRDefault="006C4FA2" w:rsidP="002A67BA">
      <w:pPr>
        <w:ind w:left="1080"/>
        <w:jc w:val="center"/>
        <w:rPr>
          <w:rFonts w:ascii="Times New Roman" w:hAnsi="Times New Roman"/>
        </w:rPr>
      </w:pPr>
    </w:p>
    <w:p w:rsidR="002A67BA" w:rsidRPr="00E94CB1" w:rsidRDefault="006C4FA2" w:rsidP="006C4FA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6"/>
        </w:rPr>
      </w:pPr>
      <w:r w:rsidRPr="00E94CB1">
        <w:rPr>
          <w:rFonts w:ascii="Times New Roman" w:hAnsi="Times New Roman"/>
          <w:b/>
          <w:sz w:val="26"/>
        </w:rPr>
        <w:t>Problem Statement</w:t>
      </w:r>
    </w:p>
    <w:p w:rsidR="006C4FA2" w:rsidRPr="0079103F" w:rsidRDefault="0079103F" w:rsidP="0079103F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It is difficult to completely map out and display all test coverage data. This results in occurrences of untested code and leads to error-prone software. As a result, test engineers do not have a standardized method for checking whether or not all test requirements have been met.</w:t>
      </w:r>
      <w:r w:rsidR="007556EC">
        <w:rPr>
          <w:rFonts w:ascii="Times New Roman" w:hAnsi="Times New Roman"/>
        </w:rPr>
        <w:t xml:space="preserve"> SELCOV provides solutions to these problems.</w:t>
      </w:r>
      <w:r>
        <w:rPr>
          <w:rFonts w:ascii="Times New Roman" w:hAnsi="Times New Roman"/>
        </w:rPr>
        <w:br/>
      </w:r>
    </w:p>
    <w:p w:rsidR="002A67BA" w:rsidRPr="00F055F3" w:rsidRDefault="006C4FA2" w:rsidP="002A67B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6"/>
        </w:rPr>
      </w:pPr>
      <w:r w:rsidRPr="00F055F3">
        <w:rPr>
          <w:rFonts w:ascii="Times New Roman" w:hAnsi="Times New Roman"/>
          <w:b/>
          <w:sz w:val="26"/>
        </w:rPr>
        <w:t>Key Features</w:t>
      </w:r>
    </w:p>
    <w:p w:rsidR="00E01736" w:rsidRDefault="002A67BA" w:rsidP="002A67BA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SELCOV detects whether or not any particular b</w:t>
      </w:r>
      <w:r w:rsidR="0079103F">
        <w:rPr>
          <w:rFonts w:ascii="Times New Roman" w:hAnsi="Times New Roman"/>
        </w:rPr>
        <w:t>ranch of code has been e</w:t>
      </w:r>
      <w:r w:rsidR="00E01736">
        <w:rPr>
          <w:rFonts w:ascii="Times New Roman" w:hAnsi="Times New Roman"/>
        </w:rPr>
        <w:t>xecuted.</w:t>
      </w:r>
      <w:r>
        <w:rPr>
          <w:rFonts w:ascii="Times New Roman" w:hAnsi="Times New Roman"/>
        </w:rPr>
        <w:br/>
      </w:r>
      <w:r w:rsidR="000A7E2C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</w:rPr>
        <w:br/>
      </w:r>
      <w:r w:rsidR="004552A2">
        <w:rPr>
          <w:rFonts w:ascii="Times New Roman" w:hAnsi="Times New Roman"/>
          <w:noProof/>
        </w:rPr>
        <w:drawing>
          <wp:inline distT="0" distB="0" distL="0" distR="0">
            <wp:extent cx="3299460" cy="2667000"/>
            <wp:effectExtent l="25400" t="0" r="2540" b="0"/>
            <wp:docPr id="7" name="Picture 6" descr="SELCOV flowchart for Concept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COV flowchart for Concept Documen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5F3">
        <w:rPr>
          <w:rFonts w:ascii="Times New Roman" w:hAnsi="Times New Roman"/>
        </w:rPr>
        <w:br/>
      </w:r>
      <w:r w:rsidR="00E01736">
        <w:rPr>
          <w:rFonts w:ascii="Times New Roman" w:hAnsi="Times New Roman"/>
        </w:rPr>
        <w:br/>
      </w:r>
    </w:p>
    <w:p w:rsidR="00F055F3" w:rsidRDefault="00E01736" w:rsidP="002A67BA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SELCOV checks test cases versus source code</w:t>
      </w:r>
      <w:r w:rsidR="0032451D">
        <w:rPr>
          <w:rFonts w:ascii="Times New Roman" w:hAnsi="Times New Roman"/>
        </w:rPr>
        <w:t xml:space="preserve"> and outputs test coverage data. Example output:</w:t>
      </w:r>
      <w:r w:rsidR="00D7074F" w:rsidRPr="00D7074F">
        <w:rPr>
          <w:rFonts w:ascii="Times New Roman" w:hAnsi="Times New Roman"/>
        </w:rPr>
        <w:t xml:space="preserve"> </w:t>
      </w:r>
    </w:p>
    <w:p w:rsidR="00D7074F" w:rsidRPr="00F055F3" w:rsidRDefault="0032451D" w:rsidP="00F055F3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D7074F" w:rsidRPr="00D7074F">
        <w:rPr>
          <w:noProof/>
        </w:rPr>
        <w:drawing>
          <wp:inline distT="0" distB="0" distL="0" distR="0">
            <wp:extent cx="5003800" cy="1145540"/>
            <wp:effectExtent l="0" t="0" r="0" b="22860"/>
            <wp:docPr id="19" name="D 11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8A2447">
        <w:rPr>
          <w:rFonts w:ascii="Times New Roman" w:hAnsi="Times New Roman"/>
        </w:rPr>
        <w:br/>
      </w:r>
    </w:p>
    <w:p w:rsidR="008A2447" w:rsidRDefault="005537CA" w:rsidP="000469D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67.05pt;margin-top:54.7pt;width:99pt;height:71.65pt;z-index:2516582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EA6B8A" w:rsidRDefault="00EA6B8A" w:rsidP="00D850D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PowerPC</w:t>
                  </w:r>
                </w:p>
                <w:p w:rsidR="00EA6B8A" w:rsidRDefault="00EA6B8A" w:rsidP="00D850D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Intel x86</w:t>
                  </w:r>
                </w:p>
              </w:txbxContent>
            </v:textbox>
            <w10:wrap type="tight"/>
          </v:shape>
        </w:pict>
      </w:r>
      <w:r w:rsidR="008A2447">
        <w:rPr>
          <w:rFonts w:ascii="Times New Roman" w:hAnsi="Times New Roman"/>
        </w:rPr>
        <w:t xml:space="preserve">SELCOV will be cross platform compatible and </w:t>
      </w:r>
      <w:r w:rsidR="008A2447" w:rsidRPr="007556EC">
        <w:rPr>
          <w:rFonts w:ascii="Times New Roman" w:hAnsi="Times New Roman"/>
        </w:rPr>
        <w:t>work</w:t>
      </w:r>
      <w:r w:rsidR="008A2447">
        <w:rPr>
          <w:rFonts w:ascii="Times New Roman" w:hAnsi="Times New Roman"/>
        </w:rPr>
        <w:t xml:space="preserve"> </w:t>
      </w:r>
      <w:r w:rsidR="00170CB7">
        <w:rPr>
          <w:rFonts w:ascii="Times New Roman" w:hAnsi="Times New Roman"/>
        </w:rPr>
        <w:t>with</w:t>
      </w:r>
      <w:r w:rsidR="008A2447">
        <w:rPr>
          <w:rFonts w:ascii="Times New Roman" w:hAnsi="Times New Roman"/>
        </w:rPr>
        <w:t xml:space="preserve"> </w:t>
      </w:r>
      <w:r w:rsidR="00D850D3">
        <w:rPr>
          <w:rFonts w:ascii="Times New Roman" w:hAnsi="Times New Roman"/>
        </w:rPr>
        <w:t>multiple computer</w:t>
      </w:r>
      <w:r w:rsidR="008A2447">
        <w:rPr>
          <w:rFonts w:ascii="Times New Roman" w:hAnsi="Times New Roman"/>
        </w:rPr>
        <w:t xml:space="preserve"> architectures.</w:t>
      </w:r>
      <w:r w:rsidR="00B06AEF">
        <w:rPr>
          <w:rFonts w:ascii="Times New Roman" w:hAnsi="Times New Roman"/>
        </w:rPr>
        <w:br/>
      </w:r>
      <w:r w:rsidR="000469D7">
        <w:rPr>
          <w:rFonts w:ascii="Times New Roman" w:hAnsi="Times New Roman"/>
        </w:rPr>
        <w:t xml:space="preserve">    </w:t>
      </w:r>
      <w:r w:rsidR="00D850D3">
        <w:rPr>
          <w:rFonts w:ascii="Times New Roman" w:hAnsi="Times New Roman"/>
        </w:rPr>
        <w:t xml:space="preserve">                              </w:t>
      </w:r>
      <w:r w:rsidR="00D850D3" w:rsidRPr="00D850D3">
        <w:rPr>
          <w:rFonts w:ascii="Times New Roman" w:hAnsi="Times New Roman"/>
          <w:noProof/>
        </w:rPr>
        <w:drawing>
          <wp:inline distT="0" distB="0" distL="0" distR="0">
            <wp:extent cx="1030163" cy="1242907"/>
            <wp:effectExtent l="25400" t="0" r="11237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609" cy="124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6E36A6">
        <w:rPr>
          <w:rFonts w:ascii="Times New Roman" w:hAnsi="Times New Roman"/>
        </w:rPr>
        <w:br/>
      </w:r>
    </w:p>
    <w:p w:rsidR="001249E1" w:rsidRDefault="00D7074F" w:rsidP="002F2CA9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SELCOV will </w:t>
      </w:r>
      <w:r w:rsidR="00282B45">
        <w:rPr>
          <w:rFonts w:ascii="Times New Roman" w:hAnsi="Times New Roman"/>
        </w:rPr>
        <w:t xml:space="preserve">save a parsed results file into a </w:t>
      </w:r>
      <w:r>
        <w:rPr>
          <w:rFonts w:ascii="Times New Roman" w:hAnsi="Times New Roman"/>
        </w:rPr>
        <w:t>cache</w:t>
      </w:r>
      <w:r w:rsidR="00282B45">
        <w:rPr>
          <w:rFonts w:ascii="Times New Roman" w:hAnsi="Times New Roman"/>
        </w:rPr>
        <w:t xml:space="preserve"> where it will remain while the corresponding source files are not changed. This parsed file will allow</w:t>
      </w:r>
      <w:r>
        <w:rPr>
          <w:rFonts w:ascii="Times New Roman" w:hAnsi="Times New Roman"/>
        </w:rPr>
        <w:t xml:space="preserve"> so that redundant </w:t>
      </w:r>
      <w:r w:rsidR="001249E1">
        <w:rPr>
          <w:rFonts w:ascii="Times New Roman" w:hAnsi="Times New Roman"/>
        </w:rPr>
        <w:t>runs can be avoided and provides the following customizable options:</w:t>
      </w:r>
    </w:p>
    <w:p w:rsidR="001249E1" w:rsidRDefault="001249E1" w:rsidP="001249E1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Output format and options</w:t>
      </w:r>
    </w:p>
    <w:p w:rsidR="001249E1" w:rsidRDefault="001249E1" w:rsidP="001249E1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Directory </w:t>
      </w:r>
      <w:r w:rsidR="00170CB7">
        <w:rPr>
          <w:rFonts w:ascii="Times New Roman" w:hAnsi="Times New Roman"/>
        </w:rPr>
        <w:t xml:space="preserve">path </w:t>
      </w:r>
      <w:r>
        <w:rPr>
          <w:rFonts w:ascii="Times New Roman" w:hAnsi="Times New Roman"/>
        </w:rPr>
        <w:t>options</w:t>
      </w:r>
    </w:p>
    <w:p w:rsidR="001249E1" w:rsidRDefault="001249E1" w:rsidP="001249E1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Ignore specified branch types</w:t>
      </w:r>
    </w:p>
    <w:p w:rsidR="001249E1" w:rsidRPr="008A2447" w:rsidRDefault="001249E1" w:rsidP="008A2447">
      <w:pPr>
        <w:pStyle w:val="ListParagraph"/>
        <w:ind w:left="1440"/>
        <w:rPr>
          <w:rFonts w:ascii="Times New Roman" w:hAnsi="Times New Roman"/>
        </w:rPr>
      </w:pPr>
    </w:p>
    <w:p w:rsidR="00F055F3" w:rsidRDefault="00F055F3" w:rsidP="00F055F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Stakeholders</w:t>
      </w:r>
    </w:p>
    <w:p w:rsidR="00282B45" w:rsidRDefault="00282B45" w:rsidP="00282B4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282B45">
        <w:rPr>
          <w:rFonts w:ascii="Times New Roman" w:hAnsi="Times New Roman"/>
        </w:rPr>
        <w:t xml:space="preserve">Nick Terry </w:t>
      </w:r>
      <w:r>
        <w:rPr>
          <w:rFonts w:ascii="Times New Roman" w:hAnsi="Times New Roman"/>
        </w:rPr>
        <w:t>–</w:t>
      </w:r>
      <w:r w:rsidRPr="00282B4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Employee of SEL, group mentor, software end user</w:t>
      </w:r>
    </w:p>
    <w:p w:rsidR="00282B45" w:rsidRDefault="00282B45" w:rsidP="00282B4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Dennis </w:t>
      </w:r>
      <w:proofErr w:type="spellStart"/>
      <w:r>
        <w:rPr>
          <w:rFonts w:ascii="Times New Roman" w:hAnsi="Times New Roman"/>
        </w:rPr>
        <w:t>Gammel</w:t>
      </w:r>
      <w:proofErr w:type="spellEnd"/>
      <w:r>
        <w:rPr>
          <w:rFonts w:ascii="Times New Roman" w:hAnsi="Times New Roman"/>
        </w:rPr>
        <w:t xml:space="preserve"> – Nick Terry’s supervisor, manager, will provide the software to his teams</w:t>
      </w:r>
    </w:p>
    <w:p w:rsidR="00282B45" w:rsidRDefault="00282B45" w:rsidP="00282B4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SELCOV team – Software developers</w:t>
      </w:r>
    </w:p>
    <w:p w:rsidR="00282B45" w:rsidRDefault="00282B45" w:rsidP="00282B4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Future developers – Will rely on our software design and documentation</w:t>
      </w:r>
    </w:p>
    <w:p w:rsidR="00F055F3" w:rsidRPr="00282B45" w:rsidRDefault="00282B45" w:rsidP="00282B4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End users – Will use the software to diagnose test coverage of their own programs</w:t>
      </w:r>
      <w:r w:rsidR="00F055F3" w:rsidRPr="00282B45">
        <w:rPr>
          <w:rFonts w:ascii="Times New Roman" w:hAnsi="Times New Roman"/>
        </w:rPr>
        <w:br/>
      </w:r>
    </w:p>
    <w:p w:rsidR="00F055F3" w:rsidRDefault="00F055F3" w:rsidP="00F055F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Limitations</w:t>
      </w:r>
    </w:p>
    <w:p w:rsidR="006C4FA2" w:rsidRPr="006E36A6" w:rsidRDefault="009E397A" w:rsidP="006E36A6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Programs must be compiled using</w:t>
      </w:r>
      <w:r w:rsidR="00EA6B8A">
        <w:rPr>
          <w:rFonts w:ascii="Times New Roman" w:hAnsi="Times New Roman"/>
        </w:rPr>
        <w:t xml:space="preserve"> </w:t>
      </w:r>
      <w:r w:rsidR="006E36A6">
        <w:rPr>
          <w:rFonts w:ascii="Times New Roman" w:hAnsi="Times New Roman"/>
        </w:rPr>
        <w:t>GCC</w:t>
      </w:r>
      <w:r>
        <w:rPr>
          <w:rFonts w:ascii="Times New Roman" w:hAnsi="Times New Roman"/>
        </w:rPr>
        <w:t xml:space="preserve"> version 4</w:t>
      </w:r>
      <w:r w:rsidR="00EA6B8A">
        <w:rPr>
          <w:rFonts w:ascii="Times New Roman" w:hAnsi="Times New Roman"/>
        </w:rPr>
        <w:t xml:space="preserve"> and above</w:t>
      </w:r>
      <w:r w:rsidR="006E36A6">
        <w:rPr>
          <w:rFonts w:ascii="Times New Roman" w:hAnsi="Times New Roman"/>
        </w:rPr>
        <w:t xml:space="preserve">, therefore </w:t>
      </w:r>
      <w:r w:rsidR="006C6C54">
        <w:rPr>
          <w:rFonts w:ascii="Times New Roman" w:hAnsi="Times New Roman"/>
        </w:rPr>
        <w:t>SELCOV</w:t>
      </w:r>
      <w:r w:rsidR="006E36A6">
        <w:rPr>
          <w:rFonts w:ascii="Times New Roman" w:hAnsi="Times New Roman"/>
        </w:rPr>
        <w:t xml:space="preserve"> is restricted to working with C and C++ source code. The</w:t>
      </w:r>
      <w:r w:rsidR="00170111">
        <w:rPr>
          <w:rFonts w:ascii="Times New Roman" w:hAnsi="Times New Roman"/>
        </w:rPr>
        <w:t xml:space="preserve"> SELCOV</w:t>
      </w:r>
      <w:r w:rsidR="006E36A6">
        <w:rPr>
          <w:rFonts w:ascii="Times New Roman" w:hAnsi="Times New Roman"/>
        </w:rPr>
        <w:t xml:space="preserve"> source code is licensed under the open source MIT License and all restrictions from said license are therefore inherited.</w:t>
      </w:r>
    </w:p>
    <w:sectPr w:rsidR="006C4FA2" w:rsidRPr="006E36A6" w:rsidSect="006C4FA2">
      <w:headerReference w:type="default" r:id="rId12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A6B8A" w:rsidRDefault="00EA6B8A" w:rsidP="006C4FA2">
    <w:pPr>
      <w:pStyle w:val="Header"/>
      <w:jc w:val="right"/>
    </w:pPr>
    <w:r>
      <w:t>Team SELCOV</w:t>
    </w:r>
  </w:p>
  <w:p w:rsidR="00EA6B8A" w:rsidRDefault="00EA6B8A" w:rsidP="006C4FA2">
    <w:pPr>
      <w:pStyle w:val="Header"/>
      <w:jc w:val="right"/>
    </w:pPr>
    <w:r>
      <w:t>SELCOV Concept Document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E731E26"/>
    <w:multiLevelType w:val="hybridMultilevel"/>
    <w:tmpl w:val="7F6483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F39542E"/>
    <w:multiLevelType w:val="hybridMultilevel"/>
    <w:tmpl w:val="EC28394E"/>
    <w:lvl w:ilvl="0" w:tplc="CC0EC6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C180B"/>
    <w:multiLevelType w:val="hybridMultilevel"/>
    <w:tmpl w:val="15AC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6C4FA2"/>
    <w:rsid w:val="000469D7"/>
    <w:rsid w:val="000A7E2C"/>
    <w:rsid w:val="001249E1"/>
    <w:rsid w:val="00170111"/>
    <w:rsid w:val="00170CB7"/>
    <w:rsid w:val="00282B45"/>
    <w:rsid w:val="002830D6"/>
    <w:rsid w:val="002A67BA"/>
    <w:rsid w:val="002F2CA9"/>
    <w:rsid w:val="0032451D"/>
    <w:rsid w:val="00427286"/>
    <w:rsid w:val="004552A2"/>
    <w:rsid w:val="005537CA"/>
    <w:rsid w:val="006C4FA2"/>
    <w:rsid w:val="006C6C54"/>
    <w:rsid w:val="006E36A6"/>
    <w:rsid w:val="007556EC"/>
    <w:rsid w:val="007706AA"/>
    <w:rsid w:val="0079103F"/>
    <w:rsid w:val="008A2447"/>
    <w:rsid w:val="00980113"/>
    <w:rsid w:val="009E397A"/>
    <w:rsid w:val="00B06AEF"/>
    <w:rsid w:val="00D167A7"/>
    <w:rsid w:val="00D7074F"/>
    <w:rsid w:val="00D850D3"/>
    <w:rsid w:val="00E01736"/>
    <w:rsid w:val="00E94CB1"/>
    <w:rsid w:val="00EA6B8A"/>
    <w:rsid w:val="00ED10F9"/>
    <w:rsid w:val="00F055F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84E9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C4F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4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FA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C4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FA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theme" Target="theme/theme1.xml"/><Relationship Id="rId4" Type="http://schemas.openxmlformats.org/officeDocument/2006/relationships/settings" Target="settings.xml"/><Relationship Id="rId7" Type="http://schemas.openxmlformats.org/officeDocument/2006/relationships/diagramData" Target="diagrams/data1.xml"/><Relationship Id="rId11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10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9" Type="http://schemas.openxmlformats.org/officeDocument/2006/relationships/diagramQuickStyle" Target="diagrams/quickStyle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16CBFB-A129-324E-A8D9-ED29BF5719AB}" type="doc">
      <dgm:prSet loTypeId="urn:microsoft.com/office/officeart/2005/8/layout/default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2F859D8-39E4-D148-9D96-50F21BB4C36A}">
      <dgm:prSet phldrT="[Text]" custT="1"/>
      <dgm:spPr/>
      <dgm:t>
        <a:bodyPr/>
        <a:lstStyle/>
        <a:p>
          <a:pPr algn="l"/>
          <a:r>
            <a:rPr lang="en-US" sz="1000" strike="noStrike">
              <a:latin typeface="Courier New"/>
              <a:cs typeface="Courier New"/>
            </a:rPr>
            <a:t>$ ./selcov ~/sourcedir ~/testdir</a:t>
          </a:r>
          <a:br>
            <a:rPr lang="en-US" sz="1000" strike="noStrike">
              <a:latin typeface="Courier New"/>
              <a:cs typeface="Courier New"/>
            </a:rPr>
          </a:br>
          <a:r>
            <a:rPr lang="en-US" sz="1000" strike="noStrike">
              <a:latin typeface="Courier New"/>
              <a:cs typeface="Courier New"/>
            </a:rPr>
            <a:t>/home/name/project/sourcedir/header.h</a:t>
          </a:r>
          <a:br>
            <a:rPr lang="en-US" sz="1000" strike="noStrike">
              <a:latin typeface="Courier New"/>
              <a:cs typeface="Courier New"/>
            </a:rPr>
          </a:br>
          <a:r>
            <a:rPr lang="en-US" sz="1000" strike="noStrike">
              <a:latin typeface="Courier New"/>
              <a:cs typeface="Courier New"/>
            </a:rPr>
            <a:t>100% Project::MyClass::Foo() no branches</a:t>
          </a:r>
          <a:br>
            <a:rPr lang="en-US" sz="1000" strike="noStrike">
              <a:latin typeface="Courier New"/>
              <a:cs typeface="Courier New"/>
            </a:rPr>
          </a:br>
          <a:r>
            <a:rPr lang="en-US" sz="1000" strike="noStrike">
              <a:latin typeface="Courier New"/>
              <a:cs typeface="Courier New"/>
            </a:rPr>
            <a:t> 50% Project::MyClass::Func1() (01/02)</a:t>
          </a:r>
          <a:br>
            <a:rPr lang="en-US" sz="1000" strike="noStrike">
              <a:latin typeface="Courier New"/>
              <a:cs typeface="Courier New"/>
            </a:rPr>
          </a:br>
          <a:r>
            <a:rPr lang="en-US" sz="1000" strike="noStrike">
              <a:latin typeface="Courier New"/>
              <a:cs typeface="Courier New"/>
            </a:rPr>
            <a:t>     source_file.c:42: warning: statement never executed</a:t>
          </a:r>
          <a:br>
            <a:rPr lang="en-US" sz="1000" strike="noStrike">
              <a:latin typeface="Courier New"/>
              <a:cs typeface="Courier New"/>
            </a:rPr>
          </a:br>
          <a:r>
            <a:rPr lang="en-US" sz="1000" strike="noStrike">
              <a:latin typeface="Courier New"/>
              <a:cs typeface="Courier New"/>
            </a:rPr>
            <a:t>  0% Project::MyClass::Func2() never called</a:t>
          </a:r>
        </a:p>
      </dgm:t>
    </dgm:pt>
    <dgm:pt modelId="{EF81C895-D51A-4C46-B160-3947B82D72EB}" type="parTrans" cxnId="{22C2AB12-D50B-A541-A847-92D79B0307DC}">
      <dgm:prSet/>
      <dgm:spPr/>
      <dgm:t>
        <a:bodyPr/>
        <a:lstStyle/>
        <a:p>
          <a:endParaRPr lang="en-US"/>
        </a:p>
      </dgm:t>
    </dgm:pt>
    <dgm:pt modelId="{359B9A84-CCCB-1244-AE88-5ED9E0D57A56}" type="sibTrans" cxnId="{22C2AB12-D50B-A541-A847-92D79B0307DC}">
      <dgm:prSet/>
      <dgm:spPr/>
      <dgm:t>
        <a:bodyPr/>
        <a:lstStyle/>
        <a:p>
          <a:endParaRPr lang="en-US"/>
        </a:p>
      </dgm:t>
    </dgm:pt>
    <dgm:pt modelId="{BF2069CE-C3E6-3847-8BB5-E4B114EAE680}" type="pres">
      <dgm:prSet presAssocID="{5E16CBFB-A129-324E-A8D9-ED29BF5719AB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EF24145-F6DC-BB4F-B444-E9F30C528AE1}" type="pres">
      <dgm:prSet presAssocID="{82F859D8-39E4-D148-9D96-50F21BB4C36A}" presName="node" presStyleLbl="node1" presStyleIdx="0" presStyleCnt="1" custScaleX="241777" custLinFactNeighborX="-1540" custLinFactNeighborY="-349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AE042A6-8DB6-3C4E-87D4-0BCE639B3E53}" type="presOf" srcId="{5E16CBFB-A129-324E-A8D9-ED29BF5719AB}" destId="{BF2069CE-C3E6-3847-8BB5-E4B114EAE680}" srcOrd="0" destOrd="0" presId="urn:microsoft.com/office/officeart/2005/8/layout/default"/>
    <dgm:cxn modelId="{D54C2E4B-B65B-0C47-8898-C35023CF984B}" type="presOf" srcId="{82F859D8-39E4-D148-9D96-50F21BB4C36A}" destId="{0EF24145-F6DC-BB4F-B444-E9F30C528AE1}" srcOrd="0" destOrd="0" presId="urn:microsoft.com/office/officeart/2005/8/layout/default"/>
    <dgm:cxn modelId="{22C2AB12-D50B-A541-A847-92D79B0307DC}" srcId="{5E16CBFB-A129-324E-A8D9-ED29BF5719AB}" destId="{82F859D8-39E4-D148-9D96-50F21BB4C36A}" srcOrd="0" destOrd="0" parTransId="{EF81C895-D51A-4C46-B160-3947B82D72EB}" sibTransId="{359B9A84-CCCB-1244-AE88-5ED9E0D57A56}"/>
    <dgm:cxn modelId="{EC873A1D-C7C4-8040-B15D-0E5C35FE7008}" type="presParOf" srcId="{BF2069CE-C3E6-3847-8BB5-E4B114EAE680}" destId="{0EF24145-F6DC-BB4F-B444-E9F30C528AE1}" srcOrd="0" destOrd="0" presId="urn:microsoft.com/office/officeart/2005/8/layout/default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8B873-C1EE-5149-BCEB-E8C23E76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276</Words>
  <Characters>1576</Characters>
  <Application>Microsoft Macintosh Word</Application>
  <DocSecurity>0</DocSecurity>
  <Lines>13</Lines>
  <Paragraphs>3</Paragraphs>
  <ScaleCrop>false</ScaleCrop>
  <Company>Washington State University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Reinhardt</dc:creator>
  <cp:keywords/>
  <cp:lastModifiedBy>William Reinhardt</cp:lastModifiedBy>
  <cp:revision>7</cp:revision>
  <dcterms:created xsi:type="dcterms:W3CDTF">2009-02-19T09:27:00Z</dcterms:created>
  <dcterms:modified xsi:type="dcterms:W3CDTF">2009-02-27T07:27:00Z</dcterms:modified>
</cp:coreProperties>
</file>