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2.5D Room Art &amp; Asset Production Bible</w:t>
      </w:r>
    </w:p>
    <w:p>
      <w:pPr>
        <w:pStyle w:val="Subtitle"/>
      </w:pPr>
      <w:r>
        <w:t>Creative direction • Pre-render pipeline • Layers • Camera continuity • Export manifest</w:t>
      </w:r>
    </w:p>
    <w:p>
      <w:r>
        <w:t>Personal Growth Space  |  v1.1  |  30 October 2026  |  Engineering handoff</w:t>
      </w:r>
    </w:p>
    <w:p>
      <w:pPr>
        <w:pStyle w:val="Heading1"/>
      </w:pPr>
      <w:r>
        <w:t>1. Production approach and deliverable</w:t>
      </w:r>
    </w:p>
    <w:p>
      <w:r>
        <w:t>Build ONE master room in Blender (or license and art-direct a suitable master scene). Export a matched overview and five focused camera renders. The website does not ship the editable 3D geometry in the MVP. It ships compressed images and transparent layer assets with hotspots defined separately. A small amount of independent parallax/ambient animation is sufficient to imply spatial depth.</w:t>
      </w:r>
    </w:p>
    <w:p>
      <w:pPr>
        <w:pStyle w:val="Heading2"/>
      </w:pPr>
      <w:r>
        <w:t>Creative direction</w:t>
      </w:r>
    </w:p>
    <w:p>
      <w:pPr>
        <w:pStyle w:val="ListBullet"/>
      </w:pPr>
      <w:r>
        <w:t>Cozy, bright, warm, softly stylized 3D-ish apartment; cream upholstery, honey oak, sunlit window, sage plants, notebooks and lived-in but uncluttered details.</w:t>
      </w:r>
    </w:p>
    <w:p>
      <w:pPr>
        <w:pStyle w:val="ListBullet"/>
      </w:pPr>
      <w:r>
        <w:t>One consistent master scene is essential: no regenerated independent camera images that change object positions or furniture styles.</w:t>
      </w:r>
    </w:p>
    <w:p>
      <w:pPr>
        <w:pStyle w:val="ListBullet"/>
      </w:pPr>
      <w:r>
        <w:t>Visual priority: composition and lighting &gt; high-resolution geometry everywhere. Slightly rounded silhouettes; tactile matte wood/fabric; pleasant soft shadows.</w:t>
      </w:r>
    </w:p>
    <w:p>
      <w:pPr>
        <w:pStyle w:val="ListBullet"/>
      </w:pPr>
      <w:r>
        <w:t>Avoid heavy photorealism, excessive textures, high-contrast glare, and distracting ambient motion.</w:t>
      </w:r>
    </w:p>
    <w:p>
      <w:pPr>
        <w:pStyle w:val="Heading1"/>
      </w:pPr>
      <w:r>
        <w:t>2. Room object and navigation map</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tcPr>
          <w:p>
            <w:r>
              <w:t>Destination</w:t>
            </w:r>
          </w:p>
        </w:tc>
        <w:tc>
          <w:tcPr>
            <w:tcW w:type="dxa" w:w="3312"/>
          </w:tcPr>
          <w:p>
            <w:r>
              <w:t>Anchor prop</w:t>
            </w:r>
          </w:p>
        </w:tc>
        <w:tc>
          <w:tcPr>
            <w:tcW w:type="dxa" w:w="3312"/>
          </w:tcPr>
          <w:p>
            <w:r>
              <w:t>Recommended focus composition</w:t>
            </w:r>
          </w:p>
        </w:tc>
      </w:tr>
      <w:tr>
        <w:tc>
          <w:tcPr>
            <w:tcW w:type="dxa" w:w="3312"/>
          </w:tcPr>
          <w:p>
            <w:r>
              <w:t>HOME</w:t>
            </w:r>
          </w:p>
        </w:tc>
        <w:tc>
          <w:tcPr>
            <w:tcW w:type="dxa" w:w="3312"/>
          </w:tcPr>
          <w:p>
            <w:r>
              <w:t>Whole apartment</w:t>
            </w:r>
          </w:p>
        </w:tc>
        <w:tc>
          <w:tcPr>
            <w:tcW w:type="dxa" w:w="3312"/>
          </w:tcPr>
          <w:p>
            <w:r>
              <w:t>Readable 5 hotspot layout; no primary object blocked by top nav.</w:t>
            </w:r>
          </w:p>
        </w:tc>
      </w:tr>
      <w:tr>
        <w:tc>
          <w:tcPr>
            <w:tcW w:type="dxa" w:w="3312"/>
          </w:tcPr>
          <w:p>
            <w:r>
              <w:t>TODAY</w:t>
            </w:r>
          </w:p>
        </w:tc>
        <w:tc>
          <w:tcPr>
            <w:tcW w:type="dxa" w:w="3312"/>
          </w:tcPr>
          <w:p>
            <w:r>
              <w:t>Coffee table / desk surface</w:t>
            </w:r>
          </w:p>
        </w:tc>
        <w:tc>
          <w:tcPr>
            <w:tcW w:type="dxa" w:w="3312"/>
          </w:tcPr>
          <w:p>
            <w:r>
              <w:t>Close-up of physical table with mug, notebook and sunlight; cards float in foreground.</w:t>
            </w:r>
          </w:p>
        </w:tc>
      </w:tr>
      <w:tr>
        <w:tc>
          <w:tcPr>
            <w:tcW w:type="dxa" w:w="3312"/>
          </w:tcPr>
          <w:p>
            <w:r>
              <w:t>JOURNAL</w:t>
            </w:r>
          </w:p>
        </w:tc>
        <w:tc>
          <w:tcPr>
            <w:tcW w:type="dxa" w:w="3312"/>
          </w:tcPr>
          <w:p>
            <w:r>
              <w:t>Notebook / writing corner</w:t>
            </w:r>
          </w:p>
        </w:tc>
        <w:tc>
          <w:tcPr>
            <w:tcW w:type="dxa" w:w="3312"/>
          </w:tcPr>
          <w:p>
            <w:r>
              <w:t>Book and pen visible toward edge of frame to leave editor-safe space.</w:t>
            </w:r>
          </w:p>
        </w:tc>
      </w:tr>
      <w:tr>
        <w:tc>
          <w:tcPr>
            <w:tcW w:type="dxa" w:w="3312"/>
          </w:tcPr>
          <w:p>
            <w:r>
              <w:t>GROWTH MAP</w:t>
            </w:r>
          </w:p>
        </w:tc>
        <w:tc>
          <w:tcPr>
            <w:tcW w:type="dxa" w:w="3312"/>
          </w:tcPr>
          <w:p>
            <w:r>
              <w:t>Pinboard / goal board</w:t>
            </w:r>
          </w:p>
        </w:tc>
        <w:tc>
          <w:tcPr>
            <w:tcW w:type="dxa" w:w="3312"/>
          </w:tcPr>
          <w:p>
            <w:r>
              <w:t>Board in focus field; leave center/side safe area for timeline panel.</w:t>
            </w:r>
          </w:p>
        </w:tc>
      </w:tr>
      <w:tr>
        <w:tc>
          <w:tcPr>
            <w:tcW w:type="dxa" w:w="3312"/>
          </w:tcPr>
          <w:p>
            <w:r>
              <w:t>SKILLS</w:t>
            </w:r>
          </w:p>
        </w:tc>
        <w:tc>
          <w:tcPr>
            <w:tcW w:type="dxa" w:w="3312"/>
          </w:tcPr>
          <w:p>
            <w:r>
              <w:t>Study desk / books</w:t>
            </w:r>
          </w:p>
        </w:tc>
        <w:tc>
          <w:tcPr>
            <w:tcW w:type="dxa" w:w="3312"/>
          </w:tcPr>
          <w:p>
            <w:r>
              <w:t>Bookshelf/learning accessories readable behind resource grid.</w:t>
            </w:r>
          </w:p>
        </w:tc>
      </w:tr>
      <w:tr>
        <w:tc>
          <w:tcPr>
            <w:tcW w:type="dxa" w:w="3312"/>
          </w:tcPr>
          <w:p>
            <w:r>
              <w:t>SELF CARE</w:t>
            </w:r>
          </w:p>
        </w:tc>
        <w:tc>
          <w:tcPr>
            <w:tcW w:type="dxa" w:w="3312"/>
          </w:tcPr>
          <w:p>
            <w:r>
              <w:t>Sofa / plant / calming corner</w:t>
            </w:r>
          </w:p>
        </w:tc>
        <w:tc>
          <w:tcPr>
            <w:tcW w:type="dxa" w:w="3312"/>
          </w:tcPr>
          <w:p>
            <w:r>
              <w:t>Quiet organic background with generous negative space.</w:t>
            </w:r>
          </w:p>
        </w:tc>
      </w:tr>
    </w:tbl>
    <w:p/>
    <w:p>
      <w:pPr>
        <w:pStyle w:val="Heading1"/>
      </w:pPr>
      <w:r>
        <w:t>3. Asset inventory and naming conventions</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tcPr>
          <w:p>
            <w:r>
              <w:t>Asset</w:t>
            </w:r>
          </w:p>
        </w:tc>
        <w:tc>
          <w:tcPr>
            <w:tcW w:type="dxa" w:w="3312"/>
          </w:tcPr>
          <w:p>
            <w:r>
              <w:t>Required format</w:t>
            </w:r>
          </w:p>
        </w:tc>
        <w:tc>
          <w:tcPr>
            <w:tcW w:type="dxa" w:w="3312"/>
          </w:tcPr>
          <w:p>
            <w:r>
              <w:t>Name example / expectation</w:t>
            </w:r>
          </w:p>
        </w:tc>
      </w:tr>
      <w:tr>
        <w:tc>
          <w:tcPr>
            <w:tcW w:type="dxa" w:w="3312"/>
          </w:tcPr>
          <w:p>
            <w:r>
              <w:t>Master scene</w:t>
            </w:r>
          </w:p>
        </w:tc>
        <w:tc>
          <w:tcPr>
            <w:tcW w:type="dxa" w:w="3312"/>
          </w:tcPr>
          <w:p>
            <w:r>
              <w:t>BLEND source + asset manifest</w:t>
            </w:r>
          </w:p>
        </w:tc>
        <w:tc>
          <w:tcPr>
            <w:tcW w:type="dxa" w:w="3312"/>
          </w:tcPr>
          <w:p>
            <w:r>
              <w:t>room_sunny_master.blend with packed or linked assets documented.</w:t>
            </w:r>
          </w:p>
        </w:tc>
      </w:tr>
      <w:tr>
        <w:tc>
          <w:tcPr>
            <w:tcW w:type="dxa" w:w="3312"/>
          </w:tcPr>
          <w:p>
            <w:r>
              <w:t>Overview hero</w:t>
            </w:r>
          </w:p>
        </w:tc>
        <w:tc>
          <w:tcPr>
            <w:tcW w:type="dxa" w:w="3312"/>
          </w:tcPr>
          <w:p>
            <w:r>
              <w:t>AVIF/WebP plus PNG archival</w:t>
            </w:r>
          </w:p>
        </w:tc>
        <w:tc>
          <w:tcPr>
            <w:tcW w:type="dxa" w:w="3312"/>
          </w:tcPr>
          <w:p>
            <w:r>
              <w:t>room_sunny_home_2560x1440.webp; original high-quality PNG retained off-app.</w:t>
            </w:r>
          </w:p>
        </w:tc>
      </w:tr>
      <w:tr>
        <w:tc>
          <w:tcPr>
            <w:tcW w:type="dxa" w:w="3312"/>
          </w:tcPr>
          <w:p>
            <w:r>
              <w:t>Focused images ×5</w:t>
            </w:r>
          </w:p>
        </w:tc>
        <w:tc>
          <w:tcPr>
            <w:tcW w:type="dxa" w:w="3312"/>
          </w:tcPr>
          <w:p>
            <w:r>
              <w:t>AVIF/WebP in 16:9 plus tablet/mobile crops</w:t>
            </w:r>
          </w:p>
        </w:tc>
        <w:tc>
          <w:tcPr>
            <w:tcW w:type="dxa" w:w="3312"/>
          </w:tcPr>
          <w:p>
            <w:r>
              <w:t>room_sunny_today_focus_2560x1440.webp etc.</w:t>
            </w:r>
          </w:p>
        </w:tc>
      </w:tr>
      <w:tr>
        <w:tc>
          <w:tcPr>
            <w:tcW w:type="dxa" w:w="3312"/>
          </w:tcPr>
          <w:p>
            <w:r>
              <w:t>Parallax planes</w:t>
            </w:r>
          </w:p>
        </w:tc>
        <w:tc>
          <w:tcPr>
            <w:tcW w:type="dxa" w:w="3312"/>
          </w:tcPr>
          <w:p>
            <w:r>
              <w:t>Transparent WebP/PNG</w:t>
            </w:r>
          </w:p>
        </w:tc>
        <w:tc>
          <w:tcPr>
            <w:tcW w:type="dxa" w:w="3312"/>
          </w:tcPr>
          <w:p>
            <w:r>
              <w:t>layer_sunny_foreground_table.webp; alpha edges preflight checked.</w:t>
            </w:r>
          </w:p>
        </w:tc>
      </w:tr>
      <w:tr>
        <w:tc>
          <w:tcPr>
            <w:tcW w:type="dxa" w:w="3312"/>
          </w:tcPr>
          <w:p>
            <w:r>
              <w:t>Light overlays</w:t>
            </w:r>
          </w:p>
        </w:tc>
        <w:tc>
          <w:tcPr>
            <w:tcW w:type="dxa" w:w="3312"/>
          </w:tcPr>
          <w:p>
            <w:r>
              <w:t>Transparent WebP, CSS or short looping image sequence</w:t>
            </w:r>
          </w:p>
        </w:tc>
        <w:tc>
          <w:tcPr>
            <w:tcW w:type="dxa" w:w="3312"/>
          </w:tcPr>
          <w:p>
            <w:r>
              <w:t>light_sunny_window.webp; nonessential fallback static.</w:t>
            </w:r>
          </w:p>
        </w:tc>
      </w:tr>
      <w:tr>
        <w:tc>
          <w:tcPr>
            <w:tcW w:type="dxa" w:w="3312"/>
          </w:tcPr>
          <w:p>
            <w:r>
              <w:t>Hotspot manifest</w:t>
            </w:r>
          </w:p>
        </w:tc>
        <w:tc>
          <w:tcPr>
            <w:tcW w:type="dxa" w:w="3312"/>
          </w:tcPr>
          <w:p>
            <w:r>
              <w:t>JSON with normalized [0..1] coordinates</w:t>
            </w:r>
          </w:p>
        </w:tc>
        <w:tc>
          <w:tcPr>
            <w:tcW w:type="dxa" w:w="3312"/>
          </w:tcPr>
          <w:p>
            <w:r>
              <w:t>room_sunny_hotspots.json; anchors aligned to exported overview.</w:t>
            </w:r>
          </w:p>
        </w:tc>
      </w:tr>
      <w:tr>
        <w:tc>
          <w:tcPr>
            <w:tcW w:type="dxa" w:w="3312"/>
          </w:tcPr>
          <w:p>
            <w:r>
              <w:t>Transitions</w:t>
            </w:r>
          </w:p>
        </w:tc>
        <w:tc>
          <w:tcPr>
            <w:tcW w:type="dxa" w:w="3312"/>
          </w:tcPr>
          <w:p>
            <w:r>
              <w:t>Config JSON / art notes</w:t>
            </w:r>
          </w:p>
        </w:tc>
        <w:tc>
          <w:tcPr>
            <w:tcW w:type="dxa" w:w="3312"/>
          </w:tcPr>
          <w:p>
            <w:r>
              <w:t>room_sunny_transitions.json: source crop, target image, focal point.</w:t>
            </w:r>
          </w:p>
        </w:tc>
      </w:tr>
      <w:tr>
        <w:tc>
          <w:tcPr>
            <w:tcW w:type="dxa" w:w="3312"/>
          </w:tcPr>
          <w:p>
            <w:r>
              <w:t>Thumbnail / fallback</w:t>
            </w:r>
          </w:p>
        </w:tc>
        <w:tc>
          <w:tcPr>
            <w:tcW w:type="dxa" w:w="3312"/>
          </w:tcPr>
          <w:p>
            <w:r>
              <w:t>WebP/AVIF</w:t>
            </w:r>
          </w:p>
        </w:tc>
        <w:tc>
          <w:tcPr>
            <w:tcW w:type="dxa" w:w="3312"/>
          </w:tcPr>
          <w:p>
            <w:r>
              <w:t>room_sunny_fallback_1280.webp.</w:t>
            </w:r>
          </w:p>
        </w:tc>
      </w:tr>
      <w:tr>
        <w:tc>
          <w:tcPr>
            <w:tcW w:type="dxa" w:w="3312"/>
          </w:tcPr>
          <w:p>
            <w:r>
              <w:t>Rights tracking</w:t>
            </w:r>
          </w:p>
        </w:tc>
        <w:tc>
          <w:tcPr>
            <w:tcW w:type="dxa" w:w="3312"/>
          </w:tcPr>
          <w:p>
            <w:r>
              <w:t>CSV/JSON</w:t>
            </w:r>
          </w:p>
        </w:tc>
        <w:tc>
          <w:tcPr>
            <w:tcW w:type="dxa" w:w="3312"/>
          </w:tcPr>
          <w:p>
            <w:r>
              <w:t>asset_id, author/source, license, attribution, acquisition_date, proof.</w:t>
            </w:r>
          </w:p>
        </w:tc>
      </w:tr>
    </w:tbl>
    <w:p/>
    <w:p>
      <w:pPr>
        <w:pStyle w:val="Heading2"/>
      </w:pPr>
      <w:r>
        <w:t>Example scene manifest</w:t>
      </w:r>
    </w:p>
    <w:p>
      <w:r>
        <w:t>Conceptual shape (implementation owns exact schema):</w:t>
      </w:r>
    </w:p>
    <w:p>
      <w:r>
        <w:t>themeId: sunny-apartment; overview: /room/sunny/home.avif; focuses.today: /room/sunny/today.avif; hotspots.today: { x: 0.48, y: 0.67, radius: 0.07, label: "Today" }; transitions.today: { focalX: 0.48, focalY: 0.67, image: "/room/sunny/today.avif" }.</w:t>
      </w:r>
    </w:p>
    <w:p>
      <w:pPr>
        <w:pStyle w:val="Heading1"/>
      </w:pPr>
      <w:r>
        <w:t>4. Material and lighting brief</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tcPr>
          <w:p>
            <w:r>
              <w:t>Surface</w:t>
            </w:r>
          </w:p>
        </w:tc>
        <w:tc>
          <w:tcPr>
            <w:tcW w:type="dxa" w:w="3312"/>
          </w:tcPr>
          <w:p>
            <w:r>
              <w:t>Visual direction</w:t>
            </w:r>
          </w:p>
        </w:tc>
        <w:tc>
          <w:tcPr>
            <w:tcW w:type="dxa" w:w="3312"/>
          </w:tcPr>
          <w:p>
            <w:r>
              <w:t>Practical advice</w:t>
            </w:r>
          </w:p>
        </w:tc>
      </w:tr>
      <w:tr>
        <w:tc>
          <w:tcPr>
            <w:tcW w:type="dxa" w:w="3312"/>
          </w:tcPr>
          <w:p>
            <w:r>
              <w:t>Floor/table</w:t>
            </w:r>
          </w:p>
        </w:tc>
        <w:tc>
          <w:tcPr>
            <w:tcW w:type="dxa" w:w="3312"/>
          </w:tcPr>
          <w:p>
            <w:r>
              <w:t>Honey/light oak, low contrast grain</w:t>
            </w:r>
          </w:p>
        </w:tc>
        <w:tc>
          <w:tcPr>
            <w:tcW w:type="dxa" w:w="3312"/>
          </w:tcPr>
          <w:p>
            <w:r>
              <w:t>PBR base color + controlled roughness + subtle normal; avoid 4K textures on tiny props.</w:t>
            </w:r>
          </w:p>
        </w:tc>
      </w:tr>
      <w:tr>
        <w:tc>
          <w:tcPr>
            <w:tcW w:type="dxa" w:w="3312"/>
          </w:tcPr>
          <w:p>
            <w:r>
              <w:t>Sofa/fabric</w:t>
            </w:r>
          </w:p>
        </w:tc>
        <w:tc>
          <w:tcPr>
            <w:tcW w:type="dxa" w:w="3312"/>
          </w:tcPr>
          <w:p>
            <w:r>
              <w:t>Warm ivory boucle/cotton, matte</w:t>
            </w:r>
          </w:p>
        </w:tc>
        <w:tc>
          <w:tcPr>
            <w:tcW w:type="dxa" w:w="3312"/>
          </w:tcPr>
          <w:p>
            <w:r>
              <w:t>Favor silhouette and lighting; fine detail can bake into final render.</w:t>
            </w:r>
          </w:p>
        </w:tc>
      </w:tr>
      <w:tr>
        <w:tc>
          <w:tcPr>
            <w:tcW w:type="dxa" w:w="3312"/>
          </w:tcPr>
          <w:p>
            <w:r>
              <w:t>Walls</w:t>
            </w:r>
          </w:p>
        </w:tc>
        <w:tc>
          <w:tcPr>
            <w:tcW w:type="dxa" w:w="3312"/>
          </w:tcPr>
          <w:p>
            <w:r>
              <w:t>Creamy plaster</w:t>
            </w:r>
          </w:p>
        </w:tc>
        <w:tc>
          <w:tcPr>
            <w:tcW w:type="dxa" w:w="3312"/>
          </w:tcPr>
          <w:p>
            <w:r>
              <w:t>Minimal grain; avoid distracting patterns behind UI.</w:t>
            </w:r>
          </w:p>
        </w:tc>
      </w:tr>
      <w:tr>
        <w:tc>
          <w:tcPr>
            <w:tcW w:type="dxa" w:w="3312"/>
          </w:tcPr>
          <w:p>
            <w:r>
              <w:t>Greenery</w:t>
            </w:r>
          </w:p>
        </w:tc>
        <w:tc>
          <w:tcPr>
            <w:tcW w:type="dxa" w:w="3312"/>
          </w:tcPr>
          <w:p>
            <w:r>
              <w:t>Muted varied sage and natural green</w:t>
            </w:r>
          </w:p>
        </w:tc>
        <w:tc>
          <w:tcPr>
            <w:tcW w:type="dxa" w:w="3312"/>
          </w:tcPr>
          <w:p>
            <w:r>
              <w:t>Layer leaves at different scales; no repeated identical saturated green.</w:t>
            </w:r>
          </w:p>
        </w:tc>
      </w:tr>
      <w:tr>
        <w:tc>
          <w:tcPr>
            <w:tcW w:type="dxa" w:w="3312"/>
          </w:tcPr>
          <w:p>
            <w:r>
              <w:t>Glass/ceramic</w:t>
            </w:r>
          </w:p>
        </w:tc>
        <w:tc>
          <w:tcPr>
            <w:tcW w:type="dxa" w:w="3312"/>
          </w:tcPr>
          <w:p>
            <w:r>
              <w:t>Gentle highlights, warm mug</w:t>
            </w:r>
          </w:p>
        </w:tc>
        <w:tc>
          <w:tcPr>
            <w:tcW w:type="dxa" w:w="3312"/>
          </w:tcPr>
          <w:p>
            <w:r>
              <w:t>Reflective elements should not obscure hotspot labels.</w:t>
            </w:r>
          </w:p>
        </w:tc>
      </w:tr>
      <w:tr>
        <w:tc>
          <w:tcPr>
            <w:tcW w:type="dxa" w:w="3312"/>
          </w:tcPr>
          <w:p>
            <w:r>
              <w:t>Lighting</w:t>
            </w:r>
          </w:p>
        </w:tc>
        <w:tc>
          <w:tcPr>
            <w:tcW w:type="dxa" w:w="3312"/>
          </w:tcPr>
          <w:p>
            <w:r>
              <w:t>Warm sun key + soft ambient fill</w:t>
            </w:r>
          </w:p>
        </w:tc>
        <w:tc>
          <w:tcPr>
            <w:tcW w:type="dxa" w:w="3312"/>
          </w:tcPr>
          <w:p>
            <w:r>
              <w:t>Bake/static render permitted; make shadows consistent across six cameras.</w:t>
            </w:r>
          </w:p>
        </w:tc>
      </w:tr>
    </w:tbl>
    <w:p/>
    <w:p>
      <w:pPr>
        <w:pStyle w:val="Heading1"/>
      </w:pPr>
      <w:r>
        <w:t>5. Blender-to-web production workflow</w:t>
      </w:r>
    </w:p>
    <w:p>
      <w:pPr>
        <w:pStyle w:val="ListNumber"/>
      </w:pPr>
      <w:r>
        <w:t>Moodboard approved: lock art style, palette, prop list, master room composition and typography-safe areas.</w:t>
      </w:r>
    </w:p>
    <w:p>
      <w:pPr>
        <w:pStyle w:val="ListNumber"/>
      </w:pPr>
      <w:r>
        <w:t>Asset audit: prefer licensed ready-made furniture/props; record licenses/attribution; remodel only interaction-significant custom objects.</w:t>
      </w:r>
    </w:p>
    <w:p>
      <w:pPr>
        <w:pStyle w:val="ListNumber"/>
      </w:pPr>
      <w:r>
        <w:t>Master scene creation: consistent materials and lighting; named collections for interactive props and background.</w:t>
      </w:r>
    </w:p>
    <w:p>
      <w:pPr>
        <w:pStyle w:val="ListNumber"/>
      </w:pPr>
      <w:r>
        <w:t>Camera rig: one HOME camera and five focused cameras, fixed target points and safe zones.</w:t>
      </w:r>
    </w:p>
    <w:p>
      <w:pPr>
        <w:pStyle w:val="ListNumber"/>
      </w:pPr>
      <w:r>
        <w:t>Render all views from master scene; include unblurred archive PNGs, web-compressed variants and optional alpha foreground layers.</w:t>
      </w:r>
    </w:p>
    <w:p>
      <w:pPr>
        <w:pStyle w:val="ListNumber"/>
      </w:pPr>
      <w:r>
        <w:t>Postprocess consistently: color grading, moderate grain, controlled blur/wash applied in app rather than baking unreadable UI into imagery.</w:t>
      </w:r>
    </w:p>
    <w:p>
      <w:pPr>
        <w:pStyle w:val="ListNumber"/>
      </w:pPr>
      <w:r>
        <w:t>Export asset manifest, validate crop and continuity; test each focus image under real text panels and at three aspect ratios.</w:t>
      </w:r>
    </w:p>
    <w:p>
      <w:pPr>
        <w:pStyle w:val="ListNumber"/>
      </w:pPr>
      <w:r>
        <w:t>Integrate into app; audit LCP/image weight, animation smoothness and fallback; correct assets based on QA.</w:t>
      </w:r>
    </w:p>
    <w:p>
      <w:pPr>
        <w:pStyle w:val="Heading1"/>
      </w:pPr>
      <w:r>
        <w:t>6. Art QA acceptance</w:t>
      </w:r>
    </w:p>
    <w:p>
      <w:pPr>
        <w:pStyle w:val="ListBullet"/>
      </w:pPr>
      <w:r>
        <w:t>Overview and all five close-ups demonstrably show the same props/room geometry/color grading.</w:t>
      </w:r>
    </w:p>
    <w:p>
      <w:pPr>
        <w:pStyle w:val="ListBullet"/>
      </w:pPr>
      <w:r>
        <w:t>All hotspot props remain visible with top nav overlaid; text-safe regions documented per scene.</w:t>
      </w:r>
    </w:p>
    <w:p>
      <w:pPr>
        <w:pStyle w:val="ListBullet"/>
      </w:pPr>
      <w:r>
        <w:t>No watermark, unclear third-party rights, or missing attribution records.</w:t>
      </w:r>
    </w:p>
    <w:p>
      <w:pPr>
        <w:pStyle w:val="ListBullet"/>
      </w:pPr>
      <w:r>
        <w:t>Transparent layers free of obvious halos; compression not visibly damaging at intended screen size.</w:t>
      </w:r>
    </w:p>
    <w:p>
      <w:pPr>
        <w:pStyle w:val="ListBullet"/>
      </w:pPr>
      <w:r>
        <w:t>One mobile/tablet crop per scene or art-direction specification for CSS object-position.</w:t>
      </w:r>
    </w:p>
    <w:p>
      <w:pPr>
        <w:pStyle w:val="ListBullet"/>
      </w:pPr>
      <w:r>
        <w:t>Delivered original source, web variants, manifest, and replacement/versioning notes.</w:t>
      </w:r>
    </w:p>
    <w:p>
      <w:pPr>
        <w:pStyle w:val="Heading1"/>
      </w:pPr>
      <w:r>
        <w:t>7. Sourcing and licensing resources</w:t>
      </w:r>
    </w:p>
    <w:p>
      <w:r>
        <w:t>Candidate sources, subject to per-asset rights review: Poly Haven (CC0 assets/HDRIs/textures: https://polyhaven.com/license); ambientCG (https://ambientcg.com); Sketchfab (individual model license and attribution: https://sketchfab.com); BlenderKit (per-asset license: https://www.blenderkit.com). Do not assume all sourced marketplace items are copyright-free or sublicensable. Store rights records in the repository.</w:t>
      </w:r>
    </w:p>
    <w:p>
      <w:pPr>
        <w:pStyle w:val="Heading1"/>
      </w:pPr>
      <w:r>
        <w:t>8. Expansion beyond MVP</w:t>
      </w:r>
    </w:p>
    <w:p>
      <w:r>
        <w:t>Support future theme packs by swapping six matched renders plus configuration. Theme example: Sunny Apartment and Rainy Night Studio. Do not promise drag-and-drop furniture editing from this architecture; that would require significant additional compositing or eventually a real-time 3D runtime. Maintain a theme-independent navigation/content API so the room renderer can be replaced later.</w:t>
      </w:r>
    </w:p>
    <w:sectPr w:rsidR="00FC693F" w:rsidRPr="0006063C" w:rsidSect="00034616">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93C34"/>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93C34"/>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637E6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color w:val="293C3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