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B084" w14:textId="77777777" w:rsidR="0034455B" w:rsidRPr="003E2067" w:rsidRDefault="0034455B" w:rsidP="0034455B">
      <w:pPr>
        <w:spacing w:before="100" w:beforeAutospacing="1" w:after="100" w:afterAutospacing="1" w:line="240" w:lineRule="auto"/>
        <w:jc w:val="left"/>
        <w:rPr>
          <w:b/>
          <w:bCs/>
          <w:color w:val="auto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5A4EE16A" wp14:editId="1F2A8291">
            <wp:extent cx="6208682" cy="2522220"/>
            <wp:effectExtent l="0" t="0" r="1905" b="0"/>
            <wp:docPr id="11004236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3633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249" cy="25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519F5">
        <w:rPr>
          <w:b/>
          <w:bCs/>
        </w:rPr>
        <w:t>IMG-2:</w:t>
      </w:r>
      <w:r>
        <w:t xml:space="preserve"> Shows </w:t>
      </w:r>
      <w:r w:rsidRPr="00774A36">
        <w:t xml:space="preserve">prescription </w:t>
      </w:r>
      <w:r>
        <w:t>drug information</w:t>
      </w:r>
      <w:r w:rsidRPr="00774A36">
        <w:t xml:space="preserve"> from the Controlled Substance Monitoring Database (CSMD) for the five most recent years</w:t>
      </w:r>
      <w:r>
        <w:t xml:space="preserve"> (2018-2022)</w:t>
      </w:r>
      <w:r w:rsidRPr="00774A36">
        <w:t xml:space="preserve"> of available data.</w:t>
      </w:r>
      <w:r>
        <w:t xml:space="preserve"> Source: </w:t>
      </w:r>
      <w:r w:rsidRPr="003E2067">
        <w:rPr>
          <w:b/>
          <w:bCs/>
          <w:color w:val="auto"/>
          <w:kern w:val="0"/>
          <w:szCs w:val="24"/>
          <w14:ligatures w14:val="none"/>
        </w:rPr>
        <w:t>Opioid Prescription data by TDH-office of Informatics &amp; Analytics- TN Department of Health.</w:t>
      </w:r>
    </w:p>
    <w:p w14:paraId="4A847997" w14:textId="77777777" w:rsidR="0034455B" w:rsidRDefault="0034455B" w:rsidP="0034455B">
      <w:pPr>
        <w:jc w:val="left"/>
      </w:pPr>
      <w:r>
        <w:rPr>
          <w:noProof/>
        </w:rPr>
        <w:drawing>
          <wp:inline distT="0" distB="0" distL="0" distR="0" wp14:anchorId="3CDFAD19" wp14:editId="6C00694D">
            <wp:extent cx="6206206" cy="2489039"/>
            <wp:effectExtent l="0" t="0" r="4445" b="6985"/>
            <wp:docPr id="3947898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8980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324" cy="24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430" w14:textId="52A8F569" w:rsidR="0034455B" w:rsidRDefault="0034455B" w:rsidP="0034455B">
      <w:pPr>
        <w:spacing w:after="0" w:line="259" w:lineRule="auto"/>
        <w:ind w:left="0" w:firstLine="0"/>
        <w:jc w:val="left"/>
      </w:pPr>
      <w:r>
        <w:rPr>
          <w:sz w:val="32"/>
        </w:rPr>
        <w:t xml:space="preserve">              </w:t>
      </w:r>
      <w:r w:rsidRPr="00C519F5">
        <w:rPr>
          <w:b/>
          <w:bCs/>
        </w:rPr>
        <w:t>IMG-3:</w:t>
      </w:r>
      <w:r>
        <w:t xml:space="preserve"> ETL Process (Data cleaning and modeling using power query &amp;pivot</w:t>
      </w:r>
      <w:r>
        <w:t xml:space="preserve"> </w:t>
      </w:r>
      <w:r>
        <w:t>tables)</w:t>
      </w:r>
    </w:p>
    <w:p w14:paraId="1D66449B" w14:textId="20AC81BD" w:rsidR="0034455B" w:rsidRDefault="0034455B" w:rsidP="0034455B">
      <w:pPr>
        <w:spacing w:after="0" w:line="259" w:lineRule="auto"/>
        <w:jc w:val="left"/>
      </w:pPr>
      <w:r>
        <w:rPr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 wp14:anchorId="66D4AB47" wp14:editId="07BBA9D3">
            <wp:simplePos x="0" y="0"/>
            <wp:positionH relativeFrom="page">
              <wp:posOffset>1196340</wp:posOffset>
            </wp:positionH>
            <wp:positionV relativeFrom="paragraph">
              <wp:posOffset>48895</wp:posOffset>
            </wp:positionV>
            <wp:extent cx="6478905" cy="3832860"/>
            <wp:effectExtent l="0" t="0" r="0" b="0"/>
            <wp:wrapTight wrapText="bothSides">
              <wp:wrapPolygon edited="0">
                <wp:start x="0" y="0"/>
                <wp:lineTo x="0" y="21471"/>
                <wp:lineTo x="21530" y="21471"/>
                <wp:lineTo x="21530" y="0"/>
                <wp:lineTo x="0" y="0"/>
              </wp:wrapPolygon>
            </wp:wrapTight>
            <wp:docPr id="125604514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514" name="Picture 5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F5">
        <w:rPr>
          <w:b/>
          <w:bCs/>
        </w:rPr>
        <w:t>IMG-4:</w:t>
      </w:r>
      <w:r>
        <w:t xml:space="preserve"> Shows a visualization of various pain medications in terms of patient count and prescription counts for the year 2022 in East </w:t>
      </w:r>
      <w:r w:rsidRPr="00CC2A5E">
        <w:t>Tennessee</w:t>
      </w:r>
      <w:r>
        <w:t xml:space="preserve"> using Power BI.</w:t>
      </w:r>
    </w:p>
    <w:p w14:paraId="522B4993" w14:textId="7762B975" w:rsidR="0034455B" w:rsidRDefault="0034455B" w:rsidP="0034455B">
      <w:pPr>
        <w:spacing w:after="0" w:line="259" w:lineRule="auto"/>
        <w:ind w:left="0" w:firstLine="0"/>
        <w:jc w:val="left"/>
        <w:rPr>
          <w:sz w:val="32"/>
        </w:rPr>
      </w:pPr>
    </w:p>
    <w:p w14:paraId="61B27B12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1728463F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F1B9728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6082C32E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13869A0C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2DD08C23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349CE306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01BE1B86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5329BF3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3195A2EE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5498535C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2C2D486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37600C4B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AC47D92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5F12528F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5CF60FFD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66D04728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5F46B919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3737DFAE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58CE9C1" w14:textId="77777777" w:rsidR="0034455B" w:rsidRDefault="0034455B" w:rsidP="0034455B">
      <w:pPr>
        <w:spacing w:after="0" w:line="259" w:lineRule="auto"/>
        <w:ind w:left="0" w:firstLine="0"/>
        <w:jc w:val="left"/>
      </w:pPr>
    </w:p>
    <w:p w14:paraId="780BF37D" w14:textId="77777777" w:rsidR="0034455B" w:rsidRDefault="0034455B"/>
    <w:sectPr w:rsidR="0034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5B"/>
    <w:rsid w:val="003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6FFF"/>
  <w15:chartTrackingRefBased/>
  <w15:docId w15:val="{1D64C767-D4D0-47A2-8938-F997B5F6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5B"/>
    <w:pPr>
      <w:spacing w:after="38" w:line="249" w:lineRule="auto"/>
      <w:ind w:left="112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Dr.Harish chandra Dega</dc:creator>
  <cp:keywords/>
  <dc:description/>
  <cp:lastModifiedBy>Dr.Harish chandra Dega</cp:lastModifiedBy>
  <cp:revision>1</cp:revision>
  <dcterms:created xsi:type="dcterms:W3CDTF">2023-08-25T00:45:00Z</dcterms:created>
  <dcterms:modified xsi:type="dcterms:W3CDTF">2023-08-25T00:47:00Z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a63dbd5e-ea04-42a7-86db-2f5059926b71</vt:lpwstr>
  </property>
</Properties>
</file>