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32B" w:rsidRPr="00C85900" w:rsidRDefault="00F80DA1" w:rsidP="00734A2B">
      <w:pPr>
        <w:spacing w:after="0" w:line="276" w:lineRule="auto"/>
        <w:rPr>
          <w:rFonts w:ascii="Gill Sans MT" w:hAnsi="Gill Sans MT"/>
          <w:b/>
          <w:sz w:val="28"/>
        </w:rPr>
      </w:pPr>
      <w:r w:rsidRPr="00C85900">
        <w:rPr>
          <w:rFonts w:ascii="Gill Sans MT" w:hAnsi="Gill Sans MT"/>
          <w:b/>
          <w:sz w:val="28"/>
        </w:rPr>
        <w:t>Envisioning Corpora: Root &amp; Rule Infrastructure for Semantic Web and Topic Modeling</w:t>
      </w:r>
    </w:p>
    <w:p w:rsidR="0063198B" w:rsidRPr="00734A2B" w:rsidRDefault="0063198B" w:rsidP="00734A2B">
      <w:pPr>
        <w:spacing w:after="0" w:line="276" w:lineRule="auto"/>
        <w:rPr>
          <w:rFonts w:ascii="Gill Sans MT" w:hAnsi="Gill Sans MT"/>
          <w:sz w:val="24"/>
        </w:rPr>
      </w:pPr>
    </w:p>
    <w:p w:rsidR="00E2157A" w:rsidRDefault="00734A2B" w:rsidP="00734A2B">
      <w:pPr>
        <w:spacing w:after="0" w:line="276" w:lineRule="auto"/>
        <w:rPr>
          <w:rFonts w:ascii="Gill Sans MT" w:hAnsi="Gill Sans MT"/>
          <w:sz w:val="24"/>
        </w:rPr>
      </w:pPr>
      <w:r>
        <w:rPr>
          <w:rFonts w:ascii="Gill Sans MT" w:hAnsi="Gill Sans MT"/>
          <w:sz w:val="24"/>
        </w:rPr>
        <w:t>Peter Zhang</w:t>
      </w:r>
      <w:r w:rsidR="00543A51">
        <w:rPr>
          <w:rFonts w:ascii="Gill Sans MT" w:hAnsi="Gill Sans MT"/>
          <w:sz w:val="24"/>
        </w:rPr>
        <w:t xml:space="preserve"> and </w:t>
      </w:r>
      <w:r>
        <w:rPr>
          <w:rFonts w:ascii="Gill Sans MT" w:hAnsi="Gill Sans MT"/>
          <w:sz w:val="24"/>
        </w:rPr>
        <w:t>Dr. T. N. Bhat</w:t>
      </w:r>
    </w:p>
    <w:p w:rsidR="00734A2B" w:rsidRDefault="00734A2B" w:rsidP="00734A2B">
      <w:pPr>
        <w:spacing w:after="0" w:line="276" w:lineRule="auto"/>
        <w:rPr>
          <w:rFonts w:ascii="Gill Sans MT" w:hAnsi="Gill Sans MT"/>
          <w:sz w:val="24"/>
        </w:rPr>
      </w:pPr>
      <w:r>
        <w:rPr>
          <w:rFonts w:ascii="Gill Sans MT" w:hAnsi="Gill Sans MT"/>
          <w:sz w:val="24"/>
        </w:rPr>
        <w:t>NIST Material Measurement Laboratory</w:t>
      </w:r>
    </w:p>
    <w:p w:rsidR="00734A2B" w:rsidRDefault="00734A2B" w:rsidP="00734A2B">
      <w:pPr>
        <w:spacing w:after="0" w:line="276" w:lineRule="auto"/>
        <w:rPr>
          <w:rFonts w:ascii="Gill Sans MT" w:hAnsi="Gill Sans MT"/>
          <w:sz w:val="24"/>
        </w:rPr>
      </w:pPr>
    </w:p>
    <w:p w:rsidR="00734A2B" w:rsidRPr="00734A2B" w:rsidRDefault="00734A2B" w:rsidP="00734A2B">
      <w:pPr>
        <w:spacing w:after="0" w:line="276" w:lineRule="auto"/>
        <w:rPr>
          <w:rFonts w:ascii="Gill Sans MT" w:hAnsi="Gill Sans MT"/>
          <w:sz w:val="24"/>
        </w:rPr>
      </w:pPr>
      <w:r>
        <w:rPr>
          <w:rFonts w:ascii="Gill Sans MT" w:hAnsi="Gill Sans MT"/>
          <w:b/>
          <w:sz w:val="24"/>
        </w:rPr>
        <w:t>Introduction</w:t>
      </w:r>
    </w:p>
    <w:p w:rsidR="00734A2B" w:rsidRDefault="00734A2B" w:rsidP="00734A2B">
      <w:pPr>
        <w:spacing w:after="0" w:line="276" w:lineRule="auto"/>
        <w:rPr>
          <w:rFonts w:ascii="Gill Sans MT" w:hAnsi="Gill Sans MT"/>
          <w:sz w:val="24"/>
        </w:rPr>
      </w:pPr>
    </w:p>
    <w:p w:rsidR="00734A2B" w:rsidRDefault="00734A2B" w:rsidP="00734A2B">
      <w:pPr>
        <w:spacing w:after="0" w:line="276" w:lineRule="auto"/>
        <w:rPr>
          <w:rFonts w:ascii="Gill Sans MT" w:hAnsi="Gill Sans MT"/>
          <w:sz w:val="24"/>
        </w:rPr>
      </w:pPr>
      <w:r>
        <w:rPr>
          <w:rFonts w:ascii="Gill Sans MT" w:hAnsi="Gill Sans MT"/>
          <w:sz w:val="24"/>
        </w:rPr>
        <w:t xml:space="preserve">Approximately 2.5 million new scientific papers </w:t>
      </w:r>
      <w:r w:rsidR="00C85900">
        <w:rPr>
          <w:rFonts w:ascii="Gill Sans MT" w:hAnsi="Gill Sans MT"/>
          <w:sz w:val="24"/>
        </w:rPr>
        <w:t xml:space="preserve">were published in 2018, a rate that increases each year. </w:t>
      </w:r>
      <w:r w:rsidR="002270AD">
        <w:rPr>
          <w:rFonts w:ascii="Gill Sans MT" w:hAnsi="Gill Sans MT"/>
          <w:sz w:val="24"/>
        </w:rPr>
        <w:t xml:space="preserve">The sheer volume of papers motivates analysis on groups of these documents, or </w:t>
      </w:r>
      <w:r w:rsidR="002270AD">
        <w:rPr>
          <w:rFonts w:ascii="Gill Sans MT" w:hAnsi="Gill Sans MT"/>
          <w:i/>
          <w:sz w:val="24"/>
        </w:rPr>
        <w:t>corpora</w:t>
      </w:r>
      <w:r w:rsidR="002270AD">
        <w:rPr>
          <w:rFonts w:ascii="Gill Sans MT" w:hAnsi="Gill Sans MT"/>
          <w:sz w:val="24"/>
        </w:rPr>
        <w:t>. Corpus-level analyses can reveal trends, relations, and themes.</w:t>
      </w:r>
    </w:p>
    <w:p w:rsidR="00734A2B" w:rsidRDefault="00734A2B" w:rsidP="00734A2B">
      <w:pPr>
        <w:spacing w:after="0" w:line="276" w:lineRule="auto"/>
        <w:rPr>
          <w:rFonts w:ascii="Gill Sans MT" w:hAnsi="Gill Sans MT"/>
          <w:sz w:val="24"/>
        </w:rPr>
      </w:pPr>
    </w:p>
    <w:p w:rsidR="00471DFF" w:rsidRDefault="00734A2B" w:rsidP="00734A2B">
      <w:pPr>
        <w:spacing w:after="0" w:line="276" w:lineRule="auto"/>
        <w:rPr>
          <w:rFonts w:ascii="Gill Sans MT" w:hAnsi="Gill Sans MT"/>
          <w:sz w:val="24"/>
        </w:rPr>
      </w:pPr>
      <w:r>
        <w:rPr>
          <w:rFonts w:ascii="Gill Sans MT" w:hAnsi="Gill Sans MT"/>
          <w:sz w:val="24"/>
        </w:rPr>
        <w:t>Recently, NASA released a “tagging service</w:t>
      </w:r>
      <w:r w:rsidR="002270AD">
        <w:rPr>
          <w:rFonts w:ascii="Gill Sans MT" w:hAnsi="Gill Sans MT"/>
          <w:sz w:val="24"/>
        </w:rPr>
        <w:t>”</w:t>
      </w:r>
      <w:r>
        <w:rPr>
          <w:rFonts w:ascii="Gill Sans MT" w:hAnsi="Gill Sans MT"/>
          <w:sz w:val="24"/>
        </w:rPr>
        <w:t xml:space="preserve"> trained on a corpus of 3.5 million manually tagged documents. </w:t>
      </w:r>
      <w:r w:rsidR="00094B02">
        <w:rPr>
          <w:rFonts w:ascii="Gill Sans MT" w:hAnsi="Gill Sans MT"/>
          <w:sz w:val="24"/>
        </w:rPr>
        <w:t xml:space="preserve">While machine learning can achieve great accuracy in one domain, it is limited as a general tool. First, </w:t>
      </w:r>
      <w:r w:rsidR="00471DFF">
        <w:rPr>
          <w:rFonts w:ascii="Gill Sans MT" w:hAnsi="Gill Sans MT"/>
          <w:sz w:val="24"/>
        </w:rPr>
        <w:t>training a model on a new domain requires a great deal of training data. At this scale, manually generating data is unsustainable. Second, these methods struggle to deal with terminology that overlaps across multiple domains. For example, a model may struggle to differentiate the use of “cell” in “cell biology” and “battery cell.”</w:t>
      </w:r>
    </w:p>
    <w:p w:rsidR="00471DFF" w:rsidRDefault="00471DFF" w:rsidP="00734A2B">
      <w:pPr>
        <w:spacing w:after="0" w:line="276" w:lineRule="auto"/>
        <w:rPr>
          <w:rFonts w:ascii="Gill Sans MT" w:hAnsi="Gill Sans MT"/>
          <w:sz w:val="24"/>
        </w:rPr>
      </w:pPr>
    </w:p>
    <w:p w:rsidR="00FB2D14" w:rsidRDefault="00471DFF" w:rsidP="00734A2B">
      <w:pPr>
        <w:spacing w:after="0" w:line="276" w:lineRule="auto"/>
        <w:rPr>
          <w:rFonts w:ascii="Gill Sans MT" w:hAnsi="Gill Sans MT"/>
          <w:sz w:val="24"/>
        </w:rPr>
      </w:pPr>
      <w:r>
        <w:rPr>
          <w:rFonts w:ascii="Gill Sans MT" w:hAnsi="Gill Sans MT"/>
          <w:sz w:val="24"/>
        </w:rPr>
        <w:t>We take advantage of a novel natural language pr</w:t>
      </w:r>
      <w:r w:rsidR="00497B3E">
        <w:rPr>
          <w:rFonts w:ascii="Gill Sans MT" w:hAnsi="Gill Sans MT"/>
          <w:sz w:val="24"/>
        </w:rPr>
        <w:t>ocessing</w:t>
      </w:r>
      <w:r w:rsidR="00FB2D14">
        <w:rPr>
          <w:rFonts w:ascii="Gill Sans MT" w:hAnsi="Gill Sans MT"/>
          <w:sz w:val="24"/>
        </w:rPr>
        <w:t xml:space="preserve"> approach called </w:t>
      </w:r>
      <w:r w:rsidR="00FB2D14" w:rsidRPr="00FB2D14">
        <w:rPr>
          <w:rFonts w:ascii="Gill Sans MT" w:hAnsi="Gill Sans MT"/>
          <w:i/>
          <w:sz w:val="24"/>
        </w:rPr>
        <w:t>root-and-rule</w:t>
      </w:r>
      <w:r w:rsidR="00FB2D14">
        <w:rPr>
          <w:rFonts w:ascii="Gill Sans MT" w:hAnsi="Gill Sans MT"/>
          <w:sz w:val="24"/>
        </w:rPr>
        <w:t xml:space="preserve"> (R&amp;R). R&amp;R is inspired by the Sanskrit method for constructing sentences, which starts from root terms and follows preset rules to build up to sentences. By conceptualizing English sentences in this format, we have developed a process to extract R&amp;R terms from sentences.</w:t>
      </w:r>
    </w:p>
    <w:p w:rsidR="00FB2D14" w:rsidRDefault="00FB2D14" w:rsidP="00734A2B">
      <w:pPr>
        <w:spacing w:after="0" w:line="276" w:lineRule="auto"/>
        <w:rPr>
          <w:rFonts w:ascii="Gill Sans MT" w:hAnsi="Gill Sans MT"/>
          <w:sz w:val="24"/>
        </w:rPr>
      </w:pPr>
    </w:p>
    <w:p w:rsidR="00FB2D14" w:rsidRPr="00FB2D14" w:rsidRDefault="00FB2D14" w:rsidP="00FB2D14">
      <w:pPr>
        <w:spacing w:after="0" w:line="276" w:lineRule="auto"/>
        <w:jc w:val="center"/>
        <w:rPr>
          <w:rFonts w:ascii="Gill Sans MT" w:hAnsi="Gill Sans MT"/>
          <w:i/>
          <w:sz w:val="24"/>
        </w:rPr>
      </w:pPr>
      <w:r>
        <w:rPr>
          <w:rFonts w:ascii="Gill Sans MT" w:hAnsi="Gill Sans MT"/>
          <w:i/>
          <w:sz w:val="24"/>
        </w:rPr>
        <w:t>R&amp;R deconstruction of an English sentence</w:t>
      </w:r>
    </w:p>
    <w:p w:rsidR="00FB2D14" w:rsidRDefault="00FB2D14" w:rsidP="00734A2B">
      <w:pPr>
        <w:spacing w:after="0" w:line="276" w:lineRule="auto"/>
        <w:rPr>
          <w:rFonts w:ascii="Gill Sans MT" w:hAnsi="Gill Sans MT"/>
          <w:sz w:val="24"/>
        </w:rPr>
      </w:pPr>
    </w:p>
    <w:p w:rsidR="00FB2D14" w:rsidRDefault="00FB2D14" w:rsidP="00734A2B">
      <w:pPr>
        <w:spacing w:after="0" w:line="276" w:lineRule="auto"/>
        <w:rPr>
          <w:rFonts w:ascii="Gill Sans MT" w:hAnsi="Gill Sans MT"/>
          <w:sz w:val="24"/>
        </w:rPr>
      </w:pPr>
      <w:r>
        <w:rPr>
          <w:rFonts w:ascii="Gill Sans MT" w:hAnsi="Gill Sans MT"/>
          <w:sz w:val="24"/>
        </w:rPr>
        <w:t>Previously, we automated the process of extracting R&amp;R terms from a PDFs of scientific articles. This enabled us to generate several R&amp;R corpora of different scientific topics. Here, we develop and apply analytic methods on a corpus-level.</w:t>
      </w:r>
    </w:p>
    <w:p w:rsidR="00FB2D14" w:rsidRDefault="00FB2D14" w:rsidP="00734A2B">
      <w:pPr>
        <w:spacing w:after="0" w:line="276" w:lineRule="auto"/>
        <w:rPr>
          <w:rFonts w:ascii="Gill Sans MT" w:hAnsi="Gill Sans MT"/>
          <w:sz w:val="24"/>
        </w:rPr>
      </w:pPr>
    </w:p>
    <w:p w:rsidR="00FB2D14" w:rsidRPr="00FB2D14" w:rsidRDefault="00FB2D14" w:rsidP="00734A2B">
      <w:pPr>
        <w:spacing w:after="0" w:line="276" w:lineRule="auto"/>
        <w:rPr>
          <w:rFonts w:ascii="Gill Sans MT" w:hAnsi="Gill Sans MT"/>
          <w:b/>
          <w:sz w:val="24"/>
        </w:rPr>
      </w:pPr>
      <w:r>
        <w:rPr>
          <w:rFonts w:ascii="Gill Sans MT" w:hAnsi="Gill Sans MT"/>
          <w:b/>
          <w:sz w:val="24"/>
        </w:rPr>
        <w:t>Method</w:t>
      </w:r>
    </w:p>
    <w:p w:rsidR="00094B02" w:rsidRDefault="00094B02" w:rsidP="00734A2B">
      <w:pPr>
        <w:spacing w:after="0" w:line="276" w:lineRule="auto"/>
        <w:rPr>
          <w:rFonts w:ascii="Gill Sans MT" w:hAnsi="Gill Sans MT"/>
          <w:sz w:val="24"/>
        </w:rPr>
      </w:pPr>
    </w:p>
    <w:p w:rsidR="00501966" w:rsidRDefault="00501966" w:rsidP="00734A2B">
      <w:pPr>
        <w:spacing w:after="0" w:line="276" w:lineRule="auto"/>
        <w:rPr>
          <w:rFonts w:ascii="Gill Sans MT" w:hAnsi="Gill Sans MT"/>
          <w:sz w:val="24"/>
        </w:rPr>
      </w:pPr>
      <w:r>
        <w:rPr>
          <w:rFonts w:ascii="Gill Sans MT" w:hAnsi="Gill Sans MT"/>
          <w:sz w:val="24"/>
        </w:rPr>
        <w:t xml:space="preserve">Semantic web denotes a web of objects connected via relations. It is premised on the RDF format, which stores information in </w:t>
      </w:r>
      <w:r w:rsidR="00FA0084">
        <w:rPr>
          <w:rFonts w:ascii="Gill Sans MT" w:hAnsi="Gill Sans MT"/>
          <w:sz w:val="24"/>
        </w:rPr>
        <w:t>subject-object-predicate</w:t>
      </w:r>
      <w:r>
        <w:rPr>
          <w:rFonts w:ascii="Gill Sans MT" w:hAnsi="Gill Sans MT"/>
          <w:sz w:val="24"/>
        </w:rPr>
        <w:t xml:space="preserve"> triplets. If we consider the R&amp;R terms as potential subjects and objects, then we can inquiry about the </w:t>
      </w:r>
      <w:r>
        <w:rPr>
          <w:rFonts w:ascii="Gill Sans MT" w:hAnsi="Gill Sans MT"/>
          <w:i/>
          <w:sz w:val="24"/>
        </w:rPr>
        <w:t>predicates</w:t>
      </w:r>
      <w:r>
        <w:rPr>
          <w:rFonts w:ascii="Gill Sans MT" w:hAnsi="Gill Sans MT"/>
          <w:sz w:val="24"/>
        </w:rPr>
        <w:t xml:space="preserve"> that connect them. We devise a method to extract triplets from a given document processed by R&amp;R terms.</w:t>
      </w:r>
    </w:p>
    <w:p w:rsidR="00094B02" w:rsidRDefault="00094B02" w:rsidP="00734A2B">
      <w:pPr>
        <w:spacing w:after="0" w:line="276" w:lineRule="auto"/>
        <w:rPr>
          <w:rFonts w:ascii="Gill Sans MT" w:hAnsi="Gill Sans MT"/>
          <w:sz w:val="24"/>
        </w:rPr>
      </w:pPr>
    </w:p>
    <w:p w:rsidR="00501966" w:rsidRDefault="00501966" w:rsidP="00501966">
      <w:pPr>
        <w:spacing w:after="0" w:line="276" w:lineRule="auto"/>
        <w:jc w:val="center"/>
        <w:rPr>
          <w:rFonts w:ascii="Gill Sans MT" w:hAnsi="Gill Sans MT"/>
          <w:sz w:val="24"/>
        </w:rPr>
      </w:pPr>
      <w:r>
        <w:rPr>
          <w:rFonts w:ascii="Gill Sans MT" w:hAnsi="Gill Sans MT"/>
          <w:i/>
          <w:sz w:val="24"/>
        </w:rPr>
        <w:t>Automated extraction of triplets</w:t>
      </w:r>
    </w:p>
    <w:p w:rsidR="00501966" w:rsidRDefault="00501966" w:rsidP="00501966">
      <w:pPr>
        <w:spacing w:after="0" w:line="276" w:lineRule="auto"/>
        <w:rPr>
          <w:rFonts w:ascii="Gill Sans MT" w:hAnsi="Gill Sans MT"/>
          <w:sz w:val="24"/>
        </w:rPr>
      </w:pPr>
      <w:r>
        <w:rPr>
          <w:rFonts w:ascii="Gill Sans MT" w:hAnsi="Gill Sans MT"/>
          <w:sz w:val="24"/>
        </w:rPr>
        <w:t>Describe…</w:t>
      </w:r>
    </w:p>
    <w:p w:rsidR="00501966" w:rsidRDefault="00501966" w:rsidP="00501966">
      <w:pPr>
        <w:spacing w:after="0" w:line="276" w:lineRule="auto"/>
        <w:rPr>
          <w:rFonts w:ascii="Gill Sans MT" w:hAnsi="Gill Sans MT"/>
          <w:sz w:val="24"/>
        </w:rPr>
      </w:pPr>
    </w:p>
    <w:p w:rsidR="00501966" w:rsidRDefault="00501966" w:rsidP="00501966">
      <w:pPr>
        <w:spacing w:after="0" w:line="276" w:lineRule="auto"/>
        <w:rPr>
          <w:rFonts w:ascii="Gill Sans MT" w:hAnsi="Gill Sans MT"/>
          <w:sz w:val="24"/>
        </w:rPr>
      </w:pPr>
      <w:r>
        <w:rPr>
          <w:rFonts w:ascii="Gill Sans MT" w:hAnsi="Gill Sans MT"/>
          <w:sz w:val="24"/>
        </w:rPr>
        <w:lastRenderedPageBreak/>
        <w:t>Our sec</w:t>
      </w:r>
      <w:bookmarkStart w:id="0" w:name="_GoBack"/>
      <w:bookmarkEnd w:id="0"/>
      <w:r>
        <w:rPr>
          <w:rFonts w:ascii="Gill Sans MT" w:hAnsi="Gill Sans MT"/>
          <w:sz w:val="24"/>
        </w:rPr>
        <w:t>ond interest is in topic modeling. Given a corpus, we want to be able to infer the topics that comprise the documents</w:t>
      </w:r>
      <w:r w:rsidR="00DC5842">
        <w:rPr>
          <w:rFonts w:ascii="Gill Sans MT" w:hAnsi="Gill Sans MT"/>
          <w:sz w:val="24"/>
        </w:rPr>
        <w:t>, where a topic is a list of terms</w:t>
      </w:r>
      <w:r>
        <w:rPr>
          <w:rFonts w:ascii="Gill Sans MT" w:hAnsi="Gill Sans MT"/>
          <w:sz w:val="24"/>
        </w:rPr>
        <w:t xml:space="preserve">. </w:t>
      </w:r>
      <w:r w:rsidR="006D28E0">
        <w:rPr>
          <w:rFonts w:ascii="Gill Sans MT" w:hAnsi="Gill Sans MT"/>
          <w:sz w:val="24"/>
        </w:rPr>
        <w:t>The standard approach is L</w:t>
      </w:r>
      <w:r w:rsidR="006D28E0" w:rsidRPr="006D28E0">
        <w:rPr>
          <w:rFonts w:ascii="Gill Sans MT" w:hAnsi="Gill Sans MT"/>
          <w:sz w:val="24"/>
        </w:rPr>
        <w:t xml:space="preserve">atent Dirichlet </w:t>
      </w:r>
      <w:r w:rsidR="006D28E0">
        <w:rPr>
          <w:rFonts w:ascii="Gill Sans MT" w:hAnsi="Gill Sans MT"/>
          <w:sz w:val="24"/>
        </w:rPr>
        <w:t>A</w:t>
      </w:r>
      <w:r w:rsidR="006D28E0" w:rsidRPr="006D28E0">
        <w:rPr>
          <w:rFonts w:ascii="Gill Sans MT" w:hAnsi="Gill Sans MT"/>
          <w:sz w:val="24"/>
        </w:rPr>
        <w:t>llocation</w:t>
      </w:r>
      <w:r w:rsidR="006D28E0">
        <w:rPr>
          <w:rFonts w:ascii="Gill Sans MT" w:hAnsi="Gill Sans MT"/>
          <w:sz w:val="24"/>
        </w:rPr>
        <w:t xml:space="preserve"> (LDA), which </w:t>
      </w:r>
      <w:r w:rsidR="00E03DA7">
        <w:rPr>
          <w:rFonts w:ascii="Gill Sans MT" w:hAnsi="Gill Sans MT"/>
          <w:sz w:val="24"/>
        </w:rPr>
        <w:t xml:space="preserve">assumes that </w:t>
      </w:r>
      <w:r w:rsidR="006D28E0">
        <w:rPr>
          <w:rFonts w:ascii="Gill Sans MT" w:hAnsi="Gill Sans MT"/>
          <w:sz w:val="24"/>
        </w:rPr>
        <w:t>documents a</w:t>
      </w:r>
      <w:r w:rsidR="00E03DA7">
        <w:rPr>
          <w:rFonts w:ascii="Gill Sans MT" w:hAnsi="Gill Sans MT"/>
          <w:sz w:val="24"/>
        </w:rPr>
        <w:t>re</w:t>
      </w:r>
      <w:r w:rsidR="006D28E0">
        <w:rPr>
          <w:rFonts w:ascii="Gill Sans MT" w:hAnsi="Gill Sans MT"/>
          <w:sz w:val="24"/>
        </w:rPr>
        <w:t xml:space="preserve"> “mixes” of topics </w:t>
      </w:r>
      <w:r w:rsidR="00E03DA7">
        <w:rPr>
          <w:rFonts w:ascii="Gill Sans MT" w:hAnsi="Gill Sans MT"/>
          <w:sz w:val="24"/>
        </w:rPr>
        <w:t xml:space="preserve">are designs topics to better account for the documents. However, LDA is limited in that it requires the user to pre-specify the number of topics. We design a modified algorithm that infers the number of topics as well, called </w:t>
      </w:r>
      <w:r w:rsidR="00FA0084">
        <w:rPr>
          <w:rFonts w:ascii="Gill Sans MT" w:hAnsi="Gill Sans MT"/>
          <w:i/>
          <w:sz w:val="24"/>
        </w:rPr>
        <w:t>C</w:t>
      </w:r>
      <w:r w:rsidR="00E03DA7">
        <w:rPr>
          <w:rFonts w:ascii="Gill Sans MT" w:hAnsi="Gill Sans MT"/>
          <w:i/>
          <w:sz w:val="24"/>
        </w:rPr>
        <w:t>yclic-LDA</w:t>
      </w:r>
      <w:r w:rsidR="00E03DA7">
        <w:rPr>
          <w:rFonts w:ascii="Gill Sans MT" w:hAnsi="Gill Sans MT"/>
          <w:sz w:val="24"/>
        </w:rPr>
        <w:t>.</w:t>
      </w:r>
    </w:p>
    <w:p w:rsidR="00E03DA7" w:rsidRDefault="00E03DA7" w:rsidP="00501966">
      <w:pPr>
        <w:spacing w:after="0" w:line="276" w:lineRule="auto"/>
        <w:rPr>
          <w:rFonts w:ascii="Gill Sans MT" w:hAnsi="Gill Sans MT"/>
          <w:sz w:val="24"/>
        </w:rPr>
      </w:pPr>
    </w:p>
    <w:p w:rsidR="00E03DA7" w:rsidRPr="00E03DA7" w:rsidRDefault="00E03DA7" w:rsidP="00E03DA7">
      <w:pPr>
        <w:spacing w:after="0" w:line="276" w:lineRule="auto"/>
        <w:jc w:val="center"/>
        <w:rPr>
          <w:rFonts w:ascii="Gill Sans MT" w:hAnsi="Gill Sans MT"/>
          <w:i/>
          <w:sz w:val="24"/>
        </w:rPr>
      </w:pPr>
      <w:r>
        <w:rPr>
          <w:rFonts w:ascii="Gill Sans MT" w:hAnsi="Gill Sans MT"/>
          <w:i/>
          <w:sz w:val="24"/>
        </w:rPr>
        <w:t>Cyclic-LDA</w:t>
      </w:r>
    </w:p>
    <w:p w:rsidR="00E03DA7" w:rsidRDefault="00E03DA7" w:rsidP="00501966">
      <w:pPr>
        <w:spacing w:after="0" w:line="276" w:lineRule="auto"/>
        <w:rPr>
          <w:rFonts w:ascii="Gill Sans MT" w:hAnsi="Gill Sans MT"/>
          <w:sz w:val="24"/>
        </w:rPr>
      </w:pPr>
    </w:p>
    <w:p w:rsidR="00E03DA7" w:rsidRPr="00DC5842" w:rsidRDefault="00E03DA7" w:rsidP="00501966">
      <w:pPr>
        <w:spacing w:after="0" w:line="276" w:lineRule="auto"/>
        <w:rPr>
          <w:rFonts w:ascii="Gill Sans MT" w:hAnsi="Gill Sans MT"/>
          <w:sz w:val="24"/>
        </w:rPr>
      </w:pPr>
      <w:r>
        <w:rPr>
          <w:rFonts w:ascii="Gill Sans MT" w:hAnsi="Gill Sans MT"/>
          <w:sz w:val="24"/>
        </w:rPr>
        <w:t xml:space="preserve">We deploy two measures to evaluate our models. First, we examine the </w:t>
      </w:r>
      <w:r w:rsidR="00DC5842">
        <w:rPr>
          <w:rFonts w:ascii="Gill Sans MT" w:hAnsi="Gill Sans MT"/>
          <w:sz w:val="24"/>
        </w:rPr>
        <w:t>UCI coherence score. Coherence denotes how well the terms within a topic cohere with each other and is estimated as the likelihood of the terms co-appearing in a random document. Second, we examine the perplexity. Perplexity denotes how well the topics account for the corpus and is calculated as the ability for the model to predict a set of unseen documents.</w:t>
      </w:r>
    </w:p>
    <w:p w:rsidR="00E03DA7" w:rsidRDefault="00E03DA7" w:rsidP="00501966">
      <w:pPr>
        <w:spacing w:after="0" w:line="276" w:lineRule="auto"/>
        <w:rPr>
          <w:rFonts w:ascii="Gill Sans MT" w:hAnsi="Gill Sans MT"/>
          <w:sz w:val="24"/>
        </w:rPr>
      </w:pPr>
    </w:p>
    <w:p w:rsidR="00E03DA7" w:rsidRPr="00DC5842" w:rsidRDefault="00DC5842" w:rsidP="00DC5842">
      <w:pPr>
        <w:spacing w:after="0" w:line="276" w:lineRule="auto"/>
        <w:jc w:val="center"/>
        <w:rPr>
          <w:rFonts w:ascii="Gill Sans MT" w:hAnsi="Gill Sans MT"/>
          <w:i/>
          <w:sz w:val="24"/>
        </w:rPr>
      </w:pPr>
      <w:r>
        <w:rPr>
          <w:rFonts w:ascii="Gill Sans MT" w:hAnsi="Gill Sans MT"/>
          <w:i/>
          <w:sz w:val="24"/>
        </w:rPr>
        <w:t>Equation</w:t>
      </w:r>
    </w:p>
    <w:p w:rsidR="00DC5842" w:rsidRDefault="00DC5842" w:rsidP="00501966">
      <w:pPr>
        <w:spacing w:after="0" w:line="276" w:lineRule="auto"/>
        <w:rPr>
          <w:rFonts w:ascii="Gill Sans MT" w:hAnsi="Gill Sans MT"/>
          <w:sz w:val="24"/>
        </w:rPr>
      </w:pPr>
    </w:p>
    <w:p w:rsidR="0082287A" w:rsidRPr="00BD1D16" w:rsidRDefault="0082287A" w:rsidP="00501966">
      <w:pPr>
        <w:spacing w:after="0" w:line="276" w:lineRule="auto"/>
        <w:rPr>
          <w:rFonts w:ascii="Gill Sans MT" w:hAnsi="Gill Sans MT"/>
          <w:sz w:val="24"/>
        </w:rPr>
      </w:pPr>
      <w:r>
        <w:rPr>
          <w:rFonts w:ascii="Gill Sans MT" w:hAnsi="Gill Sans MT"/>
          <w:sz w:val="24"/>
        </w:rPr>
        <w:t xml:space="preserve">To test the efficacy of the R&amp;R topic model, we </w:t>
      </w:r>
      <w:r w:rsidR="00BD1D16">
        <w:rPr>
          <w:rFonts w:ascii="Gill Sans MT" w:hAnsi="Gill Sans MT"/>
          <w:sz w:val="24"/>
        </w:rPr>
        <w:t>compare it to tests deployed on three other corpora. We train a model on a corpus of unigrams comprised of lemmatized nouns. We also train models on corpora of bigrams and trigrams, which are groups of collated unigrams.</w:t>
      </w:r>
    </w:p>
    <w:p w:rsidR="0082287A" w:rsidRDefault="0082287A" w:rsidP="00501966">
      <w:pPr>
        <w:spacing w:after="0" w:line="276" w:lineRule="auto"/>
        <w:rPr>
          <w:rFonts w:ascii="Gill Sans MT" w:hAnsi="Gill Sans MT"/>
          <w:sz w:val="24"/>
        </w:rPr>
      </w:pPr>
    </w:p>
    <w:p w:rsidR="00E03DA7" w:rsidRPr="00E03DA7" w:rsidRDefault="00E03DA7" w:rsidP="00501966">
      <w:pPr>
        <w:spacing w:after="0" w:line="276" w:lineRule="auto"/>
        <w:rPr>
          <w:rFonts w:ascii="Gill Sans MT" w:hAnsi="Gill Sans MT"/>
          <w:b/>
          <w:sz w:val="24"/>
        </w:rPr>
      </w:pPr>
      <w:r>
        <w:rPr>
          <w:rFonts w:ascii="Gill Sans MT" w:hAnsi="Gill Sans MT"/>
          <w:b/>
          <w:sz w:val="24"/>
        </w:rPr>
        <w:t>Results</w:t>
      </w:r>
    </w:p>
    <w:p w:rsidR="00501966" w:rsidRDefault="00501966" w:rsidP="00501966">
      <w:pPr>
        <w:spacing w:after="0" w:line="276" w:lineRule="auto"/>
        <w:rPr>
          <w:rFonts w:ascii="Gill Sans MT" w:hAnsi="Gill Sans MT"/>
          <w:sz w:val="24"/>
        </w:rPr>
      </w:pPr>
    </w:p>
    <w:p w:rsidR="0082287A" w:rsidRDefault="0082287A" w:rsidP="00501966">
      <w:pPr>
        <w:spacing w:after="0" w:line="276" w:lineRule="auto"/>
        <w:rPr>
          <w:rFonts w:ascii="Gill Sans MT" w:hAnsi="Gill Sans MT"/>
          <w:sz w:val="24"/>
        </w:rPr>
      </w:pPr>
      <w:r>
        <w:rPr>
          <w:rFonts w:ascii="Gill Sans MT" w:hAnsi="Gill Sans MT"/>
          <w:sz w:val="24"/>
        </w:rPr>
        <w:t>We evaluated our triplet builder on a corpus of 1233 crystallography papers. The program ran in [X] seconds and generated 6578 triplets. Below is an example of the Semantic Web generated by the program.</w:t>
      </w:r>
    </w:p>
    <w:p w:rsidR="0082287A" w:rsidRDefault="0082287A" w:rsidP="00501966">
      <w:pPr>
        <w:spacing w:after="0" w:line="276" w:lineRule="auto"/>
        <w:rPr>
          <w:rFonts w:ascii="Gill Sans MT" w:hAnsi="Gill Sans MT"/>
          <w:sz w:val="24"/>
        </w:rPr>
      </w:pPr>
    </w:p>
    <w:p w:rsidR="0082287A" w:rsidRPr="0082287A" w:rsidRDefault="0082287A" w:rsidP="0082287A">
      <w:pPr>
        <w:spacing w:after="0" w:line="276" w:lineRule="auto"/>
        <w:jc w:val="center"/>
        <w:rPr>
          <w:rFonts w:ascii="Gill Sans MT" w:hAnsi="Gill Sans MT"/>
          <w:i/>
          <w:sz w:val="24"/>
        </w:rPr>
      </w:pPr>
      <w:r>
        <w:rPr>
          <w:rFonts w:ascii="Gill Sans MT" w:hAnsi="Gill Sans MT"/>
          <w:i/>
          <w:sz w:val="24"/>
        </w:rPr>
        <w:t>Generated Semantic Web</w:t>
      </w:r>
    </w:p>
    <w:p w:rsidR="0082287A" w:rsidRDefault="0082287A" w:rsidP="00501966">
      <w:pPr>
        <w:spacing w:after="0" w:line="276" w:lineRule="auto"/>
        <w:rPr>
          <w:rFonts w:ascii="Gill Sans MT" w:hAnsi="Gill Sans MT"/>
          <w:sz w:val="24"/>
        </w:rPr>
      </w:pPr>
    </w:p>
    <w:p w:rsidR="0082287A" w:rsidRDefault="0082287A" w:rsidP="00501966">
      <w:pPr>
        <w:spacing w:after="0" w:line="276" w:lineRule="auto"/>
        <w:rPr>
          <w:rFonts w:ascii="Gill Sans MT" w:hAnsi="Gill Sans MT"/>
          <w:sz w:val="24"/>
        </w:rPr>
      </w:pPr>
      <w:r>
        <w:rPr>
          <w:rFonts w:ascii="Gill Sans MT" w:hAnsi="Gill Sans MT"/>
          <w:sz w:val="24"/>
        </w:rPr>
        <w:t>We observe that the generated Web successfully highlights meaningful and useful relations.</w:t>
      </w:r>
    </w:p>
    <w:p w:rsidR="0082287A" w:rsidRDefault="0082287A" w:rsidP="00501966">
      <w:pPr>
        <w:spacing w:after="0" w:line="276" w:lineRule="auto"/>
        <w:rPr>
          <w:rFonts w:ascii="Gill Sans MT" w:hAnsi="Gill Sans MT"/>
          <w:sz w:val="24"/>
        </w:rPr>
      </w:pPr>
    </w:p>
    <w:p w:rsidR="0082287A" w:rsidRDefault="0082287A" w:rsidP="00501966">
      <w:pPr>
        <w:spacing w:after="0" w:line="276" w:lineRule="auto"/>
        <w:rPr>
          <w:rFonts w:ascii="Gill Sans MT" w:hAnsi="Gill Sans MT"/>
          <w:sz w:val="24"/>
        </w:rPr>
      </w:pPr>
      <w:r>
        <w:rPr>
          <w:rFonts w:ascii="Gill Sans MT" w:hAnsi="Gill Sans MT"/>
          <w:sz w:val="24"/>
        </w:rPr>
        <w:t>The topic models trained in an average of [X] per pass. After averaging the five trials, we arrived at the following results.</w:t>
      </w:r>
    </w:p>
    <w:p w:rsidR="0082287A" w:rsidRDefault="0082287A" w:rsidP="00501966">
      <w:pPr>
        <w:spacing w:after="0" w:line="276" w:lineRule="auto"/>
        <w:rPr>
          <w:rFonts w:ascii="Gill Sans MT" w:hAnsi="Gill Sans MT"/>
          <w:sz w:val="24"/>
        </w:rPr>
      </w:pPr>
    </w:p>
    <w:p w:rsidR="0082287A" w:rsidRPr="0082287A" w:rsidRDefault="0082287A" w:rsidP="0082287A">
      <w:pPr>
        <w:spacing w:after="0" w:line="276" w:lineRule="auto"/>
        <w:jc w:val="center"/>
        <w:rPr>
          <w:rFonts w:ascii="Gill Sans MT" w:hAnsi="Gill Sans MT"/>
          <w:i/>
          <w:sz w:val="24"/>
        </w:rPr>
      </w:pPr>
      <w:r>
        <w:rPr>
          <w:rFonts w:ascii="Gill Sans MT" w:hAnsi="Gill Sans MT"/>
          <w:i/>
          <w:sz w:val="24"/>
        </w:rPr>
        <w:t>Coherence graph</w:t>
      </w:r>
    </w:p>
    <w:p w:rsidR="0082287A" w:rsidRDefault="0082287A" w:rsidP="00501966">
      <w:pPr>
        <w:spacing w:after="0" w:line="276" w:lineRule="auto"/>
        <w:rPr>
          <w:rFonts w:ascii="Gill Sans MT" w:hAnsi="Gill Sans MT"/>
          <w:sz w:val="24"/>
        </w:rPr>
      </w:pPr>
    </w:p>
    <w:p w:rsidR="0082287A" w:rsidRPr="0082287A" w:rsidRDefault="0082287A" w:rsidP="0082287A">
      <w:pPr>
        <w:spacing w:after="0" w:line="276" w:lineRule="auto"/>
        <w:jc w:val="center"/>
        <w:rPr>
          <w:rFonts w:ascii="Gill Sans MT" w:hAnsi="Gill Sans MT"/>
          <w:i/>
          <w:sz w:val="24"/>
        </w:rPr>
      </w:pPr>
      <w:r>
        <w:rPr>
          <w:rFonts w:ascii="Gill Sans MT" w:hAnsi="Gill Sans MT"/>
          <w:i/>
          <w:sz w:val="24"/>
        </w:rPr>
        <w:t>Perplexity graph</w:t>
      </w:r>
    </w:p>
    <w:p w:rsidR="0082287A" w:rsidRDefault="0082287A" w:rsidP="00501966">
      <w:pPr>
        <w:spacing w:after="0" w:line="276" w:lineRule="auto"/>
        <w:rPr>
          <w:rFonts w:ascii="Gill Sans MT" w:hAnsi="Gill Sans MT"/>
          <w:sz w:val="24"/>
        </w:rPr>
      </w:pPr>
    </w:p>
    <w:p w:rsidR="0082287A" w:rsidRDefault="0082287A" w:rsidP="00501966">
      <w:pPr>
        <w:spacing w:after="0" w:line="276" w:lineRule="auto"/>
        <w:rPr>
          <w:rFonts w:ascii="Gill Sans MT" w:hAnsi="Gill Sans MT"/>
          <w:sz w:val="24"/>
        </w:rPr>
      </w:pPr>
    </w:p>
    <w:p w:rsidR="00E03DA7" w:rsidRPr="00E03DA7" w:rsidRDefault="00E03DA7" w:rsidP="00501966">
      <w:pPr>
        <w:spacing w:after="0" w:line="276" w:lineRule="auto"/>
        <w:rPr>
          <w:rFonts w:ascii="Gill Sans MT" w:hAnsi="Gill Sans MT"/>
          <w:b/>
          <w:sz w:val="24"/>
        </w:rPr>
      </w:pPr>
      <w:r>
        <w:rPr>
          <w:rFonts w:ascii="Gill Sans MT" w:hAnsi="Gill Sans MT"/>
          <w:b/>
          <w:sz w:val="24"/>
        </w:rPr>
        <w:t>Conclusion</w:t>
      </w:r>
    </w:p>
    <w:p w:rsidR="00FE25C6" w:rsidRDefault="00FE25C6" w:rsidP="00501966">
      <w:pPr>
        <w:spacing w:after="0" w:line="276" w:lineRule="auto"/>
        <w:rPr>
          <w:rFonts w:ascii="Gill Sans MT" w:hAnsi="Gill Sans MT"/>
          <w:sz w:val="24"/>
        </w:rPr>
      </w:pPr>
    </w:p>
    <w:p w:rsidR="00BD1D16" w:rsidRDefault="00FA0084" w:rsidP="00501966">
      <w:pPr>
        <w:spacing w:after="0" w:line="276" w:lineRule="auto"/>
        <w:rPr>
          <w:rFonts w:ascii="Gill Sans MT" w:hAnsi="Gill Sans MT"/>
          <w:sz w:val="24"/>
        </w:rPr>
      </w:pPr>
      <w:r>
        <w:rPr>
          <w:rFonts w:ascii="Gill Sans MT" w:hAnsi="Gill Sans MT"/>
          <w:sz w:val="24"/>
        </w:rPr>
        <w:t>Machine learning approaches to natural language processing can be effective but struggle to remain applicable across domains. R&amp;R can resolve these gaps by providing a generalized framework for the isolation of meaningful terms. Using R&amp;R terms, we can automate the identification of subject-object-predicate triplets and the construction of Semantic Webs. Topic modeling with R&amp;R terms can achieve improvements in complexity and perplexity, while also incorporating a richer diversity of terms.</w:t>
      </w:r>
    </w:p>
    <w:p w:rsidR="00FE25C6" w:rsidRDefault="00FE25C6" w:rsidP="00501966">
      <w:pPr>
        <w:spacing w:after="0" w:line="276" w:lineRule="auto"/>
        <w:rPr>
          <w:rFonts w:ascii="Gill Sans MT" w:hAnsi="Gill Sans MT"/>
          <w:sz w:val="24"/>
        </w:rPr>
      </w:pPr>
    </w:p>
    <w:p w:rsidR="00FE25C6" w:rsidRPr="00501966" w:rsidRDefault="00FE25C6" w:rsidP="00501966">
      <w:pPr>
        <w:spacing w:after="0" w:line="276" w:lineRule="auto"/>
        <w:rPr>
          <w:rFonts w:ascii="Gill Sans MT" w:hAnsi="Gill Sans MT"/>
          <w:sz w:val="24"/>
        </w:rPr>
      </w:pPr>
    </w:p>
    <w:sectPr w:rsidR="00FE25C6" w:rsidRPr="00501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A1"/>
    <w:rsid w:val="00094B02"/>
    <w:rsid w:val="00146B74"/>
    <w:rsid w:val="0018132B"/>
    <w:rsid w:val="002270AD"/>
    <w:rsid w:val="00471DFF"/>
    <w:rsid w:val="00497B3E"/>
    <w:rsid w:val="00501966"/>
    <w:rsid w:val="00543A51"/>
    <w:rsid w:val="0063198B"/>
    <w:rsid w:val="006D28E0"/>
    <w:rsid w:val="00734A2B"/>
    <w:rsid w:val="007B45B4"/>
    <w:rsid w:val="0082287A"/>
    <w:rsid w:val="0095364B"/>
    <w:rsid w:val="00BD1D16"/>
    <w:rsid w:val="00C85900"/>
    <w:rsid w:val="00DC5842"/>
    <w:rsid w:val="00E03DA7"/>
    <w:rsid w:val="00E2157A"/>
    <w:rsid w:val="00F80DA1"/>
    <w:rsid w:val="00FA0084"/>
    <w:rsid w:val="00FB2D14"/>
    <w:rsid w:val="00FE14EE"/>
    <w:rsid w:val="00FE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02C9"/>
  <w15:chartTrackingRefBased/>
  <w15:docId w15:val="{FD78A8B8-37F4-414E-A6A4-07110EB9E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2932</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Peter J. (Assoc)</dc:creator>
  <cp:keywords/>
  <dc:description/>
  <cp:lastModifiedBy>Zhang, Peter J. (Assoc)</cp:lastModifiedBy>
  <cp:revision>3</cp:revision>
  <dcterms:created xsi:type="dcterms:W3CDTF">2019-07-29T17:57:00Z</dcterms:created>
  <dcterms:modified xsi:type="dcterms:W3CDTF">2019-07-31T18:49:00Z</dcterms:modified>
</cp:coreProperties>
</file>