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w:body>
    <w:p>
      <w:pPr>
        <w:spacing w:after="0" w:before="40" w:line="240" w:lineRule="auto"/>
        <w:jc w:val="center"/>
        <w:rPr/>
      </w:pPr>
      <w:r>
        <w:rPr>
          <w:b w:val="1"/>
          <w:bCs w:val="1"/>
          <w:color w:val="1a4d6b"/>
          <w:sz w:val="30"/>
          <w:szCs w:val="30"/>
          <w:rtl w:val="0"/>
        </w:rPr>
        <w:t xml:space="preserve">TÀI LIỆU NGHIỆP VỤ</w:t>
      </w:r>
    </w:p>
    <w:p>
      <w:pPr>
        <w:spacing w:after="40" w:before="40" w:line="252" w:lineRule="auto"/>
        <w:jc w:val="center"/>
        <w:rPr/>
      </w:pPr>
      <w:r>
        <w:rPr>
          <w:b w:val="1"/>
          <w:bCs w:val="1"/>
          <w:color w:val="1a4d6b"/>
          <w:sz w:val="40"/>
          <w:szCs w:val="40"/>
          <w:rtl w:val="0"/>
        </w:rPr>
        <w:t xml:space="preserve">HƯỚNG DẪN REVIEW &amp; COMMENT TRÊN GOOGLE DOCS</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7"/>
        <w:gridCol w:w="2923"/>
        <w:gridCol w:w="2117"/>
        <w:gridCol w:w="2923"/>
      </w:tblGrid>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Mã tài liệu</w:t>
            </w:r>
          </w:p>
          <w:p>
            <w:pPr>
              <w:spacing w:after="0" w:line="200" w:lineRule="auto"/>
              <w:rPr/>
            </w:pPr>
            <w:r>
              <w:rPr>
                <w:i w:val="1"/>
                <w:iCs w:val="1"/>
                <w:color w:val="8a95a0"/>
                <w:sz w:val="16"/>
                <w:szCs w:val="16"/>
                <w:rtl w:val="0"/>
              </w:rPr>
              <w:t xml:space="preserve">Document ID</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BRD-CN-2026</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Phiên bản</w:t>
            </w:r>
          </w:p>
          <w:p>
            <w:pPr>
              <w:spacing w:after="0" w:line="200" w:lineRule="auto"/>
              <w:rPr/>
            </w:pPr>
            <w:r>
              <w:rPr>
                <w:i w:val="1"/>
                <w:iCs w:val="1"/>
                <w:color w:val="8a95a0"/>
                <w:sz w:val="16"/>
                <w:szCs w:val="16"/>
                <w:rtl w:val="0"/>
              </w:rPr>
              <w:t xml:space="preserve">Version</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v1.0 — Bản nháp</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Module</w:t>
            </w:r>
          </w:p>
          <w:p>
            <w:pPr>
              <w:spacing w:after="0" w:line="200" w:lineRule="auto"/>
              <w:rPr/>
            </w:pPr>
            <w:r>
              <w:rPr>
                <w:i w:val="1"/>
                <w:iCs w:val="1"/>
                <w:color w:val="8a95a0"/>
                <w:sz w:val="16"/>
                <w:szCs w:val="16"/>
                <w:rtl w:val="0"/>
              </w:rPr>
              <w:t xml:space="preserve">Scope</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Công nợ &amp; Thanh toán NCC</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Ngày lập</w:t>
            </w:r>
          </w:p>
          <w:p>
            <w:pPr>
              <w:spacing w:after="0" w:line="200" w:lineRule="auto"/>
              <w:rPr/>
            </w:pPr>
            <w:r>
              <w:rPr>
                <w:i w:val="1"/>
                <w:iCs w:val="1"/>
                <w:color w:val="8a95a0"/>
                <w:sz w:val="16"/>
                <w:szCs w:val="16"/>
                <w:rtl w:val="0"/>
              </w:rPr>
              <w:t xml:space="preserve">Issued</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29/06/2026</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lập</w:t>
            </w:r>
          </w:p>
          <w:p>
            <w:pPr>
              <w:spacing w:after="0" w:line="200" w:lineRule="auto"/>
              <w:rPr/>
            </w:pPr>
            <w:r>
              <w:rPr>
                <w:i w:val="1"/>
                <w:iCs w:val="1"/>
                <w:color w:val="8a95a0"/>
                <w:sz w:val="16"/>
                <w:szCs w:val="16"/>
                <w:rtl w:val="0"/>
              </w:rPr>
              <w:t xml:space="preserve">Prepared by</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Team BA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xác nhận</w:t>
            </w:r>
          </w:p>
          <w:p>
            <w:pPr>
              <w:spacing w:after="0" w:line="200" w:lineRule="auto"/>
              <w:rPr/>
            </w:pPr>
            <w:r>
              <w:rPr>
                <w:i w:val="1"/>
                <w:iCs w:val="1"/>
                <w:color w:val="8a95a0"/>
                <w:sz w:val="16"/>
                <w:szCs w:val="16"/>
                <w:rtl w:val="0"/>
              </w:rPr>
              <w:t xml:space="preserve">Reviewed by</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Tất cả thành viên – Hướng dẫn thao tác</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Trạng thái</w:t>
            </w:r>
          </w:p>
          <w:p>
            <w:pPr>
              <w:spacing w:after="0" w:line="200" w:lineRule="auto"/>
              <w:rPr/>
            </w:pPr>
            <w:r>
              <w:rPr>
                <w:i w:val="1"/>
                <w:iCs w:val="1"/>
                <w:color w:val="8a95a0"/>
                <w:sz w:val="16"/>
                <w:szCs w:val="16"/>
                <w:rtl w:val="0"/>
              </w:rPr>
              <w:t xml:space="preserve">Status</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Xin ý kiến kiểm tra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Form liên quan</w:t>
            </w:r>
          </w:p>
          <w:p>
            <w:pPr>
              <w:spacing w:after="0" w:line="200" w:lineRule="auto"/>
              <w:rPr/>
            </w:pPr>
            <w:r>
              <w:rPr>
                <w:i w:val="1"/>
                <w:iCs w:val="1"/>
                <w:color w:val="8a95a0"/>
                <w:sz w:val="16"/>
                <w:szCs w:val="16"/>
                <w:rtl w:val="0"/>
              </w:rPr>
              <w:t xml:space="preserve">Print form</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Mẫu 003/BM/PKT</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Mục đích tài liệu</w:t>
            </w:r>
          </w:p>
          <w:p>
            <w:pPr>
              <w:spacing w:after="0" w:line="264" w:lineRule="auto"/>
              <w:rPr/>
            </w:pPr>
            <w:r>
              <w:rPr>
                <w:rtl w:val="0"/>
              </w:rPr>
              <w:t xml:space="preserve">Tài liệu này hướng dẫn các thành viên (BOD, Trưởng phòng Thu mua, Nhân sự Thu mua, Admin Thu mua, Kế toán và các Bộ phận liên quan) cách đọc, đóng góp ý kiến (Comment) và trả lời câu hỏi thảo luận trực tiếp trên Google Docs đối với bộ tài liệu </w:t>
            </w:r>
            <w:r>
              <w:rPr>
                <w:b w:val="1"/>
                <w:bCs w:val="1"/>
                <w:color w:val="1a4d6b"/>
                <w:rtl w:val="0"/>
              </w:rPr>
              <w:t xml:space="preserve">Quy trình Công nợ &amp; Thanh toán Nhà cung cấp</w:t>
            </w:r>
            <w:r>
              <w:rPr>
                <w:rtl w:val="0"/>
              </w:rPr>
              <w:t xml:space="preserve">.</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MỤC ĐÍCH HƯỚNG DẪN</w:t>
            </w:r>
            <w:r>
              <w:rPr>
                <w:i w:val="1"/>
                <w:iCs w:val="1"/>
                <w:color w:val="d6e8ef"/>
                <w:sz w:val="18"/>
                <w:szCs w:val="18"/>
                <w:rtl w:val="0"/>
              </w:rPr>
              <w:t xml:space="preserve">   Purpose</w:t>
            </w:r>
          </w:p>
        </w:tc>
      </w:tr>
    </w:tbl>
    <w:p>
      <w:pPr>
        <w:spacing w:after="60" w:line="120" w:lineRule="auto"/>
        <w:rPr/>
      </w:pPr>
    </w:p>
    <w:p>
      <w:pPr>
        <w:spacing w:after="96" w:line="276" w:lineRule="auto"/>
        <w:rPr/>
      </w:pPr>
      <w:r>
        <w:rPr>
          <w:rtl w:val="0"/>
        </w:rPr>
        <w:t xml:space="preserve">Tài liệu này hướng dẫn chi tiết các thành viên cách thức mở, đọc, đóng góp ý kiến (Comment) và trả lời các câu hỏi thảo luận trực tiếp trên Google Docs nhằm chuẩn hoá quy trình ghi nhận hoá đơn, đối chiếu chứng từ và thanh toán cho Nhà cung cấp (NCC).</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2</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DANH MỤC CÁC TÀI LIỆU CẦN REVIEW</w:t>
            </w:r>
            <w:r>
              <w:rPr>
                <w:i w:val="1"/>
                <w:iCs w:val="1"/>
                <w:color w:val="d6e8ef"/>
                <w:sz w:val="18"/>
                <w:szCs w:val="18"/>
                <w:rtl w:val="0"/>
              </w:rPr>
              <w:t xml:space="preserve">   Documents to review</w:t>
            </w:r>
          </w:p>
        </w:tc>
      </w:tr>
    </w:tbl>
    <w:p>
      <w:pPr>
        <w:spacing w:after="60" w:line="120" w:lineRule="auto"/>
        <w:rPr/>
      </w:pPr>
    </w:p>
    <w:p>
      <w:pPr>
        <w:spacing w:after="96" w:line="276" w:lineRule="auto"/>
        <w:rPr/>
      </w:pPr>
      <w:r>
        <w:rPr>
          <w:rtl w:val="0"/>
        </w:rPr>
        <w:t xml:space="preserve">Bộ tài liệu Công nợ &amp; Thanh toán NCC gồm 4 tài liệu thành phần được phân loại theo đối tượng xác nhận chính như sau:</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80"/>
        <w:gridCol w:w="2100"/>
        <w:gridCol w:w="1400"/>
        <w:gridCol w:w="1400"/>
        <w:gridCol w:w="4200"/>
      </w:tblGrid>
      <w:tr>
        <w:trPr>
          <w:cantSplit w:val="0"/>
          <w:tblHeader w:val="1"/>
        </w:trPr>
        <w:tc>
          <w:tcPr>
            <w:tcW w:w="98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STT</w:t>
            </w:r>
          </w:p>
        </w:tc>
        <w:tc>
          <w:tcPr>
            <w:tcW w:w="210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Tên tài liệu</w:t>
            </w:r>
          </w:p>
        </w:tc>
        <w:tc>
          <w:tcPr>
            <w:tcW w:w="140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Mã tài liệu</w:t>
            </w:r>
          </w:p>
        </w:tc>
        <w:tc>
          <w:tcPr>
            <w:tcW w:w="140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Đối tượng xác nhận chính</w:t>
            </w:r>
          </w:p>
        </w:tc>
        <w:tc>
          <w:tcPr>
            <w:tcW w:w="420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Nội dung trọng tâm cần góp ý</w:t>
            </w:r>
          </w:p>
        </w:tc>
      </w:tr>
      <w:tr>
        <w:trPr>
          <w:cantSplit w:val="0"/>
          <w:tblHeader w:val="0"/>
        </w:trPr>
        <w:tc>
          <w:tcPr>
            <w:tcW w:w="98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w:t>
            </w:r>
          </w:p>
        </w:tc>
        <w:tc>
          <w:tcPr>
            <w:tcW w:w="210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Quy trình tổng quát — Công nợ &amp; Thanh toán NCC</w:t>
            </w:r>
          </w:p>
        </w:tc>
        <w:tc>
          <w:tcPr>
            <w:tcW w:w="140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BRD-CN-2026</w:t>
            </w:r>
          </w:p>
        </w:tc>
        <w:tc>
          <w:tcPr>
            <w:tcW w:w="140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Tất cả các bộ phận</w:t>
            </w:r>
          </w:p>
        </w:tc>
        <w:tc>
          <w:tcPr>
            <w:tcW w:w="420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Luồng 5 giai đoạn, chứng từ bắt buộc, đối chiếu 3 chiều, ma trận duyệt chi.</w:t>
            </w:r>
          </w:p>
        </w:tc>
      </w:tr>
      <w:tr>
        <w:trPr>
          <w:cantSplit w:val="0"/>
          <w:tblHeader w:val="0"/>
        </w:trPr>
        <w:tc>
          <w:tcPr>
            <w:tcW w:w="98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2</w:t>
            </w:r>
          </w:p>
        </w:tc>
        <w:tc>
          <w:tcPr>
            <w:tcW w:w="21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Góc nhìn: Admin Thu mua</w:t>
            </w:r>
          </w:p>
        </w:tc>
        <w:tc>
          <w:tcPr>
            <w:tcW w:w="14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BRD-CN-AD-2026</w:t>
            </w:r>
          </w:p>
        </w:tc>
        <w:tc>
          <w:tcPr>
            <w:tcW w:w="14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Admin Thu mua</w:t>
            </w:r>
          </w:p>
        </w:tc>
        <w:tc>
          <w:tcPr>
            <w:tcW w:w="42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Ghi nhận hoá đơn, đối chiếu 3-way, sheet 8 &amp; sheet 10, lập hồ sơ thanh toán.</w:t>
            </w:r>
          </w:p>
        </w:tc>
      </w:tr>
      <w:tr>
        <w:trPr>
          <w:cantSplit w:val="0"/>
          <w:tblHeader w:val="0"/>
        </w:trPr>
        <w:tc>
          <w:tcPr>
            <w:tcW w:w="98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3</w:t>
            </w:r>
          </w:p>
        </w:tc>
        <w:tc>
          <w:tcPr>
            <w:tcW w:w="210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Góc nhìn: Nhân sự Thu mua (NSTM)</w:t>
            </w:r>
          </w:p>
        </w:tc>
        <w:tc>
          <w:tcPr>
            <w:tcW w:w="140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BRD-CN-NSTM-2026</w:t>
            </w:r>
          </w:p>
        </w:tc>
        <w:tc>
          <w:tcPr>
            <w:tcW w:w="140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NSTM (Chuyên viên)</w:t>
            </w:r>
          </w:p>
        </w:tc>
        <w:tc>
          <w:tcPr>
            <w:tcW w:w="420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Cung cấp PO/phiếu nhận hàng, xác nhận nghiệm thu, xử lý chênh lệch với NCC.</w:t>
            </w:r>
          </w:p>
        </w:tc>
      </w:tr>
      <w:tr>
        <w:trPr>
          <w:cantSplit w:val="0"/>
          <w:tblHeader w:val="0"/>
        </w:trPr>
        <w:tc>
          <w:tcPr>
            <w:tcW w:w="98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4</w:t>
            </w:r>
          </w:p>
        </w:tc>
        <w:tc>
          <w:tcPr>
            <w:tcW w:w="21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Góc nhìn: Quản lý Thu mua (QLTM)</w:t>
            </w:r>
          </w:p>
        </w:tc>
        <w:tc>
          <w:tcPr>
            <w:tcW w:w="14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BRD-CN-QLTM-2026</w:t>
            </w:r>
          </w:p>
        </w:tc>
        <w:tc>
          <w:tcPr>
            <w:tcW w:w="14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QLTM / Trưởng phòng</w:t>
            </w:r>
          </w:p>
        </w:tc>
        <w:tc>
          <w:tcPr>
            <w:tcW w:w="420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Ma trận duyệt chi theo hạn mức, duyệt xử lý chênh lệch, lịch thanh toán.</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3</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HƯỚNG DẪN THAO TÁC COMMENT (NHẬN XÉT)</w:t>
            </w:r>
            <w:r>
              <w:rPr>
                <w:i w:val="1"/>
                <w:iCs w:val="1"/>
                <w:color w:val="d6e8ef"/>
                <w:sz w:val="18"/>
                <w:szCs w:val="18"/>
                <w:rtl w:val="0"/>
              </w:rPr>
              <w:t xml:space="preserve">   How to comment</w:t>
            </w:r>
          </w:p>
        </w:tc>
      </w:tr>
    </w:tbl>
    <w:p>
      <w:pPr>
        <w:spacing w:after="60" w:line="120" w:lineRule="auto"/>
        <w:rPr/>
      </w:pPr>
    </w:p>
    <w:p>
      <w:pPr>
        <w:spacing w:after="96" w:line="276" w:lineRule="auto"/>
        <w:rPr/>
      </w:pPr>
      <w:r>
        <w:rPr>
          <w:rtl w:val="0"/>
        </w:rPr>
        <w:t xml:space="preserve">Khi đọc tài liệu trên giao diện Google Docs (trình duyệt web máy tính hoặc điện thoại), anh/chị thực hiện các thao tác sau để gửi phản hồi cho Team BA:</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1</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TẠO NHẬN XÉT (COMMENT) MỚI TẠI VỊ TRÍ CẦN GÓP Ý</w:t>
            </w:r>
          </w:p>
        </w:tc>
      </w:tr>
    </w:tbl>
    <w:p>
      <w:pPr>
        <w:spacing w:after="40" w:line="120" w:lineRule="auto"/>
        <w:rPr/>
      </w:pP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Bước 1 — Chọn văn bản:</w:t>
      </w:r>
      <w:r>
        <w:rPr>
          <w:rtl w:val="0"/>
        </w:rPr>
        <w:t xml:space="preserve"> Dùng chuột bôi đen đúng đoạn văn bản, câu hoặc bảng biểu mà anh/chị thấy chưa chính xác hoặc cần điều chỉnh.</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Bước 2 — Mở hộp comment:</w:t>
      </w:r>
      <w:r>
        <w:rPr>
          <w:rtl w:val="0"/>
        </w:rPr>
        <w:t xml:space="preserve"> Nhấn tổ hợp phím Ctrl + Alt + M (trên Mac: Cmd + Option + M) HOẶC nhấp vào biểu tượng dấu cộng “+” xuất hiện ở mép phải màn hình.</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Bước 3 — Gửi nhận xét:</w:t>
      </w:r>
      <w:r>
        <w:rPr>
          <w:rtl w:val="0"/>
        </w:rPr>
        <w:t xml:space="preserve"> Gõ nội dung góp ý hoặc phương án sửa đổi thực tế tại công ty, sau đó nhấn nút “Nhận xét” (Comment) màu xanh để hoàn tất.</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2</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SỬ DỤNG TÍNH NĂNG TẠO THẢO LUẬN (@MENTION)</w:t>
            </w:r>
          </w:p>
        </w:tc>
      </w:tr>
    </w:tbl>
    <w:p>
      <w:pPr>
        <w:spacing w:after="40" w:line="120" w:lineRule="auto"/>
        <w:rPr/>
      </w:pPr>
    </w:p>
    <w:p>
      <w:pPr>
        <w:spacing w:after="96" w:line="276" w:lineRule="auto"/>
        <w:rPr/>
      </w:pPr>
      <w:r>
        <w:rPr>
          <w:rtl w:val="0"/>
        </w:rPr>
        <w:t xml:space="preserve">Trong trường hợp anh/chị muốn chỉ định đích danh nhân sự khác (ví dụ: QLTM, Kế toán hoặc chuyên viên BA) vào giải đáp hoặc xác nhận một điểm cụ thể:</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Cú pháp tag:</w:t>
      </w:r>
      <w:r>
        <w:rPr>
          <w:rtl w:val="0"/>
        </w:rPr>
        <w:t xml:space="preserve"> Gõ ký tự “@” kèm địa chỉ Email hoặc tên tài khoản Google của người đó trong khung Nhận xét (Ví dụ: @ba_team@dego.vn).</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Giao nhiệm vụ:</w:t>
      </w:r>
      <w:r>
        <w:rPr>
          <w:rtl w:val="0"/>
        </w:rPr>
        <w:t xml:space="preserve"> Tích chọn ô “Giao cho…” nếu muốn biến comment đó thành một nhiệm vụ cần nhân sự đó xử lý.</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4</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HƯỚNG DẪN TRẢ LỜI CÂU HỎI THẢO LUẬN CUỐI TÀI LIỆU</w:t>
            </w:r>
            <w:r>
              <w:rPr>
                <w:i w:val="1"/>
                <w:iCs w:val="1"/>
                <w:color w:val="d6e8ef"/>
                <w:sz w:val="18"/>
                <w:szCs w:val="18"/>
                <w:rtl w:val="0"/>
              </w:rPr>
              <w:t xml:space="preserve">   Answering questions</w:t>
            </w:r>
          </w:p>
        </w:tc>
      </w:tr>
    </w:tbl>
    <w:p>
      <w:pPr>
        <w:spacing w:after="60" w:line="120" w:lineRule="auto"/>
        <w:rPr/>
      </w:pPr>
    </w:p>
    <w:p>
      <w:pPr>
        <w:spacing w:after="96" w:line="276" w:lineRule="auto"/>
        <w:rPr/>
      </w:pPr>
      <w:r>
        <w:rPr>
          <w:rtl w:val="0"/>
        </w:rPr>
        <w:t xml:space="preserve">Ở cuối mỗi tài liệu luôn có danh sách CÂU HỎI THẢO LUẬN &amp; XÁC NHẬN dành riêng cho từng vai trò. Anh/chị có thể chọn 1 trong 2 cách để trả lời:</w:t>
      </w:r>
    </w:p>
    <w:p>
      <w:pPr>
        <w:spacing w:after="96" w:line="276" w:lineRule="auto"/>
        <w:rPr/>
      </w:pPr>
      <w:r>
        <w:rPr>
          <w:b w:val="1"/>
          <w:bCs w:val="1"/>
          <w:color w:val="1a4d6b"/>
          <w:rtl w:val="0"/>
        </w:rPr>
        <w:t xml:space="preserve">Cách 1 (Khuyên dùng).</w:t>
      </w:r>
      <w:r>
        <w:rPr>
          <w:rtl w:val="0"/>
        </w:rPr>
        <w:t xml:space="preserve"> Bôi đen câu hỏi tương ứng và nhấn Ctrl + Alt + M để tạo Comment trả lời. Cách này giữ nguyên bản gốc và giúp Team BA dễ theo dõi từng luồng ý kiến.</w:t>
      </w:r>
    </w:p>
    <w:p>
      <w:pPr>
        <w:spacing w:after="96" w:line="276" w:lineRule="auto"/>
        <w:rPr/>
      </w:pPr>
      <w:r>
        <w:rPr>
          <w:b w:val="1"/>
          <w:bCs w:val="1"/>
          <w:color w:val="1a4d6b"/>
          <w:rtl w:val="0"/>
        </w:rPr>
        <w:t xml:space="preserve">Cách 2.</w:t>
      </w:r>
      <w:r>
        <w:rPr>
          <w:rtl w:val="0"/>
        </w:rPr>
        <w:t xml:space="preserve"> Nhấp chuột trực tiếp vào bên dưới câu hỏi trong file Google Docs và gõ câu trả lời (Team BA đã mở quyền Đóng góp cho anh/chị).</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6f4ea" w:space="0" w:sz="4" w:val="single"/>
              <w:left w:color="6dbf3c" w:space="0" w:sz="30" w:val="single"/>
              <w:bottom w:color="e6f4ea" w:space="0" w:sz="4" w:val="single"/>
              <w:right w:color="e6f4ea" w:space="0" w:sz="4" w:val="single"/>
            </w:tcBorders>
            <w:shd w:fill="e6f4ea"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 Mẹo nhỏ</w:t>
            </w:r>
          </w:p>
          <w:p>
            <w:pPr>
              <w:spacing w:after="0" w:line="264" w:lineRule="auto"/>
              <w:rPr/>
            </w:pPr>
            <w:r>
              <w:rPr>
                <w:sz w:val="19"/>
                <w:szCs w:val="19"/>
                <w:rtl w:val="0"/>
              </w:rPr>
              <w:t xml:space="preserve">Khi một nội dung góp ý đã được thảo luận thống nhất và Team BA đã cập nhật xong vào quy trình, anh/chị có thể nhấp nút “Đánh dấu là đã giải quyết” (Resolve) trên khung comment để làm gọn giao diện tài liệu.</w:t>
            </w:r>
          </w:p>
        </w:tc>
      </w:tr>
    </w:tbl>
    <w:p>
      <w:pPr>
        <w:spacing w:after="60" w:line="120" w:lineRule="auto"/>
        <w:rPr/>
      </w:pPr>
    </w:p>
    <w:p>
      <w:pPr>
        <w:pageBreakBefore/>
        <w:spacing w:after="0" w:before="40" w:line="240" w:lineRule="auto"/>
        <w:jc w:val="center"/>
        <w:rPr/>
      </w:pPr>
      <w:r>
        <w:rPr>
          <w:b w:val="1"/>
          <w:bCs w:val="1"/>
          <w:color w:val="1a4d6b"/>
          <w:sz w:val="30"/>
          <w:szCs w:val="30"/>
          <w:rtl w:val="0"/>
        </w:rPr>
        <w:t xml:space="preserve">TÀI LIỆU NGHIỆP VỤ</w:t>
      </w:r>
    </w:p>
    <w:p>
      <w:pPr>
        <w:spacing w:after="40" w:before="40" w:line="252" w:lineRule="auto"/>
        <w:jc w:val="center"/>
        <w:rPr/>
      </w:pPr>
      <w:r>
        <w:rPr>
          <w:b w:val="1"/>
          <w:bCs w:val="1"/>
          <w:color w:val="1a4d6b"/>
          <w:sz w:val="40"/>
          <w:szCs w:val="40"/>
          <w:rtl w:val="0"/>
        </w:rPr>
        <w:t xml:space="preserve">QUY TRÌNH TỔNG QUÁT – CÔNG NỢ &amp; THANH TOÁN NCC</w:t>
      </w:r>
    </w:p>
    <w:p>
      <w:pPr>
        <w:spacing w:after="160" w:line="252" w:lineRule="auto"/>
        <w:jc w:val="center"/>
        <w:rPr/>
      </w:pPr>
      <w:r>
        <w:rPr>
          <w:color w:val="5b6770"/>
          <w:sz w:val="20"/>
          <w:szCs w:val="20"/>
          <w:rtl w:val="0"/>
        </w:rPr>
        <w:t xml:space="preserve">Ghi nhận hoá đơn · Đối chiếu 3 chiều · Theo dõi công nợ phải trả · Đề nghị thanh toán &amp; duyệt chi</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7"/>
        <w:gridCol w:w="2923"/>
        <w:gridCol w:w="2117"/>
        <w:gridCol w:w="2923"/>
      </w:tblGrid>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Mã tài liệu</w:t>
            </w:r>
          </w:p>
          <w:p>
            <w:pPr>
              <w:spacing w:after="0" w:line="200" w:lineRule="auto"/>
              <w:rPr/>
            </w:pPr>
            <w:r>
              <w:rPr>
                <w:i w:val="1"/>
                <w:iCs w:val="1"/>
                <w:color w:val="8a95a0"/>
                <w:sz w:val="16"/>
                <w:szCs w:val="16"/>
                <w:rtl w:val="0"/>
              </w:rPr>
              <w:t xml:space="preserve">Document ID</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BRD-CN-2026</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Phiên bản</w:t>
            </w:r>
          </w:p>
          <w:p>
            <w:pPr>
              <w:spacing w:after="0" w:line="200" w:lineRule="auto"/>
              <w:rPr/>
            </w:pPr>
            <w:r>
              <w:rPr>
                <w:i w:val="1"/>
                <w:iCs w:val="1"/>
                <w:color w:val="8a95a0"/>
                <w:sz w:val="16"/>
                <w:szCs w:val="16"/>
                <w:rtl w:val="0"/>
              </w:rPr>
              <w:t xml:space="preserve">Version</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v1.0 — Bản nháp</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Module</w:t>
            </w:r>
          </w:p>
          <w:p>
            <w:pPr>
              <w:spacing w:after="0" w:line="200" w:lineRule="auto"/>
              <w:rPr/>
            </w:pPr>
            <w:r>
              <w:rPr>
                <w:i w:val="1"/>
                <w:iCs w:val="1"/>
                <w:color w:val="8a95a0"/>
                <w:sz w:val="16"/>
                <w:szCs w:val="16"/>
                <w:rtl w:val="0"/>
              </w:rPr>
              <w:t xml:space="preserve">Scope</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Công nợ &amp; Thanh toán NCC</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Ngày lập</w:t>
            </w:r>
          </w:p>
          <w:p>
            <w:pPr>
              <w:spacing w:after="0" w:line="200" w:lineRule="auto"/>
              <w:rPr/>
            </w:pPr>
            <w:r>
              <w:rPr>
                <w:i w:val="1"/>
                <w:iCs w:val="1"/>
                <w:color w:val="8a95a0"/>
                <w:sz w:val="16"/>
                <w:szCs w:val="16"/>
                <w:rtl w:val="0"/>
              </w:rPr>
              <w:t xml:space="preserve">Issued</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29/06/2026</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lập</w:t>
            </w:r>
          </w:p>
          <w:p>
            <w:pPr>
              <w:spacing w:after="0" w:line="200" w:lineRule="auto"/>
              <w:rPr/>
            </w:pPr>
            <w:r>
              <w:rPr>
                <w:i w:val="1"/>
                <w:iCs w:val="1"/>
                <w:color w:val="8a95a0"/>
                <w:sz w:val="16"/>
                <w:szCs w:val="16"/>
                <w:rtl w:val="0"/>
              </w:rPr>
              <w:t xml:space="preserve">Prepared by</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Team BA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xác nhận</w:t>
            </w:r>
          </w:p>
          <w:p>
            <w:pPr>
              <w:spacing w:after="0" w:line="200" w:lineRule="auto"/>
              <w:rPr/>
            </w:pPr>
            <w:r>
              <w:rPr>
                <w:i w:val="1"/>
                <w:iCs w:val="1"/>
                <w:color w:val="8a95a0"/>
                <w:sz w:val="16"/>
                <w:szCs w:val="16"/>
                <w:rtl w:val="0"/>
              </w:rPr>
              <w:t xml:space="preserve">Reviewed by</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Tất cả thành viên</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Trạng thái</w:t>
            </w:r>
          </w:p>
          <w:p>
            <w:pPr>
              <w:spacing w:after="0" w:line="200" w:lineRule="auto"/>
              <w:rPr/>
            </w:pPr>
            <w:r>
              <w:rPr>
                <w:i w:val="1"/>
                <w:iCs w:val="1"/>
                <w:color w:val="8a95a0"/>
                <w:sz w:val="16"/>
                <w:szCs w:val="16"/>
                <w:rtl w:val="0"/>
              </w:rPr>
              <w:t xml:space="preserve">Status</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Xin ý kiến kiểm tra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Form liên quan</w:t>
            </w:r>
          </w:p>
          <w:p>
            <w:pPr>
              <w:spacing w:after="0" w:line="200" w:lineRule="auto"/>
              <w:rPr/>
            </w:pPr>
            <w:r>
              <w:rPr>
                <w:i w:val="1"/>
                <w:iCs w:val="1"/>
                <w:color w:val="8a95a0"/>
                <w:sz w:val="16"/>
                <w:szCs w:val="16"/>
                <w:rtl w:val="0"/>
              </w:rPr>
              <w:t xml:space="preserve">Print form</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Mẫu 003/BM/PKT</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Mục đích tài liệu</w:t>
            </w:r>
          </w:p>
          <w:p>
            <w:pPr>
              <w:spacing w:after="0" w:line="264" w:lineRule="auto"/>
              <w:rPr/>
            </w:pPr>
            <w:r>
              <w:rPr>
                <w:rtl w:val="0"/>
              </w:rPr>
              <w:t xml:space="preserve">Tài liệu này ghi nhận hiểu biết hiện tại của BA về quy trình công nợ và thanh toán NCC của phòng Thu mua (phối hợp Kế toán) để cùng thảo luận và xin ý kiến đóng góp từ anh/chị.</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MỤC TIÊU VÀ PHẠM VI TÀI LIỆU</w:t>
            </w:r>
            <w:r>
              <w:rPr>
                <w:i w:val="1"/>
                <w:iCs w:val="1"/>
                <w:color w:val="d6e8ef"/>
                <w:sz w:val="18"/>
                <w:szCs w:val="18"/>
                <w:rtl w:val="0"/>
              </w:rPr>
              <w:t xml:space="preserve">   Scope</w:t>
            </w:r>
          </w:p>
        </w:tc>
      </w:tr>
    </w:tbl>
    <w:p>
      <w:pPr>
        <w:spacing w:after="60" w:line="120" w:lineRule="auto"/>
        <w:rPr/>
      </w:pPr>
    </w:p>
    <w:p>
      <w:pPr>
        <w:spacing w:after="96" w:line="276" w:lineRule="auto"/>
        <w:rPr/>
      </w:pPr>
      <w:r>
        <w:rPr>
          <w:rtl w:val="0"/>
        </w:rPr>
        <w:t xml:space="preserve">Tài liệu mô tả quy trình nghiệp vụ </w:t>
      </w:r>
      <w:r>
        <w:rPr>
          <w:b w:val="1"/>
          <w:bCs w:val="1"/>
          <w:color w:val="1a4d6b"/>
          <w:rtl w:val="0"/>
        </w:rPr>
        <w:t xml:space="preserve">ghi nhận hoá đơn NCC, đối chiếu 3 chiều (hoá đơn ↔ PO ↔ phiếu nhận hàng), theo dõi công nợ phải trả và lập đề nghị thanh toán / duyệt chi</w:t>
      </w:r>
      <w:r>
        <w:rPr>
          <w:rtl w:val="0"/>
        </w:rPr>
        <w:t xml:space="preserve"> tại DEGO Holding.</w:t>
      </w:r>
    </w:p>
    <w:p>
      <w:pPr>
        <w:spacing w:after="96" w:line="276" w:lineRule="auto"/>
        <w:rPr/>
      </w:pPr>
      <w:r>
        <w:rPr>
          <w:rtl w:val="0"/>
        </w:rPr>
        <w:t xml:space="preserve">Phạm vi áp dụng: từ thời điểm nhận hoá đơn và hàng hoá/dịch vụ cho đến khi hoàn tất thanh toán và tất toán công nợ với NCC; áp dụng cho nguyên liệu, vật tư bao bì (VTBB), bán thành phẩm (BTP) và dịch vụ. Trọng tâm là làm rõ </w:t>
      </w:r>
      <w:r>
        <w:rPr>
          <w:b w:val="1"/>
          <w:bCs w:val="1"/>
          <w:color w:val="1a4d6b"/>
          <w:rtl w:val="0"/>
        </w:rPr>
        <w:t xml:space="preserve">bộ chứng từ bắt buộc, điều kiện khớp/không khớp, thẩm quyền duyệt chi theo hạn mức và cách xử lý chênh lệch giá/số lượng.</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2</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CÁC VAI TRÒ THAM GIA QUY TRÌNH</w:t>
            </w:r>
            <w:r>
              <w:rPr>
                <w:i w:val="1"/>
                <w:iCs w:val="1"/>
                <w:color w:val="d6e8ef"/>
                <w:sz w:val="18"/>
                <w:szCs w:val="18"/>
                <w:rtl w:val="0"/>
              </w:rPr>
              <w:t xml:space="preserve">   Roles</w:t>
            </w:r>
          </w:p>
        </w:tc>
      </w:tr>
    </w:tbl>
    <w:p>
      <w:pPr>
        <w:spacing w:after="60" w:line="120" w:lineRule="auto"/>
        <w:rPr/>
      </w:pPr>
    </w:p>
    <w:p>
      <w:pPr>
        <w:spacing w:after="96" w:line="276" w:lineRule="auto"/>
        <w:rPr/>
      </w:pPr>
      <w:r>
        <w:rPr>
          <w:rtl w:val="0"/>
        </w:rPr>
        <w:t xml:space="preserve">Quy trình công nợ – thanh toán có sự phối hợp của các vai trò chính sau:</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Admin Thu mua:</w:t>
      </w:r>
      <w:r>
        <w:rPr>
          <w:rtl w:val="0"/>
        </w:rPr>
        <w:t xml:space="preserve"> Đầu mối ghi nhận hoá đơn NCC, thực hiện đối chiếu 3 chiều, cập nhật Sheet 8 (Theo dõi chi NCC) và Sheet 10 (Đối chiếu công nợ), lập bộ hồ sơ và Đề nghị thanh toán (DNTT).</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Nhân sự Thu mua (NSTM):</w:t>
      </w:r>
      <w:r>
        <w:rPr>
          <w:rtl w:val="0"/>
        </w:rPr>
        <w:t xml:space="preserve"> Cung cấp Đơn đặt hàng (PO/DMH) và Phiếu nhận hàng, xác nhận nghiệm thu chất lượng/số lượng, trực tiếp làm việc với NCC để xử lý chênh lệch và điều chỉnh hoá đơn.</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Quản lý Thu mua (QLTM):</w:t>
      </w:r>
      <w:r>
        <w:rPr>
          <w:rtl w:val="0"/>
        </w:rPr>
        <w:t xml:space="preserve"> Phê duyệt kết quả đối chiếu, duyệt phương án xử lý chênh lệch và duyệt chi theo hạn mức; quyết định lịch thanh toán (theo đơn hay theo kỳ).</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Kế toán (PTCKT):</w:t>
      </w:r>
      <w:r>
        <w:rPr>
          <w:rtl w:val="0"/>
        </w:rPr>
        <w:t xml:space="preserve"> Tiếp nhận bộ hồ sơ đã duyệt, hạch toán công nợ và chi phí trên MISA, thực hiện chi/chuyển khoản và lưu chứng từ kế toán.</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Bộ phận yêu cầu (BPYC):</w:t>
      </w:r>
      <w:r>
        <w:rPr>
          <w:rtl w:val="0"/>
        </w:rPr>
        <w:t xml:space="preserve"> Xác nhận đã nhận đủ hàng/dịch vụ đúng yêu cầu (đầu vào cho nghiệm thu).</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3</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BỘ CHỨNG TỪ BẮT BUỘC ĐỂ THANH TOÁN</w:t>
            </w:r>
            <w:r>
              <w:rPr>
                <w:i w:val="1"/>
                <w:iCs w:val="1"/>
                <w:color w:val="d6e8ef"/>
                <w:sz w:val="18"/>
                <w:szCs w:val="18"/>
                <w:rtl w:val="0"/>
              </w:rPr>
              <w:t xml:space="preserve">   Required documents</w:t>
            </w:r>
          </w:p>
        </w:tc>
      </w:tr>
    </w:tbl>
    <w:p>
      <w:pPr>
        <w:spacing w:after="60" w:line="120" w:lineRule="auto"/>
        <w:rPr/>
      </w:pPr>
    </w:p>
    <w:p>
      <w:pPr>
        <w:spacing w:after="96" w:line="276" w:lineRule="auto"/>
        <w:rPr/>
      </w:pPr>
      <w:r>
        <w:rPr>
          <w:rtl w:val="0"/>
        </w:rPr>
        <w:t xml:space="preserve">Một bộ hồ sơ thanh toán hợp lệ trình duyệt chi bắt buộc phải có đầy đủ các chứng từ sau. Thiếu bất kỳ chứng từ bắt buộc nào, Admin giữ hồ sơ lại và yêu cầu bổ sung trước khi trình QLTM:</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7"/>
        <w:gridCol w:w="3287"/>
        <w:gridCol w:w="1096"/>
        <w:gridCol w:w="1643"/>
        <w:gridCol w:w="3287"/>
      </w:tblGrid>
      <w:tr>
        <w:trPr>
          <w:cantSplit w:val="0"/>
          <w:tblHeader w:val="1"/>
        </w:trPr>
        <w:tc>
          <w:tcPr>
            <w:tcW w:w="767"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STT</w:t>
            </w:r>
          </w:p>
        </w:tc>
        <w:tc>
          <w:tcPr>
            <w:tcW w:w="3287"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Chứng từ</w:t>
            </w:r>
          </w:p>
        </w:tc>
        <w:tc>
          <w:tcPr>
            <w:tcW w:w="109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Bắt buộc?</w:t>
            </w:r>
          </w:p>
        </w:tc>
        <w:tc>
          <w:tcPr>
            <w:tcW w:w="1643"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Nguồn / Người cung cấp</w:t>
            </w:r>
          </w:p>
        </w:tc>
        <w:tc>
          <w:tcPr>
            <w:tcW w:w="3287"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Mục đích</w:t>
            </w:r>
          </w:p>
        </w:tc>
      </w:tr>
      <w:tr>
        <w:trPr>
          <w:cantSplit w:val="0"/>
          <w:tblHeader w:val="0"/>
        </w:trPr>
        <w:tc>
          <w:tcPr>
            <w:tcW w:w="767"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w:t>
            </w:r>
          </w:p>
        </w:tc>
        <w:tc>
          <w:tcPr>
            <w:tcW w:w="3287"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Hoá đơn GTGT (VAT) hợp lệ của NCC</w:t>
            </w:r>
          </w:p>
        </w:tc>
        <w:tc>
          <w:tcPr>
            <w:tcW w:w="109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Có</w:t>
            </w:r>
          </w:p>
        </w:tc>
        <w:tc>
          <w:tcPr>
            <w:tcW w:w="1643"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NCC cung cấp</w:t>
            </w:r>
          </w:p>
        </w:tc>
        <w:tc>
          <w:tcPr>
            <w:tcW w:w="3287"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Căn cứ ghi nhận công nợ và kê khai thuế đầu vào.</w:t>
            </w:r>
          </w:p>
        </w:tc>
      </w:tr>
      <w:tr>
        <w:trPr>
          <w:cantSplit w:val="0"/>
          <w:tblHeader w:val="0"/>
        </w:trPr>
        <w:tc>
          <w:tcPr>
            <w:tcW w:w="76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2</w:t>
            </w:r>
          </w:p>
        </w:tc>
        <w:tc>
          <w:tcPr>
            <w:tcW w:w="328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Đơn đặt hàng (PO/DMH) đã duyệt</w:t>
            </w:r>
          </w:p>
        </w:tc>
        <w:tc>
          <w:tcPr>
            <w:tcW w:w="10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Có</w:t>
            </w:r>
          </w:p>
        </w:tc>
        <w:tc>
          <w:tcPr>
            <w:tcW w:w="164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NSTM / Drive Thu mua</w:t>
            </w:r>
          </w:p>
        </w:tc>
        <w:tc>
          <w:tcPr>
            <w:tcW w:w="328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Căn cứ đối chiếu đơn giá, số lượng, điều khoản đã chốt.</w:t>
            </w:r>
          </w:p>
        </w:tc>
      </w:tr>
      <w:tr>
        <w:trPr>
          <w:cantSplit w:val="0"/>
          <w:tblHeader w:val="0"/>
        </w:trPr>
        <w:tc>
          <w:tcPr>
            <w:tcW w:w="76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3</w:t>
            </w:r>
          </w:p>
        </w:tc>
        <w:tc>
          <w:tcPr>
            <w:tcW w:w="328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Phiếu nhận hàng / Biên bản giao nhận (có ký)</w:t>
            </w:r>
          </w:p>
        </w:tc>
        <w:tc>
          <w:tcPr>
            <w:tcW w:w="10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Có</w:t>
            </w:r>
          </w:p>
        </w:tc>
        <w:tc>
          <w:tcPr>
            <w:tcW w:w="164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Kho / BPYC</w:t>
            </w:r>
          </w:p>
        </w:tc>
        <w:tc>
          <w:tcPr>
            <w:tcW w:w="328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Xác nhận thực nhận đủ số lượng, đúng quy cách.</w:t>
            </w:r>
          </w:p>
        </w:tc>
      </w:tr>
      <w:tr>
        <w:trPr>
          <w:cantSplit w:val="0"/>
          <w:tblHeader w:val="0"/>
        </w:trPr>
        <w:tc>
          <w:tcPr>
            <w:tcW w:w="76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4</w:t>
            </w:r>
          </w:p>
        </w:tc>
        <w:tc>
          <w:tcPr>
            <w:tcW w:w="328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Biên bản nghiệm thu</w:t>
            </w:r>
          </w:p>
        </w:tc>
        <w:tc>
          <w:tcPr>
            <w:tcW w:w="10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Có (với dịch vụ/gia công)</w:t>
            </w:r>
          </w:p>
        </w:tc>
        <w:tc>
          <w:tcPr>
            <w:tcW w:w="164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BPYC / NSTM</w:t>
            </w:r>
          </w:p>
        </w:tc>
        <w:tc>
          <w:tcPr>
            <w:tcW w:w="328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Xác nhận hoàn thành dịch vụ trước khi thanh toán.</w:t>
            </w:r>
          </w:p>
        </w:tc>
      </w:tr>
      <w:tr>
        <w:trPr>
          <w:cantSplit w:val="0"/>
          <w:tblHeader w:val="0"/>
        </w:trPr>
        <w:tc>
          <w:tcPr>
            <w:tcW w:w="76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5</w:t>
            </w:r>
          </w:p>
        </w:tc>
        <w:tc>
          <w:tcPr>
            <w:tcW w:w="328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Báo giá / Hợp đồng đã ký</w:t>
            </w:r>
          </w:p>
        </w:tc>
        <w:tc>
          <w:tcPr>
            <w:tcW w:w="10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Có</w:t>
            </w:r>
          </w:p>
        </w:tc>
        <w:tc>
          <w:tcPr>
            <w:tcW w:w="164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NSTM</w:t>
            </w:r>
          </w:p>
        </w:tc>
        <w:tc>
          <w:tcPr>
            <w:tcW w:w="328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Cơ sở pháp lý về giá và điều khoản thanh toán.</w:t>
            </w:r>
          </w:p>
        </w:tc>
      </w:tr>
      <w:tr>
        <w:trPr>
          <w:cantSplit w:val="0"/>
          <w:tblHeader w:val="0"/>
        </w:trPr>
        <w:tc>
          <w:tcPr>
            <w:tcW w:w="76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6</w:t>
            </w:r>
          </w:p>
        </w:tc>
        <w:tc>
          <w:tcPr>
            <w:tcW w:w="328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Biên bản đối chiếu công nợ</w:t>
            </w:r>
          </w:p>
        </w:tc>
        <w:tc>
          <w:tcPr>
            <w:tcW w:w="10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Có (định kỳ/trước tất toán)</w:t>
            </w:r>
          </w:p>
        </w:tc>
        <w:tc>
          <w:tcPr>
            <w:tcW w:w="164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Admin + NCC</w:t>
            </w:r>
          </w:p>
        </w:tc>
        <w:tc>
          <w:tcPr>
            <w:tcW w:w="328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Khớp số dư phải trả giữa công ty và NCC.</w:t>
            </w:r>
          </w:p>
        </w:tc>
      </w:tr>
      <w:tr>
        <w:trPr>
          <w:cantSplit w:val="0"/>
          <w:tblHeader w:val="0"/>
        </w:trPr>
        <w:tc>
          <w:tcPr>
            <w:tcW w:w="76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7</w:t>
            </w:r>
          </w:p>
        </w:tc>
        <w:tc>
          <w:tcPr>
            <w:tcW w:w="328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Đề nghị thanh toán (DNTT) đã duyệt</w:t>
            </w:r>
          </w:p>
        </w:tc>
        <w:tc>
          <w:tcPr>
            <w:tcW w:w="10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Có</w:t>
            </w:r>
          </w:p>
        </w:tc>
        <w:tc>
          <w:tcPr>
            <w:tcW w:w="164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Admin lập, QLTM duyệt</w:t>
            </w:r>
          </w:p>
        </w:tc>
        <w:tc>
          <w:tcPr>
            <w:tcW w:w="328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Lệnh chi hợp lệ chuyển Kế toán thực hiện.</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fff6e0" w:space="0" w:sz="4" w:val="single"/>
              <w:left w:color="e0a526" w:space="0" w:sz="30" w:val="single"/>
              <w:bottom w:color="fff6e0" w:space="0" w:sz="4" w:val="single"/>
              <w:right w:color="fff6e0" w:space="0" w:sz="4" w:val="single"/>
            </w:tcBorders>
            <w:shd w:fill="fff6e0"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 Lưu ý</w:t>
            </w:r>
          </w:p>
          <w:p>
            <w:pPr>
              <w:spacing w:after="0" w:line="264" w:lineRule="auto"/>
              <w:rPr/>
            </w:pPr>
            <w:r>
              <w:rPr>
                <w:sz w:val="19"/>
                <w:szCs w:val="19"/>
                <w:rtl w:val="0"/>
              </w:rPr>
              <w:t xml:space="preserve">Hoá đơn chỉ được đưa vào hàng đợi thanh toán </w:t>
            </w:r>
            <w:r>
              <w:rPr>
                <w:b w:val="1"/>
                <w:bCs w:val="1"/>
                <w:color w:val="1a4d6b"/>
                <w:sz w:val="19"/>
                <w:szCs w:val="19"/>
                <w:rtl w:val="0"/>
              </w:rPr>
              <w:t xml:space="preserve">sau khi đối chiếu 3 chiều đạt trạng thái “Khớp”</w:t>
            </w:r>
            <w:r>
              <w:rPr>
                <w:sz w:val="19"/>
                <w:szCs w:val="19"/>
                <w:rtl w:val="0"/>
              </w:rPr>
              <w:t xml:space="preserve"> (hoặc chênh lệch đã được duyệt xử lý). Tuyệt đối không thanh toán khi chưa có phiếu nhận hàng/nghiệm thu xác nhận thực nhận.</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4</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LUỒNG QUY TRÌNH TỪ ĐẦU ĐẾN CUỐI</w:t>
            </w:r>
            <w:r>
              <w:rPr>
                <w:i w:val="1"/>
                <w:iCs w:val="1"/>
                <w:color w:val="d6e8ef"/>
                <w:sz w:val="18"/>
                <w:szCs w:val="18"/>
                <w:rtl w:val="0"/>
              </w:rPr>
              <w:t xml:space="preserve">   End-to-end flow</w:t>
            </w:r>
          </w:p>
        </w:tc>
      </w:tr>
    </w:tbl>
    <w:p>
      <w:pPr>
        <w:spacing w:after="60" w:line="120" w:lineRule="auto"/>
        <w:rPr/>
      </w:pPr>
    </w:p>
    <w:p>
      <w:pPr>
        <w:spacing w:after="96" w:line="276" w:lineRule="auto"/>
        <w:rPr/>
      </w:pPr>
      <w:r>
        <w:rPr>
          <w:rtl w:val="0"/>
        </w:rPr>
        <w:t xml:space="preserve">Quy trình công nợ – thanh toán NCC trải qua 5 giai đoạn chính:</w:t>
      </w:r>
    </w:p>
    <w:p>
      <w:pPr>
        <w:pBdr>
          <w:left w:color="6dbf3c" w:space="6" w:sz="18" w:val="single"/>
        </w:pBdr>
        <w:spacing w:after="40" w:before="120" w:line="252" w:lineRule="auto"/>
        <w:ind w:left="120"/>
        <w:rPr/>
      </w:pPr>
      <w:r>
        <w:rPr>
          <w:b w:val="1"/>
          <w:bCs w:val="1"/>
          <w:color w:val="1a4d6b"/>
          <w:sz w:val="22"/>
          <w:szCs w:val="22"/>
          <w:rtl w:val="0"/>
        </w:rPr>
        <w:t xml:space="preserve">Giai đoạn 1 — Tiếp nhận hoá đơn &amp; chứng từ</w:t>
      </w:r>
    </w:p>
    <w:p>
      <w:pPr>
        <w:spacing w:after="96" w:line="276" w:lineRule="auto"/>
        <w:rPr/>
      </w:pPr>
      <w:r>
        <w:rPr>
          <w:rtl w:val="0"/>
        </w:rPr>
        <w:t xml:space="preserve">Admin Thu mua tiếp nhận hoá đơn NCC (bản giấy/PDF/hoá đơn điện tử) kèm các chứng từ liên quan, kiểm tra tính hợp lệ hình thức của hoá đơn (thông tin công ty, MST, mẫu số – ký hiệu, chữ ký số) và ghi nhận lên </w:t>
      </w:r>
      <w:r>
        <w:rPr>
          <w:b w:val="1"/>
          <w:bCs w:val="1"/>
          <w:color w:val="1a4d6b"/>
          <w:rtl w:val="0"/>
        </w:rPr>
        <w:t xml:space="preserve">Sheet 8. THEO DÕI CHI NCC</w:t>
      </w:r>
      <w:r>
        <w:rPr>
          <w:rtl w:val="0"/>
        </w:rPr>
        <w:t xml:space="preserve">.</w:t>
      </w:r>
    </w:p>
    <w:p>
      <w:pPr>
        <w:pBdr>
          <w:left w:color="6dbf3c" w:space="6" w:sz="18" w:val="single"/>
        </w:pBdr>
        <w:spacing w:after="40" w:before="120" w:line="252" w:lineRule="auto"/>
        <w:ind w:left="120"/>
        <w:rPr/>
      </w:pPr>
      <w:r>
        <w:rPr>
          <w:b w:val="1"/>
          <w:bCs w:val="1"/>
          <w:color w:val="1a4d6b"/>
          <w:sz w:val="22"/>
          <w:szCs w:val="22"/>
          <w:rtl w:val="0"/>
        </w:rPr>
        <w:t xml:space="preserve">Giai đoạn 2 — Đối chiếu 3 chiều (hoá đơn ↔ PO ↔ phiếu nhận hàng)</w:t>
      </w:r>
    </w:p>
    <w:p>
      <w:pPr>
        <w:spacing w:after="96" w:line="276" w:lineRule="auto"/>
        <w:rPr/>
      </w:pPr>
      <w:r>
        <w:rPr>
          <w:rtl w:val="0"/>
        </w:rPr>
        <w:t xml:space="preserve">Admin đối chiếu hoá đơn với Đơn đặt hàng (PO) và Phiếu nhận hàng theo các tiêu chí: nhà cung cấp, mã/tên hàng, số lượng, đơn giá, thành tiền, thuế VAT. Nếu </w:t>
      </w:r>
      <w:r>
        <w:rPr>
          <w:b w:val="1"/>
          <w:bCs w:val="1"/>
          <w:color w:val="1a4d6b"/>
          <w:rtl w:val="0"/>
        </w:rPr>
        <w:t xml:space="preserve">khớp</w:t>
      </w:r>
      <w:r>
        <w:rPr>
          <w:rtl w:val="0"/>
        </w:rPr>
        <w:t xml:space="preserve"> trong dung sai cho phép → chuyển sang ghi nhận công nợ. Nếu </w:t>
      </w:r>
      <w:r>
        <w:rPr>
          <w:b w:val="1"/>
          <w:bCs w:val="1"/>
          <w:color w:val="1a4d6b"/>
          <w:rtl w:val="0"/>
        </w:rPr>
        <w:t xml:space="preserve">không khớp</w:t>
      </w:r>
      <w:r>
        <w:rPr>
          <w:rtl w:val="0"/>
        </w:rPr>
        <w:t xml:space="preserve"> → giữ lại, mở luồng xử lý chênh lệch (Giai đoạn xử lý ngoại lệ).</w:t>
      </w:r>
    </w:p>
    <w:p>
      <w:pPr>
        <w:pBdr>
          <w:left w:color="6dbf3c" w:space="6" w:sz="18" w:val="single"/>
        </w:pBdr>
        <w:spacing w:after="40" w:before="120" w:line="252" w:lineRule="auto"/>
        <w:ind w:left="120"/>
        <w:rPr/>
      </w:pPr>
      <w:r>
        <w:rPr>
          <w:b w:val="1"/>
          <w:bCs w:val="1"/>
          <w:color w:val="1a4d6b"/>
          <w:sz w:val="22"/>
          <w:szCs w:val="22"/>
          <w:rtl w:val="0"/>
        </w:rPr>
        <w:t xml:space="preserve">Giai đoạn 3 — Ghi nhận công nợ phải trả &amp; theo dõi hạn thanh toán</w:t>
      </w:r>
    </w:p>
    <w:p>
      <w:pPr>
        <w:spacing w:after="96" w:line="276" w:lineRule="auto"/>
        <w:rPr/>
      </w:pPr>
      <w:r>
        <w:rPr>
          <w:rtl w:val="0"/>
        </w:rPr>
        <w:t xml:space="preserve">Hoá đơn đạt đối chiếu được ghi nhận là </w:t>
      </w:r>
      <w:r>
        <w:rPr>
          <w:b w:val="1"/>
          <w:bCs w:val="1"/>
          <w:color w:val="1a4d6b"/>
          <w:rtl w:val="0"/>
        </w:rPr>
        <w:t xml:space="preserve">công nợ phải trả</w:t>
      </w:r>
      <w:r>
        <w:rPr>
          <w:rtl w:val="0"/>
        </w:rPr>
        <w:t xml:space="preserve"> trên </w:t>
      </w:r>
      <w:r>
        <w:rPr>
          <w:b w:val="1"/>
          <w:bCs w:val="1"/>
          <w:color w:val="1a4d6b"/>
          <w:rtl w:val="0"/>
        </w:rPr>
        <w:t xml:space="preserve">Sheet 10. ĐỐI CHIẾU CÔNG NỢ</w:t>
      </w:r>
      <w:r>
        <w:rPr>
          <w:rtl w:val="0"/>
        </w:rPr>
        <w:t xml:space="preserve">, gắn hạn thanh toán theo điều khoản (công nợ 30/60/90 ngày). Admin theo dõi tuổi nợ (aging) và lên danh sách đến hạn theo kỳ.</w:t>
      </w:r>
    </w:p>
    <w:p>
      <w:pPr>
        <w:pBdr>
          <w:left w:color="6dbf3c" w:space="6" w:sz="18" w:val="single"/>
        </w:pBdr>
        <w:spacing w:after="40" w:before="120" w:line="252" w:lineRule="auto"/>
        <w:ind w:left="120"/>
        <w:rPr/>
      </w:pPr>
      <w:r>
        <w:rPr>
          <w:b w:val="1"/>
          <w:bCs w:val="1"/>
          <w:color w:val="1a4d6b"/>
          <w:sz w:val="22"/>
          <w:szCs w:val="22"/>
          <w:rtl w:val="0"/>
        </w:rPr>
        <w:t xml:space="preserve">Giai đoạn 4 — Lập đề nghị thanh toán &amp; duyệt chi theo hạn mức</w:t>
      </w:r>
    </w:p>
    <w:p>
      <w:pPr>
        <w:spacing w:after="96" w:line="276" w:lineRule="auto"/>
        <w:rPr/>
      </w:pPr>
      <w:r>
        <w:rPr>
          <w:rtl w:val="0"/>
        </w:rPr>
        <w:t xml:space="preserve">Đến hạn (hoặc theo lịch thanh toán), Admin lập </w:t>
      </w:r>
      <w:r>
        <w:rPr>
          <w:b w:val="1"/>
          <w:bCs w:val="1"/>
          <w:color w:val="1a4d6b"/>
          <w:rtl w:val="0"/>
        </w:rPr>
        <w:t xml:space="preserve">Đề nghị thanh toán (DNTT)</w:t>
      </w:r>
      <w:r>
        <w:rPr>
          <w:rtl w:val="0"/>
        </w:rPr>
        <w:t xml:space="preserve"> kèm bộ hồ sơ đầy đủ, trình QLTM duyệt chi theo </w:t>
      </w:r>
      <w:r>
        <w:rPr>
          <w:b w:val="1"/>
          <w:bCs w:val="1"/>
          <w:color w:val="1a4d6b"/>
          <w:rtl w:val="0"/>
        </w:rPr>
        <w:t xml:space="preserve">ma trận thẩm quyền theo hạn mức</w:t>
      </w:r>
      <w:r>
        <w:rPr>
          <w:rtl w:val="0"/>
        </w:rPr>
        <w:t xml:space="preserve">. Khoản vượt hạn mức của QLTM phải trình Giám đốc/BOD.</w:t>
      </w:r>
    </w:p>
    <w:p>
      <w:pPr>
        <w:pBdr>
          <w:left w:color="6dbf3c" w:space="6" w:sz="18" w:val="single"/>
        </w:pBdr>
        <w:spacing w:after="40" w:before="120" w:line="252" w:lineRule="auto"/>
        <w:ind w:left="120"/>
        <w:rPr/>
      </w:pPr>
      <w:r>
        <w:rPr>
          <w:b w:val="1"/>
          <w:bCs w:val="1"/>
          <w:color w:val="1a4d6b"/>
          <w:sz w:val="22"/>
          <w:szCs w:val="22"/>
          <w:rtl w:val="0"/>
        </w:rPr>
        <w:t xml:space="preserve">Giai đoạn 5 — Thực hiện chi, hạch toán MISA &amp; tất toán công nợ</w:t>
      </w:r>
    </w:p>
    <w:p>
      <w:pPr>
        <w:spacing w:after="96" w:line="276" w:lineRule="auto"/>
        <w:rPr/>
      </w:pPr>
      <w:r>
        <w:rPr>
          <w:rtl w:val="0"/>
        </w:rPr>
        <w:t xml:space="preserve">Kế toán nhận DNTT đã duyệt, thực hiện chi (chuyển khoản/tiền mặt), hạch toán trên </w:t>
      </w:r>
      <w:r>
        <w:rPr>
          <w:b w:val="1"/>
          <w:bCs w:val="1"/>
          <w:color w:val="1a4d6b"/>
          <w:rtl w:val="0"/>
        </w:rPr>
        <w:t xml:space="preserve">MISA</w:t>
      </w:r>
      <w:r>
        <w:rPr>
          <w:rtl w:val="0"/>
        </w:rPr>
        <w:t xml:space="preserve">, cập nhật trạng thái “Đã chi” lên Sheet 8 và giảm trừ số dư phải trả trên Sheet 10. Định kỳ, Admin lập biên bản đối chiếu công nợ với NCC để tất toán.</w:t>
      </w:r>
    </w:p>
    <w:p>
      <w:pPr>
        <w:spacing w:after="40" w:before="140" w:line="252" w:lineRule="auto"/>
        <w:jc w:val="center"/>
        <w:rPr/>
      </w:pPr>
      <w:r>
        <w:rPr>
          <w:b w:val="1"/>
          <w:bCs w:val="1"/>
          <w:color w:val="1a4d6b"/>
          <w:sz w:val="20"/>
          <w:szCs w:val="20"/>
          <w:rtl w:val="0"/>
        </w:rPr>
        <w:t xml:space="preserve">Sơ đồ tổng quát — Quy trình Công nợ &amp; Thanh toán NCC</w:t>
      </w:r>
    </w:p>
    <w:p>
      <w:pPr>
        <w:jc w:val="center"/>
        <w:spacing w:before="40" w:after="140" w:line="240" w:lineRule="auto"/>
        <w:rPr/>
      </w:pPr>
      <w:r>
        <w:rPr/>
        <w:drawing>
          <wp:inline distB="0" distT="0" distL="0" distR="0">
            <wp:extent cx="5168224" cy="7900000"/>
            <wp:effectExtent b="0" l="0" r="0" t="0"/>
            <wp:docPr id="8001" name="cndiag1.png"/>
            <a:graphic>
              <a:graphicData uri="http://schemas.openxmlformats.org/drawingml/2006/picture">
                <pic:pic>
                  <pic:nvPicPr>
                    <pic:cNvPr id="0" name="cndiag1.png"/>
                    <pic:cNvPicPr preferRelativeResize="0"/>
                  </pic:nvPicPr>
                  <pic:blipFill>
                    <a:blip r:embed="rIdCN1"/>
                    <a:srcRect b="0" l="0" r="0" t="0"/>
                    <a:stretch>
                      <a:fillRect/>
                    </a:stretch>
                  </pic:blipFill>
                  <pic:spPr>
                    <a:xfrm>
                      <a:off x="0" y="0"/>
                      <a:ext cx="5168224" cy="7900000"/>
                    </a:xfrm>
                    <a:prstGeom prst="rect"/>
                    <a:ln/>
                  </pic:spPr>
                </pic:pic>
              </a:graphicData>
            </a:graphic>
          </wp:inline>
        </w:drawing>
      </w:r>
    </w:p>
    <w:p>
      <w:pPr>
        <w:spacing w:after="80" w:before="20" w:line="252" w:lineRule="auto"/>
        <w:jc w:val="center"/>
        <w:rPr/>
      </w:pPr>
      <w:r>
        <w:rPr>
          <w:i w:val="1"/>
          <w:iCs w:val="1"/>
          <w:color w:val="8a95a0"/>
          <w:sz w:val="18"/>
          <w:szCs w:val="18"/>
          <w:rtl w:val="0"/>
        </w:rPr>
        <w:t xml:space="preserve">Cách đọc sơ đồ: hộp xanh (teal) là bước của Admin TM; hộp xám là Kế toán; hộp bo tròn xanh lá là điểm bắt đầu/kết thúc; hình thoi vàng là điểm quyết định; mũi tên đỏ là nhánh xử lý chênh lệch / quay lại bước trước.</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5</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NGUYÊN TẮC ĐỐI CHIẾU 3 CHIỀU (3-WAY MATCH)</w:t>
            </w:r>
            <w:r>
              <w:rPr>
                <w:i w:val="1"/>
                <w:iCs w:val="1"/>
                <w:color w:val="d6e8ef"/>
                <w:sz w:val="18"/>
                <w:szCs w:val="18"/>
                <w:rtl w:val="0"/>
              </w:rPr>
              <w:t xml:space="preserve">   3-way matching</w:t>
            </w:r>
          </w:p>
        </w:tc>
      </w:tr>
    </w:tbl>
    <w:p>
      <w:pPr>
        <w:spacing w:after="60" w:line="120" w:lineRule="auto"/>
        <w:rPr/>
      </w:pPr>
    </w:p>
    <w:p>
      <w:pPr>
        <w:spacing w:after="96" w:line="276" w:lineRule="auto"/>
        <w:rPr/>
      </w:pPr>
      <w:r>
        <w:rPr>
          <w:rtl w:val="0"/>
        </w:rPr>
        <w:t xml:space="preserve">Đối chiếu 3 chiều là bước kiểm soát cốt lõi trước khi ghi nhận công nợ và thanh toán. Admin so khớp đồng thời 3 chứng từ theo bảng sau:</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24"/>
        <w:gridCol w:w="1512"/>
        <w:gridCol w:w="1008"/>
        <w:gridCol w:w="1512"/>
        <w:gridCol w:w="3024"/>
      </w:tblGrid>
      <w:tr>
        <w:trPr>
          <w:cantSplit w:val="0"/>
          <w:tblHeader w:val="1"/>
        </w:trPr>
        <w:tc>
          <w:tcPr>
            <w:tcW w:w="3024"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Tiêu chí đối chiếu</w:t>
            </w:r>
          </w:p>
        </w:tc>
        <w:tc>
          <w:tcPr>
            <w:tcW w:w="1512"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Hoá đơn NCC</w:t>
            </w:r>
          </w:p>
        </w:tc>
        <w:tc>
          <w:tcPr>
            <w:tcW w:w="1008"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Đơn đặt hàng (PO)</w:t>
            </w:r>
          </w:p>
        </w:tc>
        <w:tc>
          <w:tcPr>
            <w:tcW w:w="1512"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Phiếu nhận hàng</w:t>
            </w:r>
          </w:p>
        </w:tc>
        <w:tc>
          <w:tcPr>
            <w:tcW w:w="3024"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Điều kiện KHỚP</w:t>
            </w:r>
          </w:p>
        </w:tc>
      </w:tr>
      <w:tr>
        <w:trPr>
          <w:cantSplit w:val="0"/>
          <w:tblHeader w:val="0"/>
        </w:trPr>
        <w:tc>
          <w:tcPr>
            <w:tcW w:w="3024"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Nhà cung cấp / MST</w:t>
            </w:r>
          </w:p>
        </w:tc>
        <w:tc>
          <w:tcPr>
            <w:tcW w:w="1512"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MST trên HĐ</w:t>
            </w:r>
          </w:p>
        </w:tc>
        <w:tc>
          <w:tcPr>
            <w:tcW w:w="1008"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NCC trên PO</w:t>
            </w:r>
          </w:p>
        </w:tc>
        <w:tc>
          <w:tcPr>
            <w:tcW w:w="1512"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NCC giao hàng</w:t>
            </w:r>
          </w:p>
        </w:tc>
        <w:tc>
          <w:tcPr>
            <w:tcW w:w="3024"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Trùng khớp 3 chứng từ</w:t>
            </w:r>
          </w:p>
        </w:tc>
      </w:tr>
      <w:tr>
        <w:trPr>
          <w:cantSplit w:val="0"/>
          <w:tblHeader w:val="0"/>
        </w:trPr>
        <w:tc>
          <w:tcPr>
            <w:tcW w:w="302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Mã &amp; tên hàng</w:t>
            </w:r>
          </w:p>
        </w:tc>
        <w:tc>
          <w:tcPr>
            <w:tcW w:w="151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Theo HĐ</w:t>
            </w:r>
          </w:p>
        </w:tc>
        <w:tc>
          <w:tcPr>
            <w:tcW w:w="100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Theo PO</w:t>
            </w:r>
          </w:p>
        </w:tc>
        <w:tc>
          <w:tcPr>
            <w:tcW w:w="151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Theo phiếu nhận</w:t>
            </w:r>
          </w:p>
        </w:tc>
        <w:tc>
          <w:tcPr>
            <w:tcW w:w="302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Cùng một mặt hàng</w:t>
            </w:r>
          </w:p>
        </w:tc>
      </w:tr>
      <w:tr>
        <w:trPr>
          <w:cantSplit w:val="0"/>
          <w:tblHeader w:val="0"/>
        </w:trPr>
        <w:tc>
          <w:tcPr>
            <w:tcW w:w="3024"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Số lượng</w:t>
            </w:r>
          </w:p>
        </w:tc>
        <w:tc>
          <w:tcPr>
            <w:tcW w:w="151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SL trên hoá đơn</w:t>
            </w:r>
          </w:p>
        </w:tc>
        <w:tc>
          <w:tcPr>
            <w:tcW w:w="1008"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SL đặt mua</w:t>
            </w:r>
          </w:p>
        </w:tc>
        <w:tc>
          <w:tcPr>
            <w:tcW w:w="151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SL thực nhận</w:t>
            </w:r>
          </w:p>
        </w:tc>
        <w:tc>
          <w:tcPr>
            <w:tcW w:w="3024"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HĐ = thực nhận ≤ SL đặt</w:t>
            </w:r>
          </w:p>
        </w:tc>
      </w:tr>
      <w:tr>
        <w:trPr>
          <w:cantSplit w:val="0"/>
          <w:tblHeader w:val="0"/>
        </w:trPr>
        <w:tc>
          <w:tcPr>
            <w:tcW w:w="302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Đơn giá</w:t>
            </w:r>
          </w:p>
        </w:tc>
        <w:tc>
          <w:tcPr>
            <w:tcW w:w="151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Giá trên hoá đơn</w:t>
            </w:r>
          </w:p>
        </w:tc>
        <w:tc>
          <w:tcPr>
            <w:tcW w:w="100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Giá đã duyệt PO</w:t>
            </w:r>
          </w:p>
        </w:tc>
        <w:tc>
          <w:tcPr>
            <w:tcW w:w="151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w:t>
            </w:r>
          </w:p>
        </w:tc>
        <w:tc>
          <w:tcPr>
            <w:tcW w:w="302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HĐ = giá PO</w:t>
            </w:r>
          </w:p>
        </w:tc>
      </w:tr>
      <w:tr>
        <w:trPr>
          <w:cantSplit w:val="0"/>
          <w:tblHeader w:val="0"/>
        </w:trPr>
        <w:tc>
          <w:tcPr>
            <w:tcW w:w="3024"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Thành tiền</w:t>
            </w:r>
          </w:p>
        </w:tc>
        <w:tc>
          <w:tcPr>
            <w:tcW w:w="151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SL × đơn giá</w:t>
            </w:r>
          </w:p>
        </w:tc>
        <w:tc>
          <w:tcPr>
            <w:tcW w:w="1008"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Dự toán PO</w:t>
            </w:r>
          </w:p>
        </w:tc>
        <w:tc>
          <w:tcPr>
            <w:tcW w:w="1512"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w:t>
            </w:r>
          </w:p>
        </w:tc>
        <w:tc>
          <w:tcPr>
            <w:tcW w:w="3024"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Lệch ≤ dung sai cho phép</w:t>
            </w:r>
          </w:p>
        </w:tc>
      </w:tr>
      <w:tr>
        <w:trPr>
          <w:cantSplit w:val="0"/>
          <w:tblHeader w:val="0"/>
        </w:trPr>
        <w:tc>
          <w:tcPr>
            <w:tcW w:w="302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Thuế VAT (%)</w:t>
            </w:r>
          </w:p>
        </w:tc>
        <w:tc>
          <w:tcPr>
            <w:tcW w:w="151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Thuế suất HĐ</w:t>
            </w:r>
          </w:p>
        </w:tc>
        <w:tc>
          <w:tcPr>
            <w:tcW w:w="100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Thoả thuận</w:t>
            </w:r>
          </w:p>
        </w:tc>
        <w:tc>
          <w:tcPr>
            <w:tcW w:w="1512"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w:t>
            </w:r>
          </w:p>
        </w:tc>
        <w:tc>
          <w:tcPr>
            <w:tcW w:w="302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Đúng thuế suất, đúng tiền thuế</w:t>
            </w:r>
          </w:p>
        </w:tc>
      </w:tr>
    </w:tbl>
    <w:p>
      <w:pPr>
        <w:spacing w:after="80" w:line="120" w:lineRule="auto"/>
        <w:rPr/>
      </w:pPr>
    </w:p>
    <w:p>
      <w:pPr>
        <w:spacing w:after="96" w:line="276" w:lineRule="auto"/>
        <w:rPr/>
      </w:pPr>
      <w:r>
        <w:rPr>
          <w:b w:val="1"/>
          <w:bCs w:val="1"/>
          <w:color w:val="1a4d6b"/>
          <w:rtl w:val="0"/>
        </w:rPr>
        <w:t xml:space="preserve">Dung sai cho phép (đề xuất):</w:t>
      </w:r>
      <w:r>
        <w:rPr>
          <w:rtl w:val="0"/>
        </w:rPr>
        <w:t xml:space="preserve"> chênh lệch do làm tròn ≤ 1.000đ hoặc ≤ 0,5% giá trị dòng hàng được xem là khớp; vượt mức này phải mở xử lý chênh lệch và trình duyệt. Mức dung sai cụ thể cần Team Thu mua &amp; Kế toán xác nhận.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0" w:line="264" w:lineRule="auto"/>
              <w:rPr/>
            </w:pPr>
            <w:r>
              <w:rPr>
                <w:b w:val="1"/>
                <w:bCs w:val="1"/>
                <w:color w:val="1a4d6b"/>
                <w:rtl w:val="0"/>
              </w:rPr>
              <w:t xml:space="preserve">Khớp (Match):</w:t>
            </w:r>
            <w:r>
              <w:rPr>
                <w:rtl w:val="0"/>
              </w:rPr>
              <w:t xml:space="preserve"> Cả 3 chứng từ trùng khớp trong dung sai → Admin chuyển trạng thái “Đã đối chiếu – Khớp”, đưa vào hàng đợi thanh toán. </w:t>
            </w:r>
            <w:r>
              <w:rPr>
                <w:b w:val="1"/>
                <w:bCs w:val="1"/>
                <w:color w:val="1a4d6b"/>
                <w:rtl w:val="0"/>
              </w:rPr>
              <w:t xml:space="preserve">Không khớp (Mismatch):</w:t>
            </w:r>
            <w:r>
              <w:rPr>
                <w:rtl w:val="0"/>
              </w:rPr>
              <w:t xml:space="preserve"> Lệch số lượng/đơn giá/thành tiền/VAT vượt dung sai → trạng thái “Lệch – Chờ xử lý”, dừng thanh toán cho đến khi xử lý xong.</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6</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MA TRẬN THẨM QUYỀN DUYỆT CHI THEO HẠN MỨC</w:t>
            </w:r>
            <w:r>
              <w:rPr>
                <w:i w:val="1"/>
                <w:iCs w:val="1"/>
                <w:color w:val="d6e8ef"/>
                <w:sz w:val="18"/>
                <w:szCs w:val="18"/>
                <w:rtl w:val="0"/>
              </w:rPr>
              <w:t xml:space="preserve">   Approval authority</w:t>
            </w:r>
          </w:p>
        </w:tc>
      </w:tr>
    </w:tbl>
    <w:p>
      <w:pPr>
        <w:spacing w:after="60" w:line="120" w:lineRule="auto"/>
        <w:rPr/>
      </w:pPr>
    </w:p>
    <w:p>
      <w:pPr>
        <w:spacing w:after="96" w:line="276" w:lineRule="auto"/>
        <w:rPr/>
      </w:pPr>
      <w:r>
        <w:rPr>
          <w:rtl w:val="0"/>
        </w:rPr>
        <w:t xml:space="preserve">Mỗi đề nghị thanh toán được duyệt chi theo giá trị một lần chi. Ma trận dưới đây là </w:t>
      </w:r>
      <w:r>
        <w:rPr>
          <w:b w:val="1"/>
          <w:bCs w:val="1"/>
          <w:color w:val="1a4d6b"/>
          <w:rtl w:val="0"/>
        </w:rPr>
        <w:t xml:space="preserve">đề xuất của BA</w:t>
      </w:r>
      <w:r>
        <w:rPr>
          <w:rtl w:val="0"/>
        </w:rPr>
        <w:t xml:space="preserve">, cần BOD/QLTM/Kế toán xác nhận hạn mức thực tế của công ty:</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57"/>
        <w:gridCol w:w="2908"/>
        <w:gridCol w:w="5815"/>
      </w:tblGrid>
      <w:tr>
        <w:trPr>
          <w:cantSplit w:val="0"/>
          <w:tblHeader w:val="1"/>
        </w:trPr>
        <w:tc>
          <w:tcPr>
            <w:tcW w:w="1357"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Hạn mức 1 lần chi</w:t>
            </w:r>
          </w:p>
        </w:tc>
        <w:tc>
          <w:tcPr>
            <w:tcW w:w="2908"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Người duyệt chi</w:t>
            </w:r>
          </w:p>
        </w:tc>
        <w:tc>
          <w:tcPr>
            <w:tcW w:w="5815"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Điều kiện kèm theo</w:t>
            </w:r>
          </w:p>
        </w:tc>
      </w:tr>
      <w:tr>
        <w:trPr>
          <w:cantSplit w:val="0"/>
          <w:tblHeader w:val="0"/>
        </w:trPr>
        <w:tc>
          <w:tcPr>
            <w:tcW w:w="1357"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 5.000.000 đ</w:t>
            </w:r>
          </w:p>
        </w:tc>
        <w:tc>
          <w:tcPr>
            <w:tcW w:w="2908"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QLTM (hoặc theo uỷ quyền)</w:t>
            </w:r>
          </w:p>
        </w:tc>
        <w:tc>
          <w:tcPr>
            <w:tcW w:w="5815"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Chi nhỏ/chi vặt; vẫn cần đủ chứng từ tối thiểu.</w:t>
            </w:r>
          </w:p>
        </w:tc>
      </w:tr>
      <w:tr>
        <w:trPr>
          <w:cantSplit w:val="0"/>
          <w:tblHeader w:val="0"/>
        </w:trPr>
        <w:tc>
          <w:tcPr>
            <w:tcW w:w="135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&gt; 5 – 50 triệu đ</w:t>
            </w:r>
          </w:p>
        </w:tc>
        <w:tc>
          <w:tcPr>
            <w:tcW w:w="290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QLTM</w:t>
            </w:r>
          </w:p>
        </w:tc>
        <w:tc>
          <w:tcPr>
            <w:tcW w:w="581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Bộ hồ sơ 3-way đạt “Khớp”.</w:t>
            </w:r>
          </w:p>
        </w:tc>
      </w:tr>
      <w:tr>
        <w:trPr>
          <w:cantSplit w:val="0"/>
          <w:tblHeader w:val="0"/>
        </w:trPr>
        <w:tc>
          <w:tcPr>
            <w:tcW w:w="135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&gt; 50 – 200 triệu đ</w:t>
            </w:r>
          </w:p>
        </w:tc>
        <w:tc>
          <w:tcPr>
            <w:tcW w:w="2908"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QLTM trình Giám đốc</w:t>
            </w:r>
          </w:p>
        </w:tc>
        <w:tc>
          <w:tcPr>
            <w:tcW w:w="581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Có hợp đồng/báo giá đã ký; đối chiếu công nợ rõ ràng.</w:t>
            </w:r>
          </w:p>
        </w:tc>
      </w:tr>
      <w:tr>
        <w:trPr>
          <w:cantSplit w:val="0"/>
          <w:tblHeader w:val="0"/>
        </w:trPr>
        <w:tc>
          <w:tcPr>
            <w:tcW w:w="135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&gt; 200 triệu đ</w:t>
            </w:r>
          </w:p>
        </w:tc>
        <w:tc>
          <w:tcPr>
            <w:tcW w:w="290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Giám đốc / BOD</w:t>
            </w:r>
          </w:p>
        </w:tc>
        <w:tc>
          <w:tcPr>
            <w:tcW w:w="581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Có hợp đồng khung; kiểm soát ngân sách dòng tiền.</w:t>
            </w:r>
          </w:p>
        </w:tc>
      </w:tr>
    </w:tbl>
    <w:p>
      <w:pPr>
        <w:spacing w:after="80" w:line="120" w:lineRule="auto"/>
        <w:rPr/>
      </w:pPr>
    </w:p>
    <w:p>
      <w:pPr>
        <w:spacing w:after="96" w:line="276" w:lineRule="auto"/>
        <w:rPr/>
      </w:pPr>
      <w:r>
        <w:rPr>
          <w:rtl w:val="0"/>
        </w:rPr>
        <w:t xml:space="preserve">Nguyên tắc: người lập DNTT không đồng thời là người duyệt chi; mọi khoản chi đều phải truy vết được tới bộ chứng từ gốc (PO – phiếu nhận – hoá đơn).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7</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XỬ LÝ CHÊNH LỆCH GIÁ / SỐ LƯỢNG</w:t>
            </w:r>
            <w:r>
              <w:rPr>
                <w:i w:val="1"/>
                <w:iCs w:val="1"/>
                <w:color w:val="d6e8ef"/>
                <w:sz w:val="18"/>
                <w:szCs w:val="18"/>
                <w:rtl w:val="0"/>
              </w:rPr>
              <w:t xml:space="preserve">   Discrepancy handling</w:t>
            </w:r>
          </w:p>
        </w:tc>
      </w:tr>
    </w:tbl>
    <w:p>
      <w:pPr>
        <w:spacing w:after="60" w:line="120" w:lineRule="auto"/>
        <w:rPr/>
      </w:pPr>
    </w:p>
    <w:p>
      <w:pPr>
        <w:spacing w:after="96" w:line="276" w:lineRule="auto"/>
        <w:rPr/>
      </w:pPr>
      <w:r>
        <w:rPr>
          <w:rtl w:val="0"/>
        </w:rPr>
        <w:t xml:space="preserve">Khi đối chiếu 3 chiều phát hiện sai lệch, Admin và NSTM phối hợp xử lý theo loại chênh lệch; QLTM duyệt phương án trước khi cập nhật công nợ:</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60"/>
        <w:gridCol w:w="3688"/>
        <w:gridCol w:w="3688"/>
        <w:gridCol w:w="1844"/>
      </w:tblGrid>
      <w:tr>
        <w:trPr>
          <w:cantSplit w:val="0"/>
          <w:tblHeader w:val="1"/>
        </w:trPr>
        <w:tc>
          <w:tcPr>
            <w:tcW w:w="860"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Loại chênh lệch</w:t>
            </w:r>
          </w:p>
        </w:tc>
        <w:tc>
          <w:tcPr>
            <w:tcW w:w="3688"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Mô tả tình huống</w:t>
            </w:r>
          </w:p>
        </w:tc>
        <w:tc>
          <w:tcPr>
            <w:tcW w:w="3688"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Hướng xử lý</w:t>
            </w:r>
          </w:p>
        </w:tc>
        <w:tc>
          <w:tcPr>
            <w:tcW w:w="1844"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Người quyết định</w:t>
            </w:r>
          </w:p>
        </w:tc>
      </w:tr>
      <w:tr>
        <w:trPr>
          <w:cantSplit w:val="0"/>
          <w:tblHeader w:val="0"/>
        </w:trPr>
        <w:tc>
          <w:tcPr>
            <w:tcW w:w="860"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Giao thiếu</w:t>
            </w:r>
          </w:p>
        </w:tc>
        <w:tc>
          <w:tcPr>
            <w:tcW w:w="3688"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Số lượng thực nhận &lt; số lượng trên hoá đơn</w:t>
            </w:r>
          </w:p>
        </w:tc>
        <w:tc>
          <w:tcPr>
            <w:tcW w:w="3688"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Chỉ thanh toán theo thực nhận; yêu cầu NCC xuất hoá đơn điều chỉnh hoặc giao bù phần thiếu.</w:t>
            </w:r>
          </w:p>
        </w:tc>
        <w:tc>
          <w:tcPr>
            <w:tcW w:w="1844"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NSTM + Admin</w:t>
            </w:r>
          </w:p>
        </w:tc>
      </w:tr>
      <w:tr>
        <w:trPr>
          <w:cantSplit w:val="0"/>
          <w:tblHeader w:val="0"/>
        </w:trPr>
        <w:tc>
          <w:tcPr>
            <w:tcW w:w="86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Giao thừa</w:t>
            </w:r>
          </w:p>
        </w:tc>
        <w:tc>
          <w:tcPr>
            <w:tcW w:w="368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lượng thực nhận &gt; số lượng trên PO</w:t>
            </w:r>
          </w:p>
        </w:tc>
        <w:tc>
          <w:tcPr>
            <w:tcW w:w="368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Trả lại phần thừa hoặc lập PO bổ sung được duyệt; cập nhật lại công nợ.</w:t>
            </w:r>
          </w:p>
        </w:tc>
        <w:tc>
          <w:tcPr>
            <w:tcW w:w="184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QLTM</w:t>
            </w:r>
          </w:p>
        </w:tc>
      </w:tr>
      <w:tr>
        <w:trPr>
          <w:cantSplit w:val="0"/>
          <w:tblHeader w:val="0"/>
        </w:trPr>
        <w:tc>
          <w:tcPr>
            <w:tcW w:w="86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Lệch đơn giá</w:t>
            </w:r>
          </w:p>
        </w:tc>
        <w:tc>
          <w:tcPr>
            <w:tcW w:w="3688"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Giá trên hoá đơn ≠ giá đã duyệt PO</w:t>
            </w:r>
          </w:p>
        </w:tc>
        <w:tc>
          <w:tcPr>
            <w:tcW w:w="3688"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Giữ thanh toán; NSTM làm việc NCC để xuất lại hoá đơn đúng giá hoặc giải trình điều chỉnh giá.</w:t>
            </w:r>
          </w:p>
        </w:tc>
        <w:tc>
          <w:tcPr>
            <w:tcW w:w="1844"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QLTM</w:t>
            </w:r>
          </w:p>
        </w:tc>
      </w:tr>
      <w:tr>
        <w:trPr>
          <w:cantSplit w:val="0"/>
          <w:tblHeader w:val="0"/>
        </w:trPr>
        <w:tc>
          <w:tcPr>
            <w:tcW w:w="860"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Lệch thuế / VAT</w:t>
            </w:r>
          </w:p>
        </w:tc>
        <w:tc>
          <w:tcPr>
            <w:tcW w:w="368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Sai thuế suất, sai tiền thuế</w:t>
            </w:r>
          </w:p>
        </w:tc>
        <w:tc>
          <w:tcPr>
            <w:tcW w:w="368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Yêu cầu NCC xuất lại hoá đơn đúng quy định trước khi ghi nhận.</w:t>
            </w:r>
          </w:p>
        </w:tc>
        <w:tc>
          <w:tcPr>
            <w:tcW w:w="1844"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Admin + Kế toán</w:t>
            </w:r>
          </w:p>
        </w:tc>
      </w:tr>
      <w:tr>
        <w:trPr>
          <w:cantSplit w:val="0"/>
          <w:tblHeader w:val="0"/>
        </w:trPr>
        <w:tc>
          <w:tcPr>
            <w:tcW w:w="860"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Hàng lỗi / trả hàng</w:t>
            </w:r>
          </w:p>
        </w:tc>
        <w:tc>
          <w:tcPr>
            <w:tcW w:w="3688"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QC/LAB hoặc BPYC báo hàng không đạt</w:t>
            </w:r>
          </w:p>
        </w:tc>
        <w:tc>
          <w:tcPr>
            <w:tcW w:w="3688"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Lập biên bản trả hàng, giảm trừ công nợ tương ứng; theo dõi hoá đơn điều chỉnh giảm.</w:t>
            </w:r>
          </w:p>
        </w:tc>
        <w:tc>
          <w:tcPr>
            <w:tcW w:w="1844"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QLTM</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8</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FILE &amp; SHEET LƯU TRỮ HỒ SƠ CÔNG NỢ</w:t>
            </w:r>
            <w:r>
              <w:rPr>
                <w:i w:val="1"/>
                <w:iCs w:val="1"/>
                <w:color w:val="d6e8ef"/>
                <w:sz w:val="18"/>
                <w:szCs w:val="18"/>
                <w:rtl w:val="0"/>
              </w:rPr>
              <w:t xml:space="preserve">   Data sources</w:t>
            </w:r>
          </w:p>
        </w:tc>
      </w:tr>
    </w:tbl>
    <w:p>
      <w:pPr>
        <w:spacing w:after="60" w:line="120" w:lineRule="auto"/>
        <w:rPr/>
      </w:pPr>
    </w:p>
    <w:p>
      <w:pPr>
        <w:spacing w:after="96" w:line="276" w:lineRule="auto"/>
        <w:rPr/>
      </w:pPr>
      <w:r>
        <w:rPr>
          <w:rtl w:val="0"/>
        </w:rPr>
        <w:t xml:space="preserve">Toàn bộ thông tin công việc được ghi nhận trên file Data Chuẩn </w:t>
      </w:r>
      <w:r>
        <w:rPr>
          <w:b w:val="1"/>
          <w:bCs w:val="1"/>
          <w:color w:val="1a4d6b"/>
          <w:rtl w:val="0"/>
        </w:rPr>
        <w:t xml:space="preserve">“3. THU MUA_MR TIÊN.xlsx”</w:t>
      </w:r>
      <w:r>
        <w:rPr>
          <w:rtl w:val="0"/>
        </w:rPr>
        <w:t xml:space="preserve">, gồm các sheet sau:</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Sheet 6. TIẾN ĐỘ MUA HÀNG:</w:t>
      </w:r>
      <w:r>
        <w:rPr>
          <w:rtl w:val="0"/>
        </w:rPr>
        <w:t xml:space="preserve"> Theo dõi trạng thái đặt hàng và nhận hàng theo từng đơn (PO/DMH) — nguồn đối chiếu phiếu nhận hàng và tiến độ giao.</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Sheet 8. THEO DÕI CHI NCC:</w:t>
      </w:r>
      <w:r>
        <w:rPr>
          <w:rtl w:val="0"/>
        </w:rPr>
        <w:t xml:space="preserve"> Ghi nhận từng hoá đơn NCC, kết quả đối chiếu 3 chiều, hạn thanh toán và trạng thái chi.</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Sheet 10. ĐỐI CHIẾU CÔNG NỢ:</w:t>
      </w:r>
      <w:r>
        <w:rPr>
          <w:rtl w:val="0"/>
        </w:rPr>
        <w:t xml:space="preserve"> Theo dõi số dư công nợ phải trả theo NCC theo kỳ, đối chiếu chênh lệch giữa sổ công ty và biên bản NCC.</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9</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BẢNG MÔ TẢ THAO TÁC THEO VAI TRÒ</w:t>
            </w:r>
            <w:r>
              <w:rPr>
                <w:i w:val="1"/>
                <w:iCs w:val="1"/>
                <w:color w:val="d6e8ef"/>
                <w:sz w:val="18"/>
                <w:szCs w:val="18"/>
                <w:rtl w:val="0"/>
              </w:rPr>
              <w:t xml:space="preserve">   Tasks by role</w:t>
            </w:r>
          </w:p>
        </w:tc>
      </w:tr>
    </w:tbl>
    <w:p>
      <w:pPr>
        <w:spacing w:after="60" w:line="120" w:lineRule="auto"/>
        <w:rPr/>
      </w:pPr>
    </w:p>
    <w:p>
      <w:pPr>
        <w:spacing w:after="96" w:line="276" w:lineRule="auto"/>
        <w:rPr/>
      </w:pPr>
      <w:r>
        <w:rPr>
          <w:rtl w:val="0"/>
        </w:rPr>
        <w:t xml:space="preserve">Dưới đây tách riêng thao tác của từng vai trò tương ứng với các bước trong quy trình để anh/chị dễ đối chiếu:</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60"/>
        <w:gridCol w:w="6720"/>
      </w:tblGrid>
      <w:tr>
        <w:trPr>
          <w:cantSplit w:val="0"/>
          <w:tblHeader w:val="1"/>
        </w:trPr>
        <w:tc>
          <w:tcPr>
            <w:gridSpan w:val="2"/>
            <w:tcW w:w="10080" w:type="dxa"/>
            <w:tcBorders>
              <w:top w:color="115e7d" w:space="0" w:sz="4" w:val="single"/>
              <w:left w:color="115e7d" w:space="0" w:sz="4" w:val="single"/>
              <w:bottom w:color="115e7d" w:space="0" w:sz="4" w:val="single"/>
              <w:right w:color="115e7d" w:space="0" w:sz="4" w:val="single"/>
            </w:tcBorders>
            <w:shd w:fill="115e7d" w:val="clear"/>
            <w:tcMar>
              <w:top w:w="70.0" w:type="dxa"/>
              <w:left w:w="160.0" w:type="dxa"/>
              <w:bottom w:w="70.0" w:type="dxa"/>
              <w:right w:w="120.0" w:type="dxa"/>
            </w:tcMar>
            <w:vAlign w:val="center"/>
          </w:tcPr>
          <w:p>
            <w:pPr>
              <w:spacing w:after="0" w:line="230" w:lineRule="auto"/>
              <w:rPr/>
            </w:pPr>
            <w:r>
              <w:rPr>
                <w:b w:val="1"/>
                <w:bCs w:val="1"/>
                <w:color w:val="ffffff"/>
                <w:sz w:val="18"/>
                <w:szCs w:val="18"/>
                <w:rtl w:val="0"/>
              </w:rPr>
              <w:t xml:space="preserve">BẢNG 1 — Thao tác của Admin Thu mua</w:t>
            </w:r>
          </w:p>
        </w:tc>
      </w:tr>
      <w:tr>
        <w:trPr>
          <w:cantSplit w:val="0"/>
          <w:tblHeader w:val="1"/>
        </w:trPr>
        <w:tc>
          <w:tcPr>
            <w:tcW w:w="336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Bước trong quy trình</w:t>
            </w:r>
          </w:p>
        </w:tc>
        <w:tc>
          <w:tcPr>
            <w:tcW w:w="672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Thao tác của Admin</w:t>
            </w:r>
          </w:p>
        </w:tc>
      </w:tr>
      <w:tr>
        <w:trPr>
          <w:cantSplit w:val="0"/>
          <w:tblHeader w:val="0"/>
        </w:trPr>
        <w:tc>
          <w:tcPr>
            <w:tcW w:w="336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B1. Tiếp nhận hoá đơn</w:t>
            </w:r>
          </w:p>
        </w:tc>
        <w:tc>
          <w:tcPr>
            <w:tcW w:w="672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Nhận và kiểm tra tính hợp lệ hoá đơn NCC; ghi nhận lên Sheet 8.</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B2. Đối chiếu 3 chiều</w:t>
            </w:r>
          </w:p>
        </w:tc>
        <w:tc>
          <w:tcPr>
            <w:tcW w:w="672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sz w:val="18"/>
                <w:szCs w:val="18"/>
                <w:rtl w:val="0"/>
              </w:rPr>
              <w:t xml:space="preserve">So khớp hoá đơn ↔ PO ↔ phiếu nhận hàng; gắn trạng thái Khớp/Lệch.</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B3. Ghi nhận công nợ</w:t>
            </w:r>
          </w:p>
        </w:tc>
        <w:tc>
          <w:tcPr>
            <w:tcW w:w="672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Cập nhật công nợ phải trả và hạn thanh toán trên Sheet 10.</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B4. Lập DNTT</w:t>
            </w:r>
          </w:p>
        </w:tc>
        <w:tc>
          <w:tcPr>
            <w:tcW w:w="672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sz w:val="18"/>
                <w:szCs w:val="18"/>
                <w:rtl w:val="0"/>
              </w:rPr>
              <w:t xml:space="preserve">Tổng hợp bộ hồ sơ, lập Đề nghị thanh toán trình QLTM.</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B5. Cập nhật sau chi</w:t>
            </w:r>
          </w:p>
        </w:tc>
        <w:tc>
          <w:tcPr>
            <w:tcW w:w="672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Cập nhật “Đã chi” trên Sheet 8, giảm trừ số dư Sheet 10, lưu chứng từ.</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60"/>
        <w:gridCol w:w="6720"/>
      </w:tblGrid>
      <w:tr>
        <w:trPr>
          <w:cantSplit w:val="0"/>
          <w:tblHeader w:val="1"/>
        </w:trPr>
        <w:tc>
          <w:tcPr>
            <w:gridSpan w:val="2"/>
            <w:tcW w:w="10080" w:type="dxa"/>
            <w:tcBorders>
              <w:top w:color="115e7d" w:space="0" w:sz="4" w:val="single"/>
              <w:left w:color="115e7d" w:space="0" w:sz="4" w:val="single"/>
              <w:bottom w:color="115e7d" w:space="0" w:sz="4" w:val="single"/>
              <w:right w:color="115e7d" w:space="0" w:sz="4" w:val="single"/>
            </w:tcBorders>
            <w:shd w:fill="115e7d" w:val="clear"/>
            <w:tcMar>
              <w:top w:w="70.0" w:type="dxa"/>
              <w:left w:w="160.0" w:type="dxa"/>
              <w:bottom w:w="70.0" w:type="dxa"/>
              <w:right w:w="120.0" w:type="dxa"/>
            </w:tcMar>
            <w:vAlign w:val="center"/>
          </w:tcPr>
          <w:p>
            <w:pPr>
              <w:spacing w:after="0" w:line="230" w:lineRule="auto"/>
              <w:rPr/>
            </w:pPr>
            <w:r>
              <w:rPr>
                <w:b w:val="1"/>
                <w:bCs w:val="1"/>
                <w:color w:val="ffffff"/>
                <w:sz w:val="18"/>
                <w:szCs w:val="18"/>
                <w:rtl w:val="0"/>
              </w:rPr>
              <w:t xml:space="preserve">BẢNG 2 — Thao tác của Nhân sự Thu mua (NSTM)</w:t>
            </w:r>
          </w:p>
        </w:tc>
      </w:tr>
      <w:tr>
        <w:trPr>
          <w:cantSplit w:val="0"/>
          <w:tblHeader w:val="1"/>
        </w:trPr>
        <w:tc>
          <w:tcPr>
            <w:tcW w:w="336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Bước trong quy trình</w:t>
            </w:r>
          </w:p>
        </w:tc>
        <w:tc>
          <w:tcPr>
            <w:tcW w:w="672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Thao tác của NSTM</w:t>
            </w:r>
          </w:p>
        </w:tc>
      </w:tr>
      <w:tr>
        <w:trPr>
          <w:cantSplit w:val="0"/>
          <w:tblHeader w:val="0"/>
        </w:trPr>
        <w:tc>
          <w:tcPr>
            <w:tcW w:w="336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B1–B2. Cung cấp chứng từ</w:t>
            </w:r>
          </w:p>
        </w:tc>
        <w:tc>
          <w:tcPr>
            <w:tcW w:w="672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Cung cấp PO/DMH, phiếu nhận hàng, báo giá/hợp đồng cho Admin đối chiếu.</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B2. Nghiệm thu</w:t>
            </w:r>
          </w:p>
        </w:tc>
        <w:tc>
          <w:tcPr>
            <w:tcW w:w="672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sz w:val="18"/>
                <w:szCs w:val="18"/>
                <w:rtl w:val="0"/>
              </w:rPr>
              <w:t xml:space="preserve">Xác nhận số lượng/chất lượng thực nhận với BPYC/Kho.</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B7. Xử lý chênh lệch</w:t>
            </w:r>
          </w:p>
        </w:tc>
        <w:tc>
          <w:tcPr>
            <w:tcW w:w="672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Làm việc NCC điều chỉnh hoá đơn, giao bù, trả hàng khi có sai lệch.</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60"/>
        <w:gridCol w:w="6720"/>
      </w:tblGrid>
      <w:tr>
        <w:trPr>
          <w:cantSplit w:val="0"/>
          <w:tblHeader w:val="1"/>
        </w:trPr>
        <w:tc>
          <w:tcPr>
            <w:gridSpan w:val="2"/>
            <w:tcW w:w="10080" w:type="dxa"/>
            <w:tcBorders>
              <w:top w:color="115e7d" w:space="0" w:sz="4" w:val="single"/>
              <w:left w:color="115e7d" w:space="0" w:sz="4" w:val="single"/>
              <w:bottom w:color="115e7d" w:space="0" w:sz="4" w:val="single"/>
              <w:right w:color="115e7d" w:space="0" w:sz="4" w:val="single"/>
            </w:tcBorders>
            <w:shd w:fill="115e7d" w:val="clear"/>
            <w:tcMar>
              <w:top w:w="70.0" w:type="dxa"/>
              <w:left w:w="160.0" w:type="dxa"/>
              <w:bottom w:w="70.0" w:type="dxa"/>
              <w:right w:w="120.0" w:type="dxa"/>
            </w:tcMar>
            <w:vAlign w:val="center"/>
          </w:tcPr>
          <w:p>
            <w:pPr>
              <w:spacing w:after="0" w:line="230" w:lineRule="auto"/>
              <w:rPr/>
            </w:pPr>
            <w:r>
              <w:rPr>
                <w:b w:val="1"/>
                <w:bCs w:val="1"/>
                <w:color w:val="ffffff"/>
                <w:sz w:val="18"/>
                <w:szCs w:val="18"/>
                <w:rtl w:val="0"/>
              </w:rPr>
              <w:t xml:space="preserve">BẢNG 3 — Thao tác của QLTM &amp; Kế toán</w:t>
            </w:r>
          </w:p>
        </w:tc>
      </w:tr>
      <w:tr>
        <w:trPr>
          <w:cantSplit w:val="0"/>
          <w:tblHeader w:val="1"/>
        </w:trPr>
        <w:tc>
          <w:tcPr>
            <w:tcW w:w="336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Bước trong quy trình</w:t>
            </w:r>
          </w:p>
        </w:tc>
        <w:tc>
          <w:tcPr>
            <w:tcW w:w="672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Thao tác</w:t>
            </w:r>
          </w:p>
        </w:tc>
      </w:tr>
      <w:tr>
        <w:trPr>
          <w:cantSplit w:val="0"/>
          <w:tblHeader w:val="0"/>
        </w:trPr>
        <w:tc>
          <w:tcPr>
            <w:tcW w:w="336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QLTM — B4</w:t>
            </w:r>
          </w:p>
        </w:tc>
        <w:tc>
          <w:tcPr>
            <w:tcW w:w="672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Duyệt kết quả đối chiếu, duyệt xử lý chênh lệch, duyệt chi theo hạn mức.</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Kế toán — B5</w:t>
            </w:r>
          </w:p>
        </w:tc>
        <w:tc>
          <w:tcPr>
            <w:tcW w:w="672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sz w:val="18"/>
                <w:szCs w:val="18"/>
                <w:rtl w:val="0"/>
              </w:rPr>
              <w:t xml:space="preserve">Hạch toán MISA, thực hiện chi/chuyển khoản, lưu chứng từ kế toán.</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Admin + NCC — định kỳ</w:t>
            </w:r>
          </w:p>
        </w:tc>
        <w:tc>
          <w:tcPr>
            <w:tcW w:w="672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Lập biên bản đối chiếu công nợ, tất toán số dư.</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10</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CÂU HỎI CẦN XÁC NHẬN VỚI TEAM THU MUA</w:t>
            </w:r>
            <w:r>
              <w:rPr>
                <w:i w:val="1"/>
                <w:iCs w:val="1"/>
                <w:color w:val="d6e8ef"/>
                <w:sz w:val="18"/>
                <w:szCs w:val="18"/>
                <w:rtl w:val="0"/>
              </w:rPr>
              <w:t xml:space="preserve">   Open questions</w:t>
            </w:r>
          </w:p>
        </w:tc>
      </w:tr>
    </w:tbl>
    <w:p>
      <w:pPr>
        <w:spacing w:after="60" w:line="120" w:lineRule="auto"/>
        <w:rPr/>
      </w:pPr>
    </w:p>
    <w:p>
      <w:pPr>
        <w:spacing w:after="96" w:line="276" w:lineRule="auto"/>
        <w:rPr/>
      </w:pPr>
      <w:r>
        <w:rPr>
          <w:rtl w:val="0"/>
        </w:rPr>
        <w:t xml:space="preserve">Các điểm cần trao đổi và xin ý kiến đóng góp từ anh/chị:</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f4f8fa" w:val="clear"/>
            <w:tcMar>
              <w:top w:w="120.0" w:type="dxa"/>
              <w:left w:w="220.0" w:type="dxa"/>
              <w:bottom w:w="120.0" w:type="dxa"/>
              <w:right w:w="200.0" w:type="dxa"/>
            </w:tcMar>
            <w:vAlign w:val="top"/>
          </w:tcPr>
          <w:p>
            <w:pPr>
              <w:spacing w:after="80" w:line="264" w:lineRule="auto"/>
              <w:rPr/>
            </w:pPr>
            <w:r>
              <w:rPr>
                <w:b w:val="1"/>
                <w:bCs w:val="1"/>
                <w:color w:val="1e7f9c"/>
                <w:sz w:val="19"/>
                <w:szCs w:val="19"/>
                <w:rtl w:val="0"/>
              </w:rPr>
              <w:t xml:space="preserve">Câu hỏi 1.  </w:t>
            </w:r>
            <w:r>
              <w:rPr>
                <w:rtl w:val="0"/>
              </w:rPr>
              <w:t xml:space="preserve">Sơ đồ luồng 5 giai đoạn ở trên đã phản ánh ĐÚNG thực tế công nợ – thanh toán của phòng Thu mua chưa? Có bước nào còn thiếu, thừa hoặc sai thứ tự không?</w:t>
            </w:r>
          </w:p>
          <w:p>
            <w:pPr>
              <w:spacing w:after="80" w:line="264" w:lineRule="auto"/>
              <w:rPr/>
            </w:pPr>
            <w:r>
              <w:rPr>
                <w:b w:val="1"/>
                <w:bCs w:val="1"/>
                <w:color w:val="1e7f9c"/>
                <w:sz w:val="19"/>
                <w:szCs w:val="19"/>
                <w:rtl w:val="0"/>
              </w:rPr>
              <w:t xml:space="preserve">Câu hỏi 2.  </w:t>
            </w:r>
            <w:r>
              <w:rPr>
                <w:rtl w:val="0"/>
              </w:rPr>
              <w:t xml:space="preserve">Bộ chứng từ bắt buộc (7 loại) đã đầy đủ chưa? Có chứng từ nào thực tế bắt buộc nhưng tài liệu chưa liệt kê (ví dụ: phiếu xuất kho NCC, C/O, COA…)?</w:t>
            </w:r>
          </w:p>
          <w:p>
            <w:pPr>
              <w:spacing w:after="80" w:line="264" w:lineRule="auto"/>
              <w:rPr/>
            </w:pPr>
            <w:r>
              <w:rPr>
                <w:b w:val="1"/>
                <w:bCs w:val="1"/>
                <w:color w:val="1e7f9c"/>
                <w:sz w:val="19"/>
                <w:szCs w:val="19"/>
                <w:rtl w:val="0"/>
              </w:rPr>
              <w:t xml:space="preserve">Câu hỏi 3.  </w:t>
            </w:r>
            <w:r>
              <w:rPr>
                <w:rtl w:val="0"/>
              </w:rPr>
              <w:t xml:space="preserve">Mức dung sai chênh lệch khi đối chiếu 3 chiều (≤ 1.000đ hoặc ≤ 0,5%) có phù hợp thực tế không? Công ty đang áp ngưỡng nào?</w:t>
            </w:r>
          </w:p>
          <w:p>
            <w:pPr>
              <w:spacing w:after="80" w:line="264" w:lineRule="auto"/>
              <w:rPr/>
            </w:pPr>
            <w:r>
              <w:rPr>
                <w:b w:val="1"/>
                <w:bCs w:val="1"/>
                <w:color w:val="1e7f9c"/>
                <w:sz w:val="19"/>
                <w:szCs w:val="19"/>
                <w:rtl w:val="0"/>
              </w:rPr>
              <w:t xml:space="preserve">Câu hỏi 4.  </w:t>
            </w:r>
            <w:r>
              <w:rPr>
                <w:rtl w:val="0"/>
              </w:rPr>
              <w:t xml:space="preserve">Ma trận duyệt chi theo hạn mức đã đúng thẩm quyền thực tế chưa? Hạn mức QLTM được tự duyệt là bao nhiêu, vượt mức nào phải trình BOD?</w:t>
            </w:r>
          </w:p>
          <w:p>
            <w:pPr>
              <w:spacing w:after="80" w:line="264" w:lineRule="auto"/>
              <w:rPr/>
            </w:pPr>
            <w:r>
              <w:rPr>
                <w:b w:val="1"/>
                <w:bCs w:val="1"/>
                <w:color w:val="1e7f9c"/>
                <w:sz w:val="19"/>
                <w:szCs w:val="19"/>
                <w:rtl w:val="0"/>
              </w:rPr>
              <w:t xml:space="preserve">Câu hỏi 5.  </w:t>
            </w:r>
            <w:r>
              <w:rPr>
                <w:rtl w:val="0"/>
              </w:rPr>
              <w:t xml:space="preserve">Công ty thanh toán theo từng đơn (DNTT theo đơn) hay gom theo kỳ/tháng (DNTT theo tháng)? Điều kiện và hạn mức để quyết định mỗi cách là gì?</w:t>
            </w:r>
          </w:p>
          <w:p>
            <w:pPr>
              <w:spacing w:after="80" w:line="264" w:lineRule="auto"/>
              <w:rPr/>
            </w:pPr>
            <w:r>
              <w:rPr>
                <w:b w:val="1"/>
                <w:bCs w:val="1"/>
                <w:color w:val="1e7f9c"/>
                <w:sz w:val="19"/>
                <w:szCs w:val="19"/>
                <w:rtl w:val="0"/>
              </w:rPr>
              <w:t xml:space="preserve">Câu hỏi 6.  </w:t>
            </w:r>
            <w:r>
              <w:rPr>
                <w:rtl w:val="0"/>
              </w:rPr>
              <w:t xml:space="preserve">(Ngoại lệ) Khi đối chiếu công nợ giữa MISA và biên bản NCC có chênh lệch trước ngày 12 hàng tháng, ai chủ trì xử lý chính?</w:t>
            </w:r>
          </w:p>
          <w:p>
            <w:pPr>
              <w:spacing w:after="80" w:line="264" w:lineRule="auto"/>
              <w:rPr/>
            </w:pPr>
            <w:r>
              <w:rPr>
                <w:b w:val="1"/>
                <w:bCs w:val="1"/>
                <w:color w:val="1e7f9c"/>
                <w:sz w:val="19"/>
                <w:szCs w:val="19"/>
                <w:rtl w:val="0"/>
              </w:rPr>
              <w:t xml:space="preserve">Câu hỏi 7.  </w:t>
            </w:r>
            <w:r>
              <w:rPr>
                <w:rtl w:val="0"/>
              </w:rPr>
              <w:t xml:space="preserve">(Ngoại lệ) Khi cần thanh toán gấp/ứng trước cho NCC mà chưa đủ bộ chứng từ 3-way, công ty cho phép không và ai chịu trách nhiệm rủi ro?</w:t>
            </w:r>
          </w:p>
          <w:p>
            <w:pPr>
              <w:spacing w:after="0" w:line="264" w:lineRule="auto"/>
              <w:rPr/>
            </w:pPr>
            <w:r>
              <w:rPr>
                <w:b w:val="1"/>
                <w:bCs w:val="1"/>
                <w:color w:val="1e7f9c"/>
                <w:sz w:val="19"/>
                <w:szCs w:val="19"/>
                <w:rtl w:val="0"/>
              </w:rPr>
              <w:t xml:space="preserve">Câu hỏi 8.  </w:t>
            </w:r>
            <w:r>
              <w:rPr>
                <w:rtl w:val="0"/>
              </w:rPr>
              <w:t xml:space="preserve">Có vai trò/bộ phận nào tham gia quy trình công nợ – thanh toán mà tài liệu CHƯA nhắc tới không (ví dụ: Thủ quỹ, Kiểm soát nội bộ)?</w:t>
            </w:r>
          </w:p>
        </w:tc>
      </w:tr>
    </w:tbl>
    <w:p>
      <w:pPr>
        <w:spacing w:after="80" w:line="120" w:lineRule="auto"/>
        <w:rPr/>
      </w:pPr>
    </w:p>
    <w:p>
      <w:pPr>
        <w:pageBreakBefore/>
        <w:spacing w:after="0" w:before="40" w:line="240" w:lineRule="auto"/>
        <w:jc w:val="center"/>
        <w:rPr/>
      </w:pPr>
      <w:r>
        <w:rPr>
          <w:b w:val="1"/>
          <w:bCs w:val="1"/>
          <w:color w:val="1a4d6b"/>
          <w:sz w:val="30"/>
          <w:szCs w:val="30"/>
          <w:rtl w:val="0"/>
        </w:rPr>
        <w:t xml:space="preserve">TÀI LIỆU NGHIỆP VỤ</w:t>
      </w:r>
    </w:p>
    <w:p>
      <w:pPr>
        <w:spacing w:after="40" w:before="40" w:line="252" w:lineRule="auto"/>
        <w:jc w:val="center"/>
        <w:rPr/>
      </w:pPr>
      <w:r>
        <w:rPr>
          <w:b w:val="1"/>
          <w:bCs w:val="1"/>
          <w:color w:val="1a4d6b"/>
          <w:sz w:val="40"/>
          <w:szCs w:val="40"/>
          <w:rtl w:val="0"/>
        </w:rPr>
        <w:t xml:space="preserve">GÓC NHÌN: ADMIN THU MUA</w:t>
      </w:r>
    </w:p>
    <w:p>
      <w:pPr>
        <w:spacing w:after="160" w:line="252" w:lineRule="auto"/>
        <w:jc w:val="center"/>
        <w:rPr/>
      </w:pPr>
      <w:r>
        <w:rPr>
          <w:color w:val="5b6770"/>
          <w:sz w:val="20"/>
          <w:szCs w:val="20"/>
          <w:rtl w:val="0"/>
        </w:rPr>
        <w:t xml:space="preserve">Ghi nhận hoá đơn · Đối chiếu 3 chiều · Theo dõi công nợ · Lập hồ sơ thanh toán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7"/>
        <w:gridCol w:w="2923"/>
        <w:gridCol w:w="2117"/>
        <w:gridCol w:w="2923"/>
      </w:tblGrid>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Mã tài liệu</w:t>
            </w:r>
          </w:p>
          <w:p>
            <w:pPr>
              <w:spacing w:after="0" w:line="200" w:lineRule="auto"/>
              <w:rPr/>
            </w:pPr>
            <w:r>
              <w:rPr>
                <w:i w:val="1"/>
                <w:iCs w:val="1"/>
                <w:color w:val="8a95a0"/>
                <w:sz w:val="16"/>
                <w:szCs w:val="16"/>
                <w:rtl w:val="0"/>
              </w:rPr>
              <w:t xml:space="preserve">Document ID</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BRD-CN-2026</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Phiên bản</w:t>
            </w:r>
          </w:p>
          <w:p>
            <w:pPr>
              <w:spacing w:after="0" w:line="200" w:lineRule="auto"/>
              <w:rPr/>
            </w:pPr>
            <w:r>
              <w:rPr>
                <w:i w:val="1"/>
                <w:iCs w:val="1"/>
                <w:color w:val="8a95a0"/>
                <w:sz w:val="16"/>
                <w:szCs w:val="16"/>
                <w:rtl w:val="0"/>
              </w:rPr>
              <w:t xml:space="preserve">Version</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v1.0 — Bản nháp</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Module</w:t>
            </w:r>
          </w:p>
          <w:p>
            <w:pPr>
              <w:spacing w:after="0" w:line="200" w:lineRule="auto"/>
              <w:rPr/>
            </w:pPr>
            <w:r>
              <w:rPr>
                <w:i w:val="1"/>
                <w:iCs w:val="1"/>
                <w:color w:val="8a95a0"/>
                <w:sz w:val="16"/>
                <w:szCs w:val="16"/>
                <w:rtl w:val="0"/>
              </w:rPr>
              <w:t xml:space="preserve">Scope</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Công nợ &amp; Thanh toán NCC</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Ngày lập</w:t>
            </w:r>
          </w:p>
          <w:p>
            <w:pPr>
              <w:spacing w:after="0" w:line="200" w:lineRule="auto"/>
              <w:rPr/>
            </w:pPr>
            <w:r>
              <w:rPr>
                <w:i w:val="1"/>
                <w:iCs w:val="1"/>
                <w:color w:val="8a95a0"/>
                <w:sz w:val="16"/>
                <w:szCs w:val="16"/>
                <w:rtl w:val="0"/>
              </w:rPr>
              <w:t xml:space="preserve">Issued</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29/06/2026</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lập</w:t>
            </w:r>
          </w:p>
          <w:p>
            <w:pPr>
              <w:spacing w:after="0" w:line="200" w:lineRule="auto"/>
              <w:rPr/>
            </w:pPr>
            <w:r>
              <w:rPr>
                <w:i w:val="1"/>
                <w:iCs w:val="1"/>
                <w:color w:val="8a95a0"/>
                <w:sz w:val="16"/>
                <w:szCs w:val="16"/>
                <w:rtl w:val="0"/>
              </w:rPr>
              <w:t xml:space="preserve">Prepared by</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Team BA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xác nhận</w:t>
            </w:r>
          </w:p>
          <w:p>
            <w:pPr>
              <w:spacing w:after="0" w:line="200" w:lineRule="auto"/>
              <w:rPr/>
            </w:pPr>
            <w:r>
              <w:rPr>
                <w:i w:val="1"/>
                <w:iCs w:val="1"/>
                <w:color w:val="8a95a0"/>
                <w:sz w:val="16"/>
                <w:szCs w:val="16"/>
                <w:rtl w:val="0"/>
              </w:rPr>
              <w:t xml:space="preserve">Reviewed by</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Admin – để đọc và hướng dẫn vận hành</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Trạng thái</w:t>
            </w:r>
          </w:p>
          <w:p>
            <w:pPr>
              <w:spacing w:after="0" w:line="200" w:lineRule="auto"/>
              <w:rPr/>
            </w:pPr>
            <w:r>
              <w:rPr>
                <w:i w:val="1"/>
                <w:iCs w:val="1"/>
                <w:color w:val="8a95a0"/>
                <w:sz w:val="16"/>
                <w:szCs w:val="16"/>
                <w:rtl w:val="0"/>
              </w:rPr>
              <w:t xml:space="preserve">Status</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Xin ý kiến kiểm tra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Form liên quan</w:t>
            </w:r>
          </w:p>
          <w:p>
            <w:pPr>
              <w:spacing w:after="0" w:line="200" w:lineRule="auto"/>
              <w:rPr/>
            </w:pPr>
            <w:r>
              <w:rPr>
                <w:i w:val="1"/>
                <w:iCs w:val="1"/>
                <w:color w:val="8a95a0"/>
                <w:sz w:val="16"/>
                <w:szCs w:val="16"/>
                <w:rtl w:val="0"/>
              </w:rPr>
              <w:t xml:space="preserve">Print form</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Mẫu 003/BM/PKT</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Mục đích tài liệu</w:t>
            </w:r>
          </w:p>
          <w:p>
            <w:pPr>
              <w:spacing w:after="0" w:line="264" w:lineRule="auto"/>
              <w:rPr/>
            </w:pPr>
            <w:r>
              <w:rPr>
                <w:rtl w:val="0"/>
              </w:rPr>
              <w:t xml:space="preserve">Tài liệu này ghi nhận hiểu biết hiện tại của BA về vai trò Admin Thu mua trong quy trình công nợ – thanh toán NCC để cùng thảo luận và xin ý kiến đóng góp.</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VAI TRÒ &amp; TRÁCH NHIỆM CỦA ADMIN THU MUA</w:t>
            </w:r>
            <w:r>
              <w:rPr>
                <w:i w:val="1"/>
                <w:iCs w:val="1"/>
                <w:color w:val="d6e8ef"/>
                <w:sz w:val="18"/>
                <w:szCs w:val="18"/>
                <w:rtl w:val="0"/>
              </w:rPr>
              <w:t xml:space="preserve">   Role</w:t>
            </w:r>
          </w:p>
        </w:tc>
      </w:tr>
    </w:tbl>
    <w:p>
      <w:pPr>
        <w:spacing w:after="60" w:line="120" w:lineRule="auto"/>
        <w:rPr/>
      </w:pPr>
    </w:p>
    <w:p>
      <w:pPr>
        <w:spacing w:after="96" w:line="276" w:lineRule="auto"/>
        <w:rPr/>
      </w:pPr>
      <w:r>
        <w:rPr>
          <w:rtl w:val="0"/>
        </w:rPr>
        <w:t xml:space="preserve">Admin Thu mua là </w:t>
      </w:r>
      <w:r>
        <w:rPr>
          <w:b w:val="1"/>
          <w:bCs w:val="1"/>
          <w:color w:val="1a4d6b"/>
          <w:rtl w:val="0"/>
        </w:rPr>
        <w:t xml:space="preserve">đầu mối kiểm soát chứng từ và dữ liệu công nợ</w:t>
      </w:r>
      <w:r>
        <w:rPr>
          <w:rtl w:val="0"/>
        </w:rPr>
        <w:t xml:space="preserve">. Admin không trực tiếp đặt hàng hay thanh toán, nhưng chịu trách nhiệm ghi nhận hoá đơn, đối chiếu 3 chiều, theo dõi công nợ phải trả và lập bộ hồ sơ trình duyệt chi.</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Ghi nhận hoá đơn:</w:t>
      </w:r>
      <w:r>
        <w:rPr>
          <w:rtl w:val="0"/>
        </w:rPr>
        <w:t xml:space="preserve"> Tiếp nhận, kiểm tra hợp lệ và nhập hoá đơn NCC lên Sheet 8.</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Đối chiếu 3 chiều:</w:t>
      </w:r>
      <w:r>
        <w:rPr>
          <w:rtl w:val="0"/>
        </w:rPr>
        <w:t xml:space="preserve"> So khớp hoá đơn với PO và phiếu nhận hàng, gắn trạng thái Khớp/Lệch.</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Theo dõi công nợ:</w:t>
      </w:r>
      <w:r>
        <w:rPr>
          <w:rtl w:val="0"/>
        </w:rPr>
        <w:t xml:space="preserve"> Cập nhật số dư phải trả, hạn thanh toán và tuổi nợ trên Sheet 10.</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Lập hồ sơ thanh toán:</w:t>
      </w:r>
      <w:r>
        <w:rPr>
          <w:rtl w:val="0"/>
        </w:rPr>
        <w:t xml:space="preserve"> Tổng hợp chứng từ, lập Đề nghị thanh toán trình QLTM và chuyển Kế toán.</w:t>
      </w:r>
    </w:p>
    <w:p>
      <w:pPr>
        <w:pBdr>
          <w:left w:color="6dbf3c" w:space="6" w:sz="18" w:val="single"/>
        </w:pBdr>
        <w:spacing w:after="40" w:before="120" w:line="252" w:lineRule="auto"/>
        <w:ind w:left="120"/>
        <w:rPr/>
      </w:pPr>
      <w:r>
        <w:rPr>
          <w:b w:val="1"/>
          <w:bCs w:val="1"/>
          <w:color w:val="1a4d6b"/>
          <w:sz w:val="22"/>
          <w:szCs w:val="22"/>
          <w:rtl w:val="0"/>
        </w:rPr>
        <w:t xml:space="preserve">1.1. Bảng tóm tắt thao tác của Admin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60"/>
        <w:gridCol w:w="6720"/>
      </w:tblGrid>
      <w:tr>
        <w:trPr>
          <w:cantSplit w:val="0"/>
          <w:tblHeader w:val="1"/>
        </w:trPr>
        <w:tc>
          <w:tcPr>
            <w:gridSpan w:val="2"/>
            <w:tcW w:w="10080" w:type="dxa"/>
            <w:tcBorders>
              <w:top w:color="115e7d" w:space="0" w:sz="4" w:val="single"/>
              <w:left w:color="115e7d" w:space="0" w:sz="4" w:val="single"/>
              <w:bottom w:color="115e7d" w:space="0" w:sz="4" w:val="single"/>
              <w:right w:color="115e7d" w:space="0" w:sz="4" w:val="single"/>
            </w:tcBorders>
            <w:shd w:fill="115e7d" w:val="clear"/>
            <w:tcMar>
              <w:top w:w="70.0" w:type="dxa"/>
              <w:left w:w="160.0" w:type="dxa"/>
              <w:bottom w:w="70.0" w:type="dxa"/>
              <w:right w:w="120.0" w:type="dxa"/>
            </w:tcMar>
            <w:vAlign w:val="center"/>
          </w:tcPr>
          <w:p>
            <w:pPr>
              <w:spacing w:after="0" w:line="230" w:lineRule="auto"/>
              <w:rPr/>
            </w:pPr>
            <w:r>
              <w:rPr>
                <w:b w:val="1"/>
                <w:bCs w:val="1"/>
                <w:color w:val="ffffff"/>
                <w:sz w:val="18"/>
                <w:szCs w:val="18"/>
                <w:rtl w:val="0"/>
              </w:rPr>
              <w:t xml:space="preserve">BẢNG — Thao tác của Admin Thu mua</w:t>
            </w:r>
          </w:p>
        </w:tc>
      </w:tr>
      <w:tr>
        <w:trPr>
          <w:cantSplit w:val="0"/>
          <w:tblHeader w:val="1"/>
        </w:trPr>
        <w:tc>
          <w:tcPr>
            <w:tcW w:w="336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Nhiệm vụ</w:t>
            </w:r>
          </w:p>
        </w:tc>
        <w:tc>
          <w:tcPr>
            <w:tcW w:w="672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Thao tác chi tiết</w:t>
            </w:r>
          </w:p>
        </w:tc>
      </w:tr>
      <w:tr>
        <w:trPr>
          <w:cantSplit w:val="0"/>
          <w:tblHeader w:val="0"/>
        </w:trPr>
        <w:tc>
          <w:tcPr>
            <w:tcW w:w="336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1. Ghi nhận hoá đơn</w:t>
            </w:r>
          </w:p>
        </w:tc>
        <w:tc>
          <w:tcPr>
            <w:tcW w:w="672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Kiểm tra hợp lệ hoá đơn, nhập đủ trường lên Sheet 8 (số HĐ, ngày, giá trị, VAT).</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2. Đối chiếu 3 chiều</w:t>
            </w:r>
          </w:p>
        </w:tc>
        <w:tc>
          <w:tcPr>
            <w:tcW w:w="672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sz w:val="18"/>
                <w:szCs w:val="18"/>
                <w:rtl w:val="0"/>
              </w:rPr>
              <w:t xml:space="preserve">Đối chiếu HĐ ↔ PO (Sheet 6) ↔ phiếu nhận hàng; gắn trạng thái.</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3. Theo dõi công nợ</w:t>
            </w:r>
          </w:p>
        </w:tc>
        <w:tc>
          <w:tcPr>
            <w:tcW w:w="672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Cập nhật Sheet 10, theo dõi hạn thanh toán và tuổi nợ.</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4. Lập DNTT</w:t>
            </w:r>
          </w:p>
        </w:tc>
        <w:tc>
          <w:tcPr>
            <w:tcW w:w="672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sz w:val="18"/>
                <w:szCs w:val="18"/>
                <w:rtl w:val="0"/>
              </w:rPr>
              <w:t xml:space="preserve">Lập đề nghị thanh toán, đính kèm hồ sơ, trình QLTM, chuyển Kế toán.</w:t>
            </w:r>
          </w:p>
        </w:tc>
      </w:tr>
    </w:tbl>
    <w:p>
      <w:pPr>
        <w:spacing w:after="80" w:line="120" w:lineRule="auto"/>
        <w:rPr/>
      </w:pPr>
    </w:p>
    <w:p>
      <w:pPr>
        <w:spacing w:after="40" w:before="140" w:line="252" w:lineRule="auto"/>
        <w:jc w:val="center"/>
        <w:rPr/>
      </w:pPr>
      <w:r>
        <w:rPr>
          <w:b w:val="1"/>
          <w:bCs w:val="1"/>
          <w:color w:val="1a4d6b"/>
          <w:sz w:val="20"/>
          <w:szCs w:val="20"/>
          <w:rtl w:val="0"/>
        </w:rPr>
        <w:t xml:space="preserve">Sơ đồ quy trình con — Admin Thu mua</w:t>
      </w:r>
    </w:p>
    <w:p>
      <w:pPr>
        <w:jc w:val="center"/>
        <w:spacing w:before="40" w:after="140" w:line="240" w:lineRule="auto"/>
        <w:rPr/>
      </w:pPr>
      <w:r>
        <w:rPr/>
        <w:drawing>
          <wp:inline distB="0" distT="0" distL="0" distR="0">
            <wp:extent cx="6248400" cy="7783721"/>
            <wp:effectExtent b="0" l="0" r="0" t="0"/>
            <wp:docPr id="8002" name="cndiag2.png"/>
            <a:graphic>
              <a:graphicData uri="http://schemas.openxmlformats.org/drawingml/2006/picture">
                <pic:pic>
                  <pic:nvPicPr>
                    <pic:cNvPr id="0" name="cndiag2.png"/>
                    <pic:cNvPicPr preferRelativeResize="0"/>
                  </pic:nvPicPr>
                  <pic:blipFill>
                    <a:blip r:embed="rIdCN2"/>
                    <a:srcRect b="0" l="0" r="0" t="0"/>
                    <a:stretch>
                      <a:fillRect/>
                    </a:stretch>
                  </pic:blipFill>
                  <pic:spPr>
                    <a:xfrm>
                      <a:off x="0" y="0"/>
                      <a:ext cx="6248400" cy="7783721"/>
                    </a:xfrm>
                    <a:prstGeom prst="rect"/>
                    <a:ln/>
                  </pic:spPr>
                </pic:pic>
              </a:graphicData>
            </a:graphic>
          </wp:inline>
        </w:drawing>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2</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CHI TIẾT CÁC NHIỆM VỤ CỦA ADMIN</w:t>
            </w:r>
            <w:r>
              <w:rPr>
                <w:i w:val="1"/>
                <w:iCs w:val="1"/>
                <w:color w:val="d6e8ef"/>
                <w:sz w:val="18"/>
                <w:szCs w:val="18"/>
                <w:rtl w:val="0"/>
              </w:rPr>
              <w:t xml:space="preserve">   Tasks in detail</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1</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GHI NHẬN HOÁ ĐƠN NCC (CẬP NHẬT SHEET 8. THEO DÕI CHI NCC)</w:t>
            </w:r>
          </w:p>
        </w:tc>
      </w:tr>
    </w:tbl>
    <w:p>
      <w:pPr>
        <w:spacing w:after="40" w:line="120" w:lineRule="auto"/>
        <w:rPr/>
      </w:pPr>
    </w:p>
    <w:p>
      <w:pPr>
        <w:spacing w:after="96" w:line="276" w:lineRule="auto"/>
        <w:rPr/>
      </w:pPr>
      <w:r>
        <w:rPr>
          <w:rtl w:val="0"/>
        </w:rPr>
        <w:t xml:space="preserve">Khi nhận hoá đơn từ NCC, Admin kiểm tra tính hợp lệ về hình thức (đúng tên/MST công ty, mẫu số – ký hiệu, chữ ký số còn hiệu lực, không trùng số) rồi ghi nhận lên </w:t>
      </w:r>
      <w:r>
        <w:rPr>
          <w:b w:val="1"/>
          <w:bCs w:val="1"/>
          <w:color w:val="1a4d6b"/>
          <w:rtl w:val="0"/>
        </w:rPr>
        <w:t xml:space="preserve">Sheet 8</w:t>
      </w:r>
      <w:r>
        <w:rPr>
          <w:rtl w:val="0"/>
        </w:rPr>
        <w:t xml:space="preserve"> theo cấu trúc cột sau:</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96"/>
        <w:gridCol w:w="2563"/>
        <w:gridCol w:w="1196"/>
        <w:gridCol w:w="5125"/>
      </w:tblGrid>
      <w:tr>
        <w:trPr>
          <w:cantSplit w:val="0"/>
          <w:tblHeader w:val="1"/>
        </w:trPr>
        <w:tc>
          <w:tcPr>
            <w:tcW w:w="119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Cột</w:t>
            </w:r>
          </w:p>
        </w:tc>
        <w:tc>
          <w:tcPr>
            <w:tcW w:w="2563"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Tên trường</w:t>
            </w:r>
          </w:p>
        </w:tc>
        <w:tc>
          <w:tcPr>
            <w:tcW w:w="119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Loại</w:t>
            </w:r>
          </w:p>
        </w:tc>
        <w:tc>
          <w:tcPr>
            <w:tcW w:w="5125"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Mô tả chi tiết</w:t>
            </w:r>
          </w:p>
        </w:tc>
      </w:tr>
      <w:tr>
        <w:trPr>
          <w:cantSplit w:val="0"/>
          <w:tblHeader w:val="0"/>
        </w:trPr>
        <w:tc>
          <w:tcPr>
            <w:tcW w:w="119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w:t>
            </w:r>
          </w:p>
        </w:tc>
        <w:tc>
          <w:tcPr>
            <w:tcW w:w="2563"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ghi nhận</w:t>
            </w:r>
          </w:p>
        </w:tc>
        <w:tc>
          <w:tcPr>
            <w:tcW w:w="119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5125"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Admin tiếp nhận và nhập hoá đơn.</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2</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Mã PO / DMH</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Mã đơn đặt hàng tương ứng (liên kết Sheet 6).</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3</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NCC</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Nhà cung cấp xuất hoá đơn (dropdown Master Data).</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4</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hoá đơn</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hoá đơn GTGT của NCC (không trùng).</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5</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hoá đơn</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lập trên hoá đơn.</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6</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Nội dung</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Diễn giải hàng hoá/dịch vụ trên hoá đơn.</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7</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Giá trị trước thuế</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Tổng tiền hàng chưa gồm VAT.</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8</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Thuế VAT</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 Giá trị trước thuế × thuế suất.</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9</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Tổng thanh toán</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 Giá trị trước thuế + VAT.</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10</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Hạn thanh toán</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 Ngày HĐ + số ngày công nợ theo điều khoản.</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11</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Trạng thái đối chiếu</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Khớp / Lệch / Chờ xử lý (kết quả 3-way).</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12</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Trạng thái chi</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Chưa chi / Đã chi / Chi một phần.</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13</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chi</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Ngày Kế toán thực hiện chi.</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14</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Hình thức chi</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Chuyển khoản / Tiền mặt.</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15</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Ghi chú</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Lý do chênh lệch, số DNTT, ghi chú khác.</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2</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ĐỐI CHIẾU 3 CHIỀU (HOÁ ĐƠN ↔ PO ↔ PHIẾU NHẬN HÀNG)</w:t>
            </w:r>
          </w:p>
        </w:tc>
      </w:tr>
    </w:tbl>
    <w:p>
      <w:pPr>
        <w:spacing w:after="40" w:line="120" w:lineRule="auto"/>
        <w:rPr/>
      </w:pPr>
    </w:p>
    <w:p>
      <w:pPr>
        <w:spacing w:after="96" w:line="276" w:lineRule="auto"/>
        <w:rPr/>
      </w:pPr>
      <w:r>
        <w:rPr>
          <w:rtl w:val="0"/>
        </w:rPr>
        <w:t xml:space="preserve">Admin lấy PO/DMH từ </w:t>
      </w:r>
      <w:r>
        <w:rPr>
          <w:b w:val="1"/>
          <w:bCs w:val="1"/>
          <w:color w:val="1a4d6b"/>
          <w:rtl w:val="0"/>
        </w:rPr>
        <w:t xml:space="preserve">Sheet 6. TIẾN ĐỘ MUA HÀNG</w:t>
      </w:r>
      <w:r>
        <w:rPr>
          <w:rtl w:val="0"/>
        </w:rPr>
        <w:t xml:space="preserve"> và phiếu nhận hàng từ Kho/BPYC để so khớp với hoá đơn theo các tiêu chí: NCC/MST, mã – tên hàng, số lượng, đơn giá, thành tiền và VAT.</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Nếu KHỚP (trong dung sai):</w:t>
      </w:r>
      <w:r>
        <w:rPr>
          <w:rtl w:val="0"/>
        </w:rPr>
        <w:t xml:space="preserve"> gắn trạng thái “Khớp” tại cột 11 Sheet 8 → chuyển ghi nhận công nợ.</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Nếu KHÔNG KHỚP:</w:t>
      </w:r>
      <w:r>
        <w:rPr>
          <w:rtl w:val="0"/>
        </w:rPr>
        <w:t xml:space="preserve"> gắn trạng thái “Lệch – Chờ xử lý”, ghi rõ loại chênh lệch tại cột Ghi chú và chuyển NSTM/QLTM xử lý theo bảng xử lý chênh lệch.</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fff6e0" w:space="0" w:sz="4" w:val="single"/>
              <w:left w:color="e0a526" w:space="0" w:sz="30" w:val="single"/>
              <w:bottom w:color="fff6e0" w:space="0" w:sz="4" w:val="single"/>
              <w:right w:color="fff6e0" w:space="0" w:sz="4" w:val="single"/>
            </w:tcBorders>
            <w:shd w:fill="fff6e0"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 Lưu ý</w:t>
            </w:r>
          </w:p>
          <w:p>
            <w:pPr>
              <w:spacing w:after="0" w:line="264" w:lineRule="auto"/>
              <w:rPr/>
            </w:pPr>
            <w:r>
              <w:rPr>
                <w:sz w:val="19"/>
                <w:szCs w:val="19"/>
                <w:rtl w:val="0"/>
              </w:rPr>
              <w:t xml:space="preserve">Không chuyển hồ sơ sang bước lập DNTT khi trạng thái còn “Lệch – Chờ xử lý”. Chỉ khi chênh lệch đã được QLTM duyệt phương án xử lý, Admin mới cập nhật lại trạng thái và tiếp tục.</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3</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THEO DÕI CÔNG NỢ PHẢI TRẢ (CẬP NHẬT SHEET 10. ĐỐI CHIẾU CÔNG NỢ)</w:t>
            </w:r>
          </w:p>
        </w:tc>
      </w:tr>
    </w:tbl>
    <w:p>
      <w:pPr>
        <w:spacing w:after="40" w:line="120" w:lineRule="auto"/>
        <w:rPr/>
      </w:pPr>
    </w:p>
    <w:p>
      <w:pPr>
        <w:spacing w:after="96" w:line="276" w:lineRule="auto"/>
        <w:rPr/>
      </w:pPr>
      <w:r>
        <w:rPr>
          <w:rtl w:val="0"/>
        </w:rPr>
        <w:t xml:space="preserve">Hoá đơn đạt đối chiếu được ghi nhận thành công nợ phải trả trên </w:t>
      </w:r>
      <w:r>
        <w:rPr>
          <w:b w:val="1"/>
          <w:bCs w:val="1"/>
          <w:color w:val="1a4d6b"/>
          <w:rtl w:val="0"/>
        </w:rPr>
        <w:t xml:space="preserve">Sheet 10</w:t>
      </w:r>
      <w:r>
        <w:rPr>
          <w:rtl w:val="0"/>
        </w:rPr>
        <w:t xml:space="preserve">, theo dõi theo từng NCC và từng kỳ:</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96"/>
        <w:gridCol w:w="2563"/>
        <w:gridCol w:w="1196"/>
        <w:gridCol w:w="5125"/>
      </w:tblGrid>
      <w:tr>
        <w:trPr>
          <w:cantSplit w:val="0"/>
          <w:tblHeader w:val="1"/>
        </w:trPr>
        <w:tc>
          <w:tcPr>
            <w:tcW w:w="119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Cột</w:t>
            </w:r>
          </w:p>
        </w:tc>
        <w:tc>
          <w:tcPr>
            <w:tcW w:w="2563"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Tên trường</w:t>
            </w:r>
          </w:p>
        </w:tc>
        <w:tc>
          <w:tcPr>
            <w:tcW w:w="119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Loại</w:t>
            </w:r>
          </w:p>
        </w:tc>
        <w:tc>
          <w:tcPr>
            <w:tcW w:w="5125"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Mô tả chi tiết</w:t>
            </w:r>
          </w:p>
        </w:tc>
      </w:tr>
      <w:tr>
        <w:trPr>
          <w:cantSplit w:val="0"/>
          <w:tblHeader w:val="0"/>
        </w:trPr>
        <w:tc>
          <w:tcPr>
            <w:tcW w:w="119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w:t>
            </w:r>
          </w:p>
        </w:tc>
        <w:tc>
          <w:tcPr>
            <w:tcW w:w="2563"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Tên NCC</w:t>
            </w:r>
          </w:p>
        </w:tc>
        <w:tc>
          <w:tcPr>
            <w:tcW w:w="119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5125"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Nhà cung cấp theo dõi công nợ.</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2</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MST</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Mã số thuế NCC (đối chiếu Kế toán).</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3</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Kỳ đối chiếu</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Tháng/kỳ đối chiếu công nợ.</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4</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Dư đầu kỳ</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dư phải trả đầu kỳ.</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5</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Phát sinh tăng</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Tổng hoá đơn mua phát sinh trong kỳ.</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6</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Phát sinh giảm</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Trả hàng/giảm trừ/chiết khấu trong kỳ.</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7</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Đã thanh toán</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Tổng đã chi trong kỳ (liên kết Sheet 8).</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8</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Dư cuối kỳ (Cty)</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 Dư đầu + tăng − giảm − đã trả (sổ công ty).</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9</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Dư cuối kỳ (NCC)</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Số dư theo biên bản/đối chiếu của NCC.</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10</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Chênh lệch</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CT</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 Dư cuối (Cty) − Dư cuối (NCC).</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11</w:t>
            </w:r>
          </w:p>
        </w:tc>
        <w:tc>
          <w:tcPr>
            <w:tcW w:w="2563"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Nguyên nhân chênh lệch</w:t>
            </w:r>
          </w:p>
        </w:tc>
        <w:tc>
          <w:tcPr>
            <w:tcW w:w="119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Nhập</w:t>
            </w:r>
          </w:p>
        </w:tc>
        <w:tc>
          <w:tcPr>
            <w:tcW w:w="512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Hoá đơn về chậm, hàng đang đi đường, ghi nhận lệch kỳ…</w:t>
            </w:r>
          </w:p>
        </w:tc>
      </w:tr>
      <w:tr>
        <w:trPr>
          <w:cantSplit w:val="0"/>
          <w:tblHeader w:val="0"/>
        </w:trPr>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12</w:t>
            </w:r>
          </w:p>
        </w:tc>
        <w:tc>
          <w:tcPr>
            <w:tcW w:w="2563"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Trạng thái</w:t>
            </w:r>
          </w:p>
        </w:tc>
        <w:tc>
          <w:tcPr>
            <w:tcW w:w="119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Chọn</w:t>
            </w:r>
          </w:p>
        </w:tc>
        <w:tc>
          <w:tcPr>
            <w:tcW w:w="512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Khớp / Lệch / Đã tất toán.</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4</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LẬP HỒ SƠ &amp; ĐỀ NGHỊ THANH TOÁN (DNTT)</w:t>
            </w:r>
          </w:p>
        </w:tc>
      </w:tr>
    </w:tbl>
    <w:p>
      <w:pPr>
        <w:spacing w:after="40" w:line="120" w:lineRule="auto"/>
        <w:rPr/>
      </w:pPr>
    </w:p>
    <w:p>
      <w:pPr>
        <w:spacing w:after="96" w:line="276" w:lineRule="auto"/>
        <w:rPr/>
      </w:pPr>
      <w:r>
        <w:rPr>
          <w:rtl w:val="0"/>
        </w:rPr>
        <w:t xml:space="preserve">Đến hạn hoặc theo lịch thanh toán, Admin tổng hợp bộ chứng từ đầy đủ (hoá đơn, PO, phiếu nhận, nghiệm thu, hợp đồng) và lập Đề nghị thanh toán trình QLTM duyệt chi theo hạn mức, sau đó chuyển Kế toán thực hiện và cập nhật lại trạng thái “Đã chi” trên Sheet 8.</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3</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NGUYÊN TẮC NHẬP LIỆU CÔNG NỢ (BẮT BUỘC TUÂN THỦ)</w:t>
            </w:r>
            <w:r>
              <w:rPr>
                <w:i w:val="1"/>
                <w:iCs w:val="1"/>
                <w:color w:val="d6e8ef"/>
                <w:sz w:val="18"/>
                <w:szCs w:val="18"/>
                <w:rtl w:val="0"/>
              </w:rPr>
              <w:t xml:space="preserve">   Data rules</w:t>
            </w:r>
          </w:p>
        </w:tc>
      </w:tr>
    </w:tbl>
    <w:p>
      <w:pPr>
        <w:spacing w:after="60" w:line="120" w:lineRule="auto"/>
        <w:rPr/>
      </w:pPr>
    </w:p>
    <w:p>
      <w:pPr>
        <w:spacing w:after="96" w:line="276" w:lineRule="auto"/>
        <w:rPr/>
      </w:pPr>
      <w:r>
        <w:rPr>
          <w:rtl w:val="0"/>
        </w:rPr>
        <w:t xml:space="preserve">Để dữ liệu chạy báo cáo công nợ chính xác, Admin bắt buộc tuân thủ:</w:t>
      </w:r>
    </w:p>
    <w:p>
      <w:pPr>
        <w:spacing w:after="40" w:line="264" w:lineRule="auto"/>
        <w:ind w:left="360" w:hanging="220"/>
        <w:rPr/>
      </w:pPr>
      <w:r>
        <w:rPr>
          <w:b w:val="1"/>
          <w:bCs w:val="1"/>
          <w:color w:val="6dbf3c"/>
          <w:sz w:val="18"/>
          <w:szCs w:val="18"/>
          <w:rtl w:val="0"/>
        </w:rPr>
        <w:t xml:space="preserve">▪  </w:t>
      </w:r>
      <w:r>
        <w:rPr>
          <w:rtl w:val="0"/>
        </w:rPr>
        <w:t xml:space="preserve">Không gộp ô (Merge Cells) ở bất kỳ dòng/cột nào trên các sheet theo dõi.</w:t>
      </w:r>
    </w:p>
    <w:p>
      <w:pPr>
        <w:spacing w:after="40" w:line="264" w:lineRule="auto"/>
        <w:ind w:left="360" w:hanging="220"/>
        <w:rPr/>
      </w:pPr>
      <w:r>
        <w:rPr>
          <w:b w:val="1"/>
          <w:bCs w:val="1"/>
          <w:color w:val="6dbf3c"/>
          <w:sz w:val="18"/>
          <w:szCs w:val="18"/>
          <w:rtl w:val="0"/>
        </w:rPr>
        <w:t xml:space="preserve">▪  </w:t>
      </w:r>
      <w:r>
        <w:rPr>
          <w:rtl w:val="0"/>
        </w:rPr>
        <w:t xml:space="preserve">Cột số tiền chỉ nhập số thuần (không ký tự, không đơn vị); cột ngày chỉ nhập ngày hợp lệ.</w:t>
      </w:r>
    </w:p>
    <w:p>
      <w:pPr>
        <w:spacing w:after="40" w:line="264" w:lineRule="auto"/>
        <w:ind w:left="360" w:hanging="220"/>
        <w:rPr/>
      </w:pPr>
      <w:r>
        <w:rPr>
          <w:b w:val="1"/>
          <w:bCs w:val="1"/>
          <w:color w:val="6dbf3c"/>
          <w:sz w:val="18"/>
          <w:szCs w:val="18"/>
          <w:rtl w:val="0"/>
        </w:rPr>
        <w:t xml:space="preserve">▪  </w:t>
      </w:r>
      <w:r>
        <w:rPr>
          <w:rtl w:val="0"/>
        </w:rPr>
        <w:t xml:space="preserve">Mỗi hoá đơn là một dòng riêng trên Sheet 8; không gộp nhiều hoá đơn vào một dòng.</w:t>
      </w:r>
    </w:p>
    <w:p>
      <w:pPr>
        <w:spacing w:after="40" w:line="264" w:lineRule="auto"/>
        <w:ind w:left="360" w:hanging="220"/>
        <w:rPr/>
      </w:pPr>
      <w:r>
        <w:rPr>
          <w:b w:val="1"/>
          <w:bCs w:val="1"/>
          <w:color w:val="6dbf3c"/>
          <w:sz w:val="18"/>
          <w:szCs w:val="18"/>
          <w:rtl w:val="0"/>
        </w:rPr>
        <w:t xml:space="preserve">▪  </w:t>
      </w:r>
      <w:r>
        <w:rPr>
          <w:rtl w:val="0"/>
        </w:rPr>
        <w:t xml:space="preserve">Mọi thông tin diễn giải nhập trực tiếp vào ô dữ liệu, không dùng comment ẩn (Note ẩn).</w:t>
      </w:r>
    </w:p>
    <w:p>
      <w:pPr>
        <w:spacing w:after="40" w:line="264" w:lineRule="auto"/>
        <w:ind w:left="360" w:hanging="220"/>
        <w:rPr/>
      </w:pPr>
      <w:r>
        <w:rPr>
          <w:b w:val="1"/>
          <w:bCs w:val="1"/>
          <w:color w:val="6dbf3c"/>
          <w:sz w:val="18"/>
          <w:szCs w:val="18"/>
          <w:rtl w:val="0"/>
        </w:rPr>
        <w:t xml:space="preserve">▪  </w:t>
      </w:r>
      <w:r>
        <w:rPr>
          <w:rtl w:val="0"/>
        </w:rPr>
        <w:t xml:space="preserve">Không xoá/di chuyển cột đã thiết lập; chỉ chèn thêm cột ở cuối bảng nếu cần.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4</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CÂU HỎI THẢO LUẬN &amp; XÁC NHẬN DÀNH RIÊNG CHO ADMIN</w:t>
            </w:r>
            <w:r>
              <w:rPr>
                <w:i w:val="1"/>
                <w:iCs w:val="1"/>
                <w:color w:val="d6e8ef"/>
                <w:sz w:val="18"/>
                <w:szCs w:val="18"/>
                <w:rtl w:val="0"/>
              </w:rPr>
              <w:t xml:space="preserve">   Open questions</w:t>
            </w:r>
          </w:p>
        </w:tc>
      </w:tr>
    </w:tbl>
    <w:p>
      <w:pPr>
        <w:spacing w:after="60" w:line="120" w:lineRule="auto"/>
        <w:rPr/>
      </w:pPr>
    </w:p>
    <w:p>
      <w:pPr>
        <w:spacing w:after="96" w:line="276" w:lineRule="auto"/>
        <w:rPr/>
      </w:pPr>
      <w:r>
        <w:rPr>
          <w:rtl w:val="0"/>
        </w:rPr>
        <w:t xml:space="preserve">Các điểm cần trao đổi và xin ý kiến đóng góp từ anh/chị:</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f4f8fa" w:val="clear"/>
            <w:tcMar>
              <w:top w:w="120.0" w:type="dxa"/>
              <w:left w:w="220.0" w:type="dxa"/>
              <w:bottom w:w="120.0" w:type="dxa"/>
              <w:right w:w="200.0" w:type="dxa"/>
            </w:tcMar>
            <w:vAlign w:val="top"/>
          </w:tcPr>
          <w:p>
            <w:pPr>
              <w:spacing w:after="80" w:line="264" w:lineRule="auto"/>
              <w:rPr/>
            </w:pPr>
            <w:r>
              <w:rPr>
                <w:b w:val="1"/>
                <w:bCs w:val="1"/>
                <w:color w:val="1e7f9c"/>
                <w:sz w:val="19"/>
                <w:szCs w:val="19"/>
                <w:rtl w:val="0"/>
              </w:rPr>
              <w:t xml:space="preserve">Câu hỏi 1.  </w:t>
            </w:r>
            <w:r>
              <w:rPr>
                <w:rtl w:val="0"/>
              </w:rPr>
              <w:t xml:space="preserve">Cấu trúc cột Sheet 8 (Theo dõi chi NCC) và Sheet 10 (Đối chiếu công nợ) ở trên đã đúng với file thực tế chưa? Có cột nào thiếu/thừa?</w:t>
            </w:r>
          </w:p>
          <w:p>
            <w:pPr>
              <w:spacing w:after="80" w:line="264" w:lineRule="auto"/>
              <w:rPr/>
            </w:pPr>
            <w:r>
              <w:rPr>
                <w:b w:val="1"/>
                <w:bCs w:val="1"/>
                <w:color w:val="1e7f9c"/>
                <w:sz w:val="19"/>
                <w:szCs w:val="19"/>
                <w:rtl w:val="0"/>
              </w:rPr>
              <w:t xml:space="preserve">Câu hỏi 2.  </w:t>
            </w:r>
            <w:r>
              <w:rPr>
                <w:rtl w:val="0"/>
              </w:rPr>
              <w:t xml:space="preserve">Admin nhập hoá đơn theo hoá đơn điện tử (XML) tự động hay nhập tay hoàn toàn? Có công cụ đối soát tự động không?</w:t>
            </w:r>
          </w:p>
          <w:p>
            <w:pPr>
              <w:spacing w:after="80" w:line="264" w:lineRule="auto"/>
              <w:rPr/>
            </w:pPr>
            <w:r>
              <w:rPr>
                <w:b w:val="1"/>
                <w:bCs w:val="1"/>
                <w:color w:val="1e7f9c"/>
                <w:sz w:val="19"/>
                <w:szCs w:val="19"/>
                <w:rtl w:val="0"/>
              </w:rPr>
              <w:t xml:space="preserve">Câu hỏi 3.  </w:t>
            </w:r>
            <w:r>
              <w:rPr>
                <w:rtl w:val="0"/>
              </w:rPr>
              <w:t xml:space="preserve">(Ngoại lệ) Khi hoá đơn về trước khi hàng nhập kho (hoặc ngược lại), Admin ghi nhận và đối chiếu theo trình tự nào?</w:t>
            </w:r>
          </w:p>
          <w:p>
            <w:pPr>
              <w:spacing w:after="80" w:line="264" w:lineRule="auto"/>
              <w:rPr/>
            </w:pPr>
            <w:r>
              <w:rPr>
                <w:b w:val="1"/>
                <w:bCs w:val="1"/>
                <w:color w:val="1e7f9c"/>
                <w:sz w:val="19"/>
                <w:szCs w:val="19"/>
                <w:rtl w:val="0"/>
              </w:rPr>
              <w:t xml:space="preserve">Câu hỏi 4.  </w:t>
            </w:r>
            <w:r>
              <w:rPr>
                <w:rtl w:val="0"/>
              </w:rPr>
              <w:t xml:space="preserve">Việc đối chiếu phiếu nhận hàng lấy dữ liệu từ Sheet 6 hay từ chứng từ kho riêng? Ai là người xác nhận thực nhận?</w:t>
            </w:r>
          </w:p>
          <w:p>
            <w:pPr>
              <w:spacing w:after="80" w:line="264" w:lineRule="auto"/>
              <w:rPr/>
            </w:pPr>
            <w:r>
              <w:rPr>
                <w:b w:val="1"/>
                <w:bCs w:val="1"/>
                <w:color w:val="1e7f9c"/>
                <w:sz w:val="19"/>
                <w:szCs w:val="19"/>
                <w:rtl w:val="0"/>
              </w:rPr>
              <w:t xml:space="preserve">Câu hỏi 5.  </w:t>
            </w:r>
            <w:r>
              <w:rPr>
                <w:rtl w:val="0"/>
              </w:rPr>
              <w:t xml:space="preserve">(Ngoại lệ) Khi NCC giao nhiều đợt cho một PO, Admin đối chiếu từng đợt hay gộp khi đủ đơn?</w:t>
            </w:r>
          </w:p>
          <w:p>
            <w:pPr>
              <w:spacing w:after="80" w:line="264" w:lineRule="auto"/>
              <w:rPr/>
            </w:pPr>
            <w:r>
              <w:rPr>
                <w:b w:val="1"/>
                <w:bCs w:val="1"/>
                <w:color w:val="1e7f9c"/>
                <w:sz w:val="19"/>
                <w:szCs w:val="19"/>
                <w:rtl w:val="0"/>
              </w:rPr>
              <w:t xml:space="preserve">Câu hỏi 6.  </w:t>
            </w:r>
            <w:r>
              <w:rPr>
                <w:rtl w:val="0"/>
              </w:rPr>
              <w:t xml:space="preserve">Kỳ đối chiếu công nợ với NCC là hàng tháng hay theo đơn? Mốc thời gian chốt số liệu là ngày mấy?</w:t>
            </w:r>
          </w:p>
          <w:p>
            <w:pPr>
              <w:spacing w:after="0" w:line="264" w:lineRule="auto"/>
              <w:rPr/>
            </w:pPr>
            <w:r>
              <w:rPr>
                <w:b w:val="1"/>
                <w:bCs w:val="1"/>
                <w:color w:val="1e7f9c"/>
                <w:sz w:val="19"/>
                <w:szCs w:val="19"/>
                <w:rtl w:val="0"/>
              </w:rPr>
              <w:t xml:space="preserve">Câu hỏi 7.  </w:t>
            </w:r>
            <w:r>
              <w:rPr>
                <w:rtl w:val="0"/>
              </w:rPr>
              <w:t xml:space="preserve">Ai có quyền chỉnh sửa tối cao đối với Sheet 8 và Sheet 10 trên file “3. THU MUA_MR TIÊN.xlsx”?</w:t>
            </w:r>
          </w:p>
        </w:tc>
      </w:tr>
    </w:tbl>
    <w:p>
      <w:pPr>
        <w:spacing w:after="80" w:line="120" w:lineRule="auto"/>
        <w:rPr/>
      </w:pPr>
    </w:p>
    <w:p>
      <w:pPr>
        <w:pageBreakBefore/>
        <w:spacing w:after="0" w:before="40" w:line="240" w:lineRule="auto"/>
        <w:jc w:val="center"/>
        <w:rPr/>
      </w:pPr>
      <w:r>
        <w:rPr>
          <w:b w:val="1"/>
          <w:bCs w:val="1"/>
          <w:color w:val="1a4d6b"/>
          <w:sz w:val="30"/>
          <w:szCs w:val="30"/>
          <w:rtl w:val="0"/>
        </w:rPr>
        <w:t xml:space="preserve">TÀI LIỆU NGHIỆP VỤ</w:t>
      </w:r>
    </w:p>
    <w:p>
      <w:pPr>
        <w:spacing w:after="40" w:before="40" w:line="252" w:lineRule="auto"/>
        <w:jc w:val="center"/>
        <w:rPr/>
      </w:pPr>
      <w:r>
        <w:rPr>
          <w:b w:val="1"/>
          <w:bCs w:val="1"/>
          <w:color w:val="1a4d6b"/>
          <w:sz w:val="40"/>
          <w:szCs w:val="40"/>
          <w:rtl w:val="0"/>
        </w:rPr>
        <w:t xml:space="preserve">GÓC NHÌN: NHÂN SỰ THU MUA (NSTM)</w:t>
      </w:r>
    </w:p>
    <w:p>
      <w:pPr>
        <w:spacing w:after="160" w:line="252" w:lineRule="auto"/>
        <w:jc w:val="center"/>
        <w:rPr/>
      </w:pPr>
      <w:r>
        <w:rPr>
          <w:color w:val="5b6770"/>
          <w:sz w:val="20"/>
          <w:szCs w:val="20"/>
          <w:rtl w:val="0"/>
        </w:rPr>
        <w:t xml:space="preserve">Cung cấp PO &amp; phiếu nhận hàng · Nghiệm thu · Xử lý chênh lệch với NCC</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7"/>
        <w:gridCol w:w="2923"/>
        <w:gridCol w:w="2117"/>
        <w:gridCol w:w="2923"/>
      </w:tblGrid>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Mã tài liệu</w:t>
            </w:r>
          </w:p>
          <w:p>
            <w:pPr>
              <w:spacing w:after="0" w:line="200" w:lineRule="auto"/>
              <w:rPr/>
            </w:pPr>
            <w:r>
              <w:rPr>
                <w:i w:val="1"/>
                <w:iCs w:val="1"/>
                <w:color w:val="8a95a0"/>
                <w:sz w:val="16"/>
                <w:szCs w:val="16"/>
                <w:rtl w:val="0"/>
              </w:rPr>
              <w:t xml:space="preserve">Document ID</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BRD-CN-2026</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Phiên bản</w:t>
            </w:r>
          </w:p>
          <w:p>
            <w:pPr>
              <w:spacing w:after="0" w:line="200" w:lineRule="auto"/>
              <w:rPr/>
            </w:pPr>
            <w:r>
              <w:rPr>
                <w:i w:val="1"/>
                <w:iCs w:val="1"/>
                <w:color w:val="8a95a0"/>
                <w:sz w:val="16"/>
                <w:szCs w:val="16"/>
                <w:rtl w:val="0"/>
              </w:rPr>
              <w:t xml:space="preserve">Version</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v1.0 — Bản nháp</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Module</w:t>
            </w:r>
          </w:p>
          <w:p>
            <w:pPr>
              <w:spacing w:after="0" w:line="200" w:lineRule="auto"/>
              <w:rPr/>
            </w:pPr>
            <w:r>
              <w:rPr>
                <w:i w:val="1"/>
                <w:iCs w:val="1"/>
                <w:color w:val="8a95a0"/>
                <w:sz w:val="16"/>
                <w:szCs w:val="16"/>
                <w:rtl w:val="0"/>
              </w:rPr>
              <w:t xml:space="preserve">Scope</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Công nợ &amp; Thanh toán NCC</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Ngày lập</w:t>
            </w:r>
          </w:p>
          <w:p>
            <w:pPr>
              <w:spacing w:after="0" w:line="200" w:lineRule="auto"/>
              <w:rPr/>
            </w:pPr>
            <w:r>
              <w:rPr>
                <w:i w:val="1"/>
                <w:iCs w:val="1"/>
                <w:color w:val="8a95a0"/>
                <w:sz w:val="16"/>
                <w:szCs w:val="16"/>
                <w:rtl w:val="0"/>
              </w:rPr>
              <w:t xml:space="preserve">Issued</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29/06/2026</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lập</w:t>
            </w:r>
          </w:p>
          <w:p>
            <w:pPr>
              <w:spacing w:after="0" w:line="200" w:lineRule="auto"/>
              <w:rPr/>
            </w:pPr>
            <w:r>
              <w:rPr>
                <w:i w:val="1"/>
                <w:iCs w:val="1"/>
                <w:color w:val="8a95a0"/>
                <w:sz w:val="16"/>
                <w:szCs w:val="16"/>
                <w:rtl w:val="0"/>
              </w:rPr>
              <w:t xml:space="preserve">Prepared by</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Team BA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xác nhận</w:t>
            </w:r>
          </w:p>
          <w:p>
            <w:pPr>
              <w:spacing w:after="0" w:line="200" w:lineRule="auto"/>
              <w:rPr/>
            </w:pPr>
            <w:r>
              <w:rPr>
                <w:i w:val="1"/>
                <w:iCs w:val="1"/>
                <w:color w:val="8a95a0"/>
                <w:sz w:val="16"/>
                <w:szCs w:val="16"/>
                <w:rtl w:val="0"/>
              </w:rPr>
              <w:t xml:space="preserve">Reviewed by</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NSTM – để đọc và hướng dẫn vận hành</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Trạng thái</w:t>
            </w:r>
          </w:p>
          <w:p>
            <w:pPr>
              <w:spacing w:after="0" w:line="200" w:lineRule="auto"/>
              <w:rPr/>
            </w:pPr>
            <w:r>
              <w:rPr>
                <w:i w:val="1"/>
                <w:iCs w:val="1"/>
                <w:color w:val="8a95a0"/>
                <w:sz w:val="16"/>
                <w:szCs w:val="16"/>
                <w:rtl w:val="0"/>
              </w:rPr>
              <w:t xml:space="preserve">Status</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Xin ý kiến kiểm tra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Form liên quan</w:t>
            </w:r>
          </w:p>
          <w:p>
            <w:pPr>
              <w:spacing w:after="0" w:line="200" w:lineRule="auto"/>
              <w:rPr/>
            </w:pPr>
            <w:r>
              <w:rPr>
                <w:i w:val="1"/>
                <w:iCs w:val="1"/>
                <w:color w:val="8a95a0"/>
                <w:sz w:val="16"/>
                <w:szCs w:val="16"/>
                <w:rtl w:val="0"/>
              </w:rPr>
              <w:t xml:space="preserve">Print form</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Mẫu 003/BM/PKT</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Mục đích tài liệu</w:t>
            </w:r>
          </w:p>
          <w:p>
            <w:pPr>
              <w:spacing w:after="0" w:line="264" w:lineRule="auto"/>
              <w:rPr/>
            </w:pPr>
            <w:r>
              <w:rPr>
                <w:rtl w:val="0"/>
              </w:rPr>
              <w:t xml:space="preserve">Tài liệu này ghi nhận hiểu biết hiện tại của BA về vai trò NSTM trong khâu công nợ – thanh toán NCC để cùng thảo luận và xin ý kiến đóng góp.</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VAI TRÒ CỦA NSTM TRONG KHÂU CÔNG NỢ</w:t>
            </w:r>
            <w:r>
              <w:rPr>
                <w:i w:val="1"/>
                <w:iCs w:val="1"/>
                <w:color w:val="d6e8ef"/>
                <w:sz w:val="18"/>
                <w:szCs w:val="18"/>
                <w:rtl w:val="0"/>
              </w:rPr>
              <w:t xml:space="preserve">   Role</w:t>
            </w:r>
          </w:p>
        </w:tc>
      </w:tr>
    </w:tbl>
    <w:p>
      <w:pPr>
        <w:spacing w:after="60" w:line="120" w:lineRule="auto"/>
        <w:rPr/>
      </w:pPr>
    </w:p>
    <w:p>
      <w:pPr>
        <w:spacing w:after="96" w:line="276" w:lineRule="auto"/>
        <w:rPr/>
      </w:pPr>
      <w:r>
        <w:rPr>
          <w:rtl w:val="0"/>
        </w:rPr>
        <w:t xml:space="preserve">Trong quy trình công nợ – thanh toán, NSTM là người </w:t>
      </w:r>
      <w:r>
        <w:rPr>
          <w:b w:val="1"/>
          <w:bCs w:val="1"/>
          <w:color w:val="1a4d6b"/>
          <w:rtl w:val="0"/>
        </w:rPr>
        <w:t xml:space="preserve">nắm điều khoản mua hàng và quan hệ NCC</w:t>
      </w:r>
      <w:r>
        <w:rPr>
          <w:rtl w:val="0"/>
        </w:rPr>
        <w:t xml:space="preserve">, chịu trách nhiệm cung cấp chứng từ gốc, xác nhận nghiệm thu và trực tiếp xử lý chênh lệch với NCC.</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Cung cấp chứng từ:</w:t>
      </w:r>
      <w:r>
        <w:rPr>
          <w:rtl w:val="0"/>
        </w:rPr>
        <w:t xml:space="preserve"> Đơn đặt hàng (PO/DMH), báo giá/hợp đồng đã ký, phiếu nhận hàng cho Admin đối chiếu.</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Xác nhận nghiệm thu:</w:t>
      </w:r>
      <w:r>
        <w:rPr>
          <w:rtl w:val="0"/>
        </w:rPr>
        <w:t xml:space="preserve"> Phối hợp Kho/BPYC xác nhận số lượng và chất lượng thực nhận.</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Xử lý chênh lệch:</w:t>
      </w:r>
      <w:r>
        <w:rPr>
          <w:rtl w:val="0"/>
        </w:rPr>
        <w:t xml:space="preserve"> Làm việc với NCC để điều chỉnh hoá đơn, giao bù, trả hàng khi sai lệch.</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Phối hợp đối chiếu công nợ:</w:t>
      </w:r>
      <w:r>
        <w:rPr>
          <w:rtl w:val="0"/>
        </w:rPr>
        <w:t xml:space="preserve"> Hỗ trợ Admin làm rõ nguyên nhân chênh lệch số dư với NCC.</w:t>
      </w:r>
    </w:p>
    <w:p>
      <w:pPr>
        <w:pBdr>
          <w:left w:color="6dbf3c" w:space="6" w:sz="18" w:val="single"/>
        </w:pBdr>
        <w:spacing w:after="40" w:before="120" w:line="252" w:lineRule="auto"/>
        <w:ind w:left="120"/>
        <w:rPr/>
      </w:pPr>
      <w:r>
        <w:rPr>
          <w:b w:val="1"/>
          <w:bCs w:val="1"/>
          <w:color w:val="1a4d6b"/>
          <w:sz w:val="22"/>
          <w:szCs w:val="22"/>
          <w:rtl w:val="0"/>
        </w:rPr>
        <w:t xml:space="preserve">1.1. Bảng tóm tắt thao tác của NSTM</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60"/>
        <w:gridCol w:w="6720"/>
      </w:tblGrid>
      <w:tr>
        <w:trPr>
          <w:cantSplit w:val="0"/>
          <w:tblHeader w:val="1"/>
        </w:trPr>
        <w:tc>
          <w:tcPr>
            <w:gridSpan w:val="2"/>
            <w:tcW w:w="10080" w:type="dxa"/>
            <w:tcBorders>
              <w:top w:color="115e7d" w:space="0" w:sz="4" w:val="single"/>
              <w:left w:color="115e7d" w:space="0" w:sz="4" w:val="single"/>
              <w:bottom w:color="115e7d" w:space="0" w:sz="4" w:val="single"/>
              <w:right w:color="115e7d" w:space="0" w:sz="4" w:val="single"/>
            </w:tcBorders>
            <w:shd w:fill="115e7d" w:val="clear"/>
            <w:tcMar>
              <w:top w:w="70.0" w:type="dxa"/>
              <w:left w:w="160.0" w:type="dxa"/>
              <w:bottom w:w="70.0" w:type="dxa"/>
              <w:right w:w="120.0" w:type="dxa"/>
            </w:tcMar>
            <w:vAlign w:val="center"/>
          </w:tcPr>
          <w:p>
            <w:pPr>
              <w:spacing w:after="0" w:line="230" w:lineRule="auto"/>
              <w:rPr/>
            </w:pPr>
            <w:r>
              <w:rPr>
                <w:b w:val="1"/>
                <w:bCs w:val="1"/>
                <w:color w:val="ffffff"/>
                <w:sz w:val="18"/>
                <w:szCs w:val="18"/>
                <w:rtl w:val="0"/>
              </w:rPr>
              <w:t xml:space="preserve">BẢNG — Thao tác của Nhân sự Thu mua (NSTM)</w:t>
            </w:r>
          </w:p>
        </w:tc>
      </w:tr>
      <w:tr>
        <w:trPr>
          <w:cantSplit w:val="0"/>
          <w:tblHeader w:val="1"/>
        </w:trPr>
        <w:tc>
          <w:tcPr>
            <w:tcW w:w="336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Bước trong quy trình</w:t>
            </w:r>
          </w:p>
        </w:tc>
        <w:tc>
          <w:tcPr>
            <w:tcW w:w="672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Thao tác của NSTM</w:t>
            </w:r>
          </w:p>
        </w:tc>
      </w:tr>
      <w:tr>
        <w:trPr>
          <w:cantSplit w:val="0"/>
          <w:tblHeader w:val="0"/>
        </w:trPr>
        <w:tc>
          <w:tcPr>
            <w:tcW w:w="336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B1. Cung cấp chứng từ</w:t>
            </w:r>
          </w:p>
        </w:tc>
        <w:tc>
          <w:tcPr>
            <w:tcW w:w="672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Gửi PO/DMH, báo giá/hợp đồng, phiếu nhận hàng cho Admin.</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B2. Nghiệm thu</w:t>
            </w:r>
          </w:p>
        </w:tc>
        <w:tc>
          <w:tcPr>
            <w:tcW w:w="672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sz w:val="18"/>
                <w:szCs w:val="18"/>
                <w:rtl w:val="0"/>
              </w:rPr>
              <w:t xml:space="preserve">Xác nhận số lượng/chất lượng thực nhận cùng Kho/BPYC.</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B3. Xử lý chênh lệch</w:t>
            </w:r>
          </w:p>
        </w:tc>
        <w:tc>
          <w:tcPr>
            <w:tcW w:w="672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Đàm phán NCC điều chỉnh hoá đơn/giao bù/trả hàng.</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B4. Phối hợp công nợ</w:t>
            </w:r>
          </w:p>
        </w:tc>
        <w:tc>
          <w:tcPr>
            <w:tcW w:w="672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sz w:val="18"/>
                <w:szCs w:val="18"/>
                <w:rtl w:val="0"/>
              </w:rPr>
              <w:t xml:space="preserve">Giải trình nguyên nhân chênh lệch số dư khi đối chiếu với NCC.</w:t>
            </w:r>
          </w:p>
        </w:tc>
      </w:tr>
    </w:tbl>
    <w:p>
      <w:pPr>
        <w:spacing w:after="80" w:line="120" w:lineRule="auto"/>
        <w:rPr/>
      </w:pPr>
    </w:p>
    <w:p>
      <w:pPr>
        <w:spacing w:after="40" w:before="140" w:line="252" w:lineRule="auto"/>
        <w:jc w:val="center"/>
        <w:rPr/>
      </w:pPr>
      <w:r>
        <w:rPr>
          <w:b w:val="1"/>
          <w:bCs w:val="1"/>
          <w:color w:val="1a4d6b"/>
          <w:sz w:val="20"/>
          <w:szCs w:val="20"/>
          <w:rtl w:val="0"/>
        </w:rPr>
        <w:t xml:space="preserve">Sơ đồ quy trình con — NSTM · Nhân sự Thu mua</w:t>
      </w:r>
    </w:p>
    <w:p>
      <w:pPr>
        <w:jc w:val="center"/>
        <w:spacing w:before="40" w:after="140" w:line="240" w:lineRule="auto"/>
        <w:rPr/>
      </w:pPr>
      <w:r>
        <w:rPr/>
        <w:drawing>
          <wp:inline distB="0" distT="0" distL="0" distR="0">
            <wp:extent cx="6248400" cy="6105579"/>
            <wp:effectExtent b="0" l="0" r="0" t="0"/>
            <wp:docPr id="8003" name="cndiag3.png"/>
            <a:graphic>
              <a:graphicData uri="http://schemas.openxmlformats.org/drawingml/2006/picture">
                <pic:pic>
                  <pic:nvPicPr>
                    <pic:cNvPr id="0" name="cndiag3.png"/>
                    <pic:cNvPicPr preferRelativeResize="0"/>
                  </pic:nvPicPr>
                  <pic:blipFill>
                    <a:blip r:embed="rIdCN3"/>
                    <a:srcRect b="0" l="0" r="0" t="0"/>
                    <a:stretch>
                      <a:fillRect/>
                    </a:stretch>
                  </pic:blipFill>
                  <pic:spPr>
                    <a:xfrm>
                      <a:off x="0" y="0"/>
                      <a:ext cx="6248400" cy="6105579"/>
                    </a:xfrm>
                    <a:prstGeom prst="rect"/>
                    <a:ln/>
                  </pic:spPr>
                </pic:pic>
              </a:graphicData>
            </a:graphic>
          </wp:inline>
        </w:drawing>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2</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CHI TIẾT CÁC BƯỚC THAO TÁC CỦA NSTM</w:t>
            </w:r>
            <w:r>
              <w:rPr>
                <w:i w:val="1"/>
                <w:iCs w:val="1"/>
                <w:color w:val="d6e8ef"/>
                <w:sz w:val="18"/>
                <w:szCs w:val="18"/>
                <w:rtl w:val="0"/>
              </w:rPr>
              <w:t xml:space="preserve">   Tasks in detail</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1</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CUNG CẤP &amp; ĐỐI SOÁT CHỨNG TỪ ĐẦU VÀO</w:t>
            </w:r>
          </w:p>
        </w:tc>
      </w:tr>
    </w:tbl>
    <w:p>
      <w:pPr>
        <w:spacing w:after="40" w:line="120" w:lineRule="auto"/>
        <w:rPr/>
      </w:pPr>
    </w:p>
    <w:p>
      <w:pPr>
        <w:spacing w:after="96" w:line="276" w:lineRule="auto"/>
        <w:rPr/>
      </w:pPr>
      <w:r>
        <w:rPr>
          <w:rtl w:val="0"/>
        </w:rPr>
        <w:t xml:space="preserve">NSTM đảm bảo bộ chứng từ gốc đầy đủ và khớp với thực tế giao nhận trước khi Admin đối chiếu 3 chiều:</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PO/DMH:</w:t>
      </w:r>
      <w:r>
        <w:rPr>
          <w:rtl w:val="0"/>
        </w:rPr>
        <w:t xml:space="preserve"> Đảm bảo đơn đặt hàng đã được duyệt, đúng đơn giá và điều khoản đã chốt với NCC.</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Phiếu nhận hàng:</w:t>
      </w:r>
      <w:r>
        <w:rPr>
          <w:rtl w:val="0"/>
        </w:rPr>
        <w:t xml:space="preserve"> Đối chiếu số lượng thực nhận với số lượng đặt; ký xác nhận cùng Kho.</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Báo giá/hợp đồng:</w:t>
      </w:r>
      <w:r>
        <w:rPr>
          <w:rtl w:val="0"/>
        </w:rPr>
        <w:t xml:space="preserve"> Cung cấp bản đã ký làm cơ sở pháp lý cho giá và công nợ.</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2</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XÁC NHẬN NGHIỆM THU HÀNG HOÁ / DỊCH VỤ</w:t>
            </w:r>
          </w:p>
        </w:tc>
      </w:tr>
    </w:tbl>
    <w:p>
      <w:pPr>
        <w:spacing w:after="40" w:line="120" w:lineRule="auto"/>
        <w:rPr/>
      </w:pPr>
    </w:p>
    <w:p>
      <w:pPr>
        <w:spacing w:after="96" w:line="276" w:lineRule="auto"/>
        <w:rPr/>
      </w:pPr>
      <w:r>
        <w:rPr>
          <w:rtl w:val="0"/>
        </w:rPr>
        <w:t xml:space="preserve">Với hàng hoá: NSTM phối hợp Kho/BPYC xác nhận đủ số lượng, đúng quy cách. Với dịch vụ/gia công: lập/ký biên bản nghiệm thu hoàn thành trước khi đồng ý cho thanh toán.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3</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XỬ LÝ CHÊNH LỆCH VỚI NCC</w:t>
            </w:r>
          </w:p>
        </w:tc>
      </w:tr>
    </w:tbl>
    <w:p>
      <w:pPr>
        <w:spacing w:after="40" w:line="120" w:lineRule="auto"/>
        <w:rPr/>
      </w:pPr>
    </w:p>
    <w:p>
      <w:pPr>
        <w:spacing w:after="96" w:line="276" w:lineRule="auto"/>
        <w:rPr/>
      </w:pPr>
      <w:r>
        <w:rPr>
          <w:rtl w:val="0"/>
        </w:rPr>
        <w:t xml:space="preserve">Khi Admin báo trạng thái “Lệch – Chờ xử lý”, NSTM là người trực tiếp làm việc với NCC để xử lý:</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16"/>
        <w:gridCol w:w="6048"/>
        <w:gridCol w:w="2016"/>
      </w:tblGrid>
      <w:tr>
        <w:trPr>
          <w:cantSplit w:val="0"/>
          <w:tblHeader w:val="1"/>
        </w:trPr>
        <w:tc>
          <w:tcPr>
            <w:tcW w:w="201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Tình huống</w:t>
            </w:r>
          </w:p>
        </w:tc>
        <w:tc>
          <w:tcPr>
            <w:tcW w:w="6048"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Hướng xử lý của NSTM</w:t>
            </w:r>
          </w:p>
        </w:tc>
        <w:tc>
          <w:tcPr>
            <w:tcW w:w="2016"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Kết quả cần đạt</w:t>
            </w:r>
          </w:p>
        </w:tc>
      </w:tr>
      <w:tr>
        <w:trPr>
          <w:cantSplit w:val="0"/>
          <w:tblHeader w:val="0"/>
        </w:trPr>
        <w:tc>
          <w:tcPr>
            <w:tcW w:w="201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Hoá đơn lệch đơn giá so với PO</w:t>
            </w:r>
          </w:p>
        </w:tc>
        <w:tc>
          <w:tcPr>
            <w:tcW w:w="6048"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Đối chiếu báo giá đã chốt; yêu cầu NCC xuất lại hoá đơn đúng giá hoặc giải trình.</w:t>
            </w:r>
          </w:p>
        </w:tc>
        <w:tc>
          <w:tcPr>
            <w:tcW w:w="2016"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Hoá đơn đúng giá hoặc văn bản điều chỉnh được QLTM duyệt.</w:t>
            </w:r>
          </w:p>
        </w:tc>
      </w:tr>
      <w:tr>
        <w:trPr>
          <w:cantSplit w:val="0"/>
          <w:tblHeader w:val="0"/>
        </w:trPr>
        <w:tc>
          <w:tcPr>
            <w:tcW w:w="201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Giao thiếu / thừa số lượng</w:t>
            </w:r>
          </w:p>
        </w:tc>
        <w:tc>
          <w:tcPr>
            <w:tcW w:w="604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Yêu cầu NCC giao bù hoặc thu hồi phần thừa; điều chỉnh hoá đơn theo thực nhận.</w:t>
            </w:r>
          </w:p>
        </w:tc>
        <w:tc>
          <w:tcPr>
            <w:tcW w:w="201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Số lượng hoá đơn = thực nhận.</w:t>
            </w:r>
          </w:p>
        </w:tc>
      </w:tr>
      <w:tr>
        <w:trPr>
          <w:cantSplit w:val="0"/>
          <w:tblHeader w:val="0"/>
        </w:trPr>
        <w:tc>
          <w:tcPr>
            <w:tcW w:w="201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Hàng lỗi / không đạt</w:t>
            </w:r>
          </w:p>
        </w:tc>
        <w:tc>
          <w:tcPr>
            <w:tcW w:w="6048"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Lập biên bản trả hàng, yêu cầu hoá đơn điều chỉnh giảm.</w:t>
            </w:r>
          </w:p>
        </w:tc>
        <w:tc>
          <w:tcPr>
            <w:tcW w:w="2016"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Công nợ được giảm trừ tương ứng.</w:t>
            </w:r>
          </w:p>
        </w:tc>
      </w:tr>
      <w:tr>
        <w:trPr>
          <w:cantSplit w:val="0"/>
          <w:tblHeader w:val="0"/>
        </w:trPr>
        <w:tc>
          <w:tcPr>
            <w:tcW w:w="201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Sai thông tin hoá đơn (tên/MST)</w:t>
            </w:r>
          </w:p>
        </w:tc>
        <w:tc>
          <w:tcPr>
            <w:tcW w:w="604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Yêu cầu NCC xuất lại hoá đơn đúng thông tin công ty.</w:t>
            </w:r>
          </w:p>
        </w:tc>
        <w:tc>
          <w:tcPr>
            <w:tcW w:w="2016"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Hoá đơn hợp lệ để kê khai thuế.</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4</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PHỐI HỢP ĐỐI CHIẾU CÔNG NỢ ĐỊNH KỲ</w:t>
            </w:r>
          </w:p>
        </w:tc>
      </w:tr>
    </w:tbl>
    <w:p>
      <w:pPr>
        <w:spacing w:after="40" w:line="120" w:lineRule="auto"/>
        <w:rPr/>
      </w:pPr>
    </w:p>
    <w:p>
      <w:pPr>
        <w:spacing w:after="96" w:line="276" w:lineRule="auto"/>
        <w:rPr/>
      </w:pPr>
      <w:r>
        <w:rPr>
          <w:rtl w:val="0"/>
        </w:rPr>
        <w:t xml:space="preserve">Định kỳ, NSTM phối hợp Admin và NCC làm rõ nguyên nhân chênh lệch số dư (hàng đang đi đường, hoá đơn về chậm, ghi nhận lệch kỳ…) để chốt biên bản đối chiếu và tất toán.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3</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CÂU HỎI THẢO LUẬN &amp; XÁC NHẬN DÀNH RIÊNG CHO NSTM</w:t>
            </w:r>
            <w:r>
              <w:rPr>
                <w:i w:val="1"/>
                <w:iCs w:val="1"/>
                <w:color w:val="d6e8ef"/>
                <w:sz w:val="18"/>
                <w:szCs w:val="18"/>
                <w:rtl w:val="0"/>
              </w:rPr>
              <w:t xml:space="preserve">   Open questions</w:t>
            </w:r>
          </w:p>
        </w:tc>
      </w:tr>
    </w:tbl>
    <w:p>
      <w:pPr>
        <w:spacing w:after="60" w:line="120" w:lineRule="auto"/>
        <w:rPr/>
      </w:pPr>
    </w:p>
    <w:p>
      <w:pPr>
        <w:spacing w:after="96" w:line="276" w:lineRule="auto"/>
        <w:rPr/>
      </w:pPr>
      <w:r>
        <w:rPr>
          <w:rtl w:val="0"/>
        </w:rPr>
        <w:t xml:space="preserve">Các điểm cần trao đổi và xin ý kiến đóng góp từ anh/chị:</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f4f8fa" w:val="clear"/>
            <w:tcMar>
              <w:top w:w="120.0" w:type="dxa"/>
              <w:left w:w="220.0" w:type="dxa"/>
              <w:bottom w:w="120.0" w:type="dxa"/>
              <w:right w:w="200.0" w:type="dxa"/>
            </w:tcMar>
            <w:vAlign w:val="top"/>
          </w:tcPr>
          <w:p>
            <w:pPr>
              <w:spacing w:after="80" w:line="264" w:lineRule="auto"/>
              <w:rPr/>
            </w:pPr>
            <w:r>
              <w:rPr>
                <w:b w:val="1"/>
                <w:bCs w:val="1"/>
                <w:color w:val="1e7f9c"/>
                <w:sz w:val="19"/>
                <w:szCs w:val="19"/>
                <w:rtl w:val="0"/>
              </w:rPr>
              <w:t xml:space="preserve">Câu hỏi 1.  </w:t>
            </w:r>
            <w:r>
              <w:rPr>
                <w:rtl w:val="0"/>
              </w:rPr>
              <w:t xml:space="preserve">Phiếu nhận hàng hiện do ai lập và lưu ở đâu (Kho, NSTM hay BPYC)? Có liên kết với Sheet 6 không?</w:t>
            </w:r>
          </w:p>
          <w:p>
            <w:pPr>
              <w:spacing w:after="80" w:line="264" w:lineRule="auto"/>
              <w:rPr/>
            </w:pPr>
            <w:r>
              <w:rPr>
                <w:b w:val="1"/>
                <w:bCs w:val="1"/>
                <w:color w:val="1e7f9c"/>
                <w:sz w:val="19"/>
                <w:szCs w:val="19"/>
                <w:rtl w:val="0"/>
              </w:rPr>
              <w:t xml:space="preserve">Câu hỏi 2.  </w:t>
            </w:r>
            <w:r>
              <w:rPr>
                <w:rtl w:val="0"/>
              </w:rPr>
              <w:t xml:space="preserve">Khi hoá đơn lệch đơn giá so với PO, NSTM được tự thương lượng điều chỉnh tới mức nào trước khi phải trình QLTM?</w:t>
            </w:r>
          </w:p>
          <w:p>
            <w:pPr>
              <w:spacing w:after="80" w:line="264" w:lineRule="auto"/>
              <w:rPr/>
            </w:pPr>
            <w:r>
              <w:rPr>
                <w:b w:val="1"/>
                <w:bCs w:val="1"/>
                <w:color w:val="1e7f9c"/>
                <w:sz w:val="19"/>
                <w:szCs w:val="19"/>
                <w:rtl w:val="0"/>
              </w:rPr>
              <w:t xml:space="preserve">Câu hỏi 3.  </w:t>
            </w:r>
            <w:r>
              <w:rPr>
                <w:rtl w:val="0"/>
              </w:rPr>
              <w:t xml:space="preserve">(Ngoại lệ) Khi NCC chậm xuất hoá đơn điều chỉnh, đơn hàng đang chờ thanh toán được xử lý ra sao?</w:t>
            </w:r>
          </w:p>
          <w:p>
            <w:pPr>
              <w:spacing w:after="80" w:line="264" w:lineRule="auto"/>
              <w:rPr/>
            </w:pPr>
            <w:r>
              <w:rPr>
                <w:b w:val="1"/>
                <w:bCs w:val="1"/>
                <w:color w:val="1e7f9c"/>
                <w:sz w:val="19"/>
                <w:szCs w:val="19"/>
                <w:rtl w:val="0"/>
              </w:rPr>
              <w:t xml:space="preserve">Câu hỏi 4.  </w:t>
            </w:r>
            <w:r>
              <w:rPr>
                <w:rtl w:val="0"/>
              </w:rPr>
              <w:t xml:space="preserve">Với dịch vụ/gia công, biên bản nghiệm thu do bộ phận nào ký là đủ điều kiện thanh toán?</w:t>
            </w:r>
          </w:p>
          <w:p>
            <w:pPr>
              <w:spacing w:after="80" w:line="264" w:lineRule="auto"/>
              <w:rPr/>
            </w:pPr>
            <w:r>
              <w:rPr>
                <w:b w:val="1"/>
                <w:bCs w:val="1"/>
                <w:color w:val="1e7f9c"/>
                <w:sz w:val="19"/>
                <w:szCs w:val="19"/>
                <w:rtl w:val="0"/>
              </w:rPr>
              <w:t xml:space="preserve">Câu hỏi 5.  </w:t>
            </w:r>
            <w:r>
              <w:rPr>
                <w:rtl w:val="0"/>
              </w:rPr>
              <w:t xml:space="preserve">Thời gian trung bình để NSTM xử lý xong một chênh lệch hoá đơn với NCC là bao lâu? Có ảnh hưởng hạn thanh toán không?</w:t>
            </w:r>
          </w:p>
          <w:p>
            <w:pPr>
              <w:spacing w:after="0" w:line="264" w:lineRule="auto"/>
              <w:rPr/>
            </w:pPr>
            <w:r>
              <w:rPr>
                <w:b w:val="1"/>
                <w:bCs w:val="1"/>
                <w:color w:val="1e7f9c"/>
                <w:sz w:val="19"/>
                <w:szCs w:val="19"/>
                <w:rtl w:val="0"/>
              </w:rPr>
              <w:t xml:space="preserve">Câu hỏi 6.  </w:t>
            </w:r>
            <w:r>
              <w:rPr>
                <w:rtl w:val="0"/>
              </w:rPr>
              <w:t xml:space="preserve">(Ngoại lệ) Trường hợp trả hàng sau khi đã thanh toán, việc thu hồi/cấn trừ công nợ được xử lý thế nào?</w:t>
            </w:r>
          </w:p>
        </w:tc>
      </w:tr>
    </w:tbl>
    <w:p>
      <w:pPr>
        <w:spacing w:after="80" w:line="120" w:lineRule="auto"/>
        <w:rPr/>
      </w:pPr>
    </w:p>
    <w:p>
      <w:pPr>
        <w:pageBreakBefore/>
        <w:spacing w:after="0" w:before="40" w:line="240" w:lineRule="auto"/>
        <w:jc w:val="center"/>
        <w:rPr/>
      </w:pPr>
      <w:r>
        <w:rPr>
          <w:b w:val="1"/>
          <w:bCs w:val="1"/>
          <w:color w:val="1a4d6b"/>
          <w:sz w:val="30"/>
          <w:szCs w:val="30"/>
          <w:rtl w:val="0"/>
        </w:rPr>
        <w:t xml:space="preserve">TÀI LIỆU NGHIỆP VỤ</w:t>
      </w:r>
    </w:p>
    <w:p>
      <w:pPr>
        <w:spacing w:after="40" w:before="40" w:line="252" w:lineRule="auto"/>
        <w:jc w:val="center"/>
        <w:rPr/>
      </w:pPr>
      <w:r>
        <w:rPr>
          <w:b w:val="1"/>
          <w:bCs w:val="1"/>
          <w:color w:val="1a4d6b"/>
          <w:sz w:val="40"/>
          <w:szCs w:val="40"/>
          <w:rtl w:val="0"/>
        </w:rPr>
        <w:t xml:space="preserve">GÓC NHÌN: QUẢN LÝ THU MUA (QLTM)</w:t>
      </w:r>
    </w:p>
    <w:p>
      <w:pPr>
        <w:spacing w:after="160" w:line="252" w:lineRule="auto"/>
        <w:jc w:val="center"/>
        <w:rPr/>
      </w:pPr>
      <w:r>
        <w:rPr>
          <w:color w:val="5b6770"/>
          <w:sz w:val="20"/>
          <w:szCs w:val="20"/>
          <w:rtl w:val="0"/>
        </w:rPr>
        <w:t xml:space="preserve">Duyệt đối chiếu · Duyệt xử lý chênh lệch · Duyệt chi theo hạn mức · Lịch thanh toán</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7"/>
        <w:gridCol w:w="2923"/>
        <w:gridCol w:w="2117"/>
        <w:gridCol w:w="2923"/>
      </w:tblGrid>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Mã tài liệu</w:t>
            </w:r>
          </w:p>
          <w:p>
            <w:pPr>
              <w:spacing w:after="0" w:line="200" w:lineRule="auto"/>
              <w:rPr/>
            </w:pPr>
            <w:r>
              <w:rPr>
                <w:i w:val="1"/>
                <w:iCs w:val="1"/>
                <w:color w:val="8a95a0"/>
                <w:sz w:val="16"/>
                <w:szCs w:val="16"/>
                <w:rtl w:val="0"/>
              </w:rPr>
              <w:t xml:space="preserve">Document ID</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BRD-CN-2026</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Phiên bản</w:t>
            </w:r>
          </w:p>
          <w:p>
            <w:pPr>
              <w:spacing w:after="0" w:line="200" w:lineRule="auto"/>
              <w:rPr/>
            </w:pPr>
            <w:r>
              <w:rPr>
                <w:i w:val="1"/>
                <w:iCs w:val="1"/>
                <w:color w:val="8a95a0"/>
                <w:sz w:val="16"/>
                <w:szCs w:val="16"/>
                <w:rtl w:val="0"/>
              </w:rPr>
              <w:t xml:space="preserve">Version</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v1.0 — Bản nháp</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Module</w:t>
            </w:r>
          </w:p>
          <w:p>
            <w:pPr>
              <w:spacing w:after="0" w:line="200" w:lineRule="auto"/>
              <w:rPr/>
            </w:pPr>
            <w:r>
              <w:rPr>
                <w:i w:val="1"/>
                <w:iCs w:val="1"/>
                <w:color w:val="8a95a0"/>
                <w:sz w:val="16"/>
                <w:szCs w:val="16"/>
                <w:rtl w:val="0"/>
              </w:rPr>
              <w:t xml:space="preserve">Scope</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Công nợ &amp; Thanh toán NCC</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Ngày lập</w:t>
            </w:r>
          </w:p>
          <w:p>
            <w:pPr>
              <w:spacing w:after="0" w:line="200" w:lineRule="auto"/>
              <w:rPr/>
            </w:pPr>
            <w:r>
              <w:rPr>
                <w:i w:val="1"/>
                <w:iCs w:val="1"/>
                <w:color w:val="8a95a0"/>
                <w:sz w:val="16"/>
                <w:szCs w:val="16"/>
                <w:rtl w:val="0"/>
              </w:rPr>
              <w:t xml:space="preserve">Issued</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29/06/2026</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lập</w:t>
            </w:r>
          </w:p>
          <w:p>
            <w:pPr>
              <w:spacing w:after="0" w:line="200" w:lineRule="auto"/>
              <w:rPr/>
            </w:pPr>
            <w:r>
              <w:rPr>
                <w:i w:val="1"/>
                <w:iCs w:val="1"/>
                <w:color w:val="8a95a0"/>
                <w:sz w:val="16"/>
                <w:szCs w:val="16"/>
                <w:rtl w:val="0"/>
              </w:rPr>
              <w:t xml:space="preserve">Prepared by</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Team BA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Bên xác nhận</w:t>
            </w:r>
          </w:p>
          <w:p>
            <w:pPr>
              <w:spacing w:after="0" w:line="200" w:lineRule="auto"/>
              <w:rPr/>
            </w:pPr>
            <w:r>
              <w:rPr>
                <w:i w:val="1"/>
                <w:iCs w:val="1"/>
                <w:color w:val="8a95a0"/>
                <w:sz w:val="16"/>
                <w:szCs w:val="16"/>
                <w:rtl w:val="0"/>
              </w:rPr>
              <w:t xml:space="preserve">Reviewed by</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QLTM – để đọc và xác nhận</w:t>
            </w:r>
          </w:p>
        </w:tc>
      </w:tr>
      <w:tr>
        <w:trPr>
          <w:cantSplit w:val="0"/>
          <w:tblHeader w:val="0"/>
        </w:trPr>
        <w:tc>
          <w:tcPr>
            <w:tcW w:w="2117" w:type="dxa"/>
            <w:tcBorders>
              <w:top w:color="d2dbe2" w:space="0" w:sz="4" w:val="single"/>
              <w:left w:color="1e7f9c" w:space="0" w:sz="2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Trạng thái</w:t>
            </w:r>
          </w:p>
          <w:p>
            <w:pPr>
              <w:spacing w:after="0" w:line="200" w:lineRule="auto"/>
              <w:rPr/>
            </w:pPr>
            <w:r>
              <w:rPr>
                <w:i w:val="1"/>
                <w:iCs w:val="1"/>
                <w:color w:val="8a95a0"/>
                <w:sz w:val="16"/>
                <w:szCs w:val="16"/>
                <w:rtl w:val="0"/>
              </w:rPr>
              <w:t xml:space="preserve">Status</w:t>
            </w:r>
          </w:p>
        </w:tc>
        <w:tc>
          <w:tcPr>
            <w:tcW w:w="2923" w:type="dxa"/>
            <w:tcBorders>
              <w:top w:color="d2dbe2" w:space="0" w:sz="4" w:val="single"/>
              <w:left w:color="d2dbe2" w:space="0" w:sz="4" w:val="single"/>
              <w:bottom w:color="d2dbe2" w:space="0" w:sz="4" w:val="single"/>
              <w:right w:color="d2dbe2" w:space="0" w:sz="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Xin ý kiến kiểm tra</w:t>
            </w:r>
          </w:p>
        </w:tc>
        <w:tc>
          <w:tcPr>
            <w:tcW w:w="2117" w:type="dxa"/>
            <w:tcBorders>
              <w:top w:color="d2dbe2" w:space="0" w:sz="4" w:val="single"/>
              <w:left w:color="d2dbe2" w:space="0" w:sz="4" w:val="single"/>
              <w:bottom w:color="d2dbe2" w:space="0" w:sz="4" w:val="single"/>
              <w:right w:color="d2dbe2" w:space="0" w:sz="4" w:val="single"/>
            </w:tcBorders>
            <w:shd w:fill="e8f3f8" w:val="clear"/>
            <w:tcMar>
              <w:top w:w="50.0" w:type="dxa"/>
              <w:left w:w="120.0" w:type="dxa"/>
              <w:bottom w:w="50.0" w:type="dxa"/>
              <w:right w:w="120.0" w:type="dxa"/>
            </w:tcMar>
            <w:vAlign w:val="center"/>
          </w:tcPr>
          <w:p>
            <w:pPr>
              <w:spacing w:after="0" w:line="218" w:lineRule="auto"/>
              <w:rPr/>
            </w:pPr>
            <w:r>
              <w:rPr>
                <w:b w:val="1"/>
                <w:bCs w:val="1"/>
                <w:color w:val="1e7f9c"/>
                <w:sz w:val="19"/>
                <w:szCs w:val="19"/>
                <w:rtl w:val="0"/>
              </w:rPr>
              <w:t xml:space="preserve">Form liên quan</w:t>
            </w:r>
          </w:p>
          <w:p>
            <w:pPr>
              <w:spacing w:after="0" w:line="200" w:lineRule="auto"/>
              <w:rPr/>
            </w:pPr>
            <w:r>
              <w:rPr>
                <w:i w:val="1"/>
                <w:iCs w:val="1"/>
                <w:color w:val="8a95a0"/>
                <w:sz w:val="16"/>
                <w:szCs w:val="16"/>
                <w:rtl w:val="0"/>
              </w:rPr>
              <w:t xml:space="preserve">Print form</w:t>
            </w:r>
          </w:p>
        </w:tc>
        <w:tc>
          <w:tcPr>
            <w:tcW w:w="2923" w:type="dxa"/>
            <w:tcBorders>
              <w:top w:color="d2dbe2" w:space="0" w:sz="4" w:val="single"/>
              <w:left w:color="d2dbe2" w:space="0" w:sz="4" w:val="single"/>
              <w:bottom w:color="d2dbe2" w:space="0" w:sz="4" w:val="single"/>
              <w:right w:color="1e7f9c" w:space="0" w:sz="24" w:val="single"/>
            </w:tcBorders>
            <w:tcMar>
              <w:top w:w="50.0" w:type="dxa"/>
              <w:left w:w="120.0" w:type="dxa"/>
              <w:bottom w:w="50.0" w:type="dxa"/>
              <w:right w:w="120.0" w:type="dxa"/>
            </w:tcMar>
            <w:vAlign w:val="center"/>
          </w:tcPr>
          <w:p>
            <w:pPr>
              <w:spacing w:after="0" w:line="218" w:lineRule="auto"/>
              <w:rPr/>
            </w:pPr>
            <w:r>
              <w:rPr>
                <w:color w:val="1f2937"/>
                <w:sz w:val="19"/>
                <w:szCs w:val="19"/>
                <w:rtl w:val="0"/>
              </w:rPr>
              <w:t xml:space="preserve">Mẫu 003/BM/PKT</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e8f3f8"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Mục đích tài liệu</w:t>
            </w:r>
          </w:p>
          <w:p>
            <w:pPr>
              <w:spacing w:after="0" w:line="264" w:lineRule="auto"/>
              <w:rPr/>
            </w:pPr>
            <w:r>
              <w:rPr>
                <w:rtl w:val="0"/>
              </w:rPr>
              <w:t xml:space="preserve">Tài liệu này ghi nhận hiểu biết hiện tại của BA về vai trò QLTM trong quy trình công nợ – thanh toán NCC để cùng thảo luận và xin ý kiến đóng góp.</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1</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VAI TRÒ CỦA QLTM TRONG QUY TRÌNH CÔNG NỢ</w:t>
            </w:r>
            <w:r>
              <w:rPr>
                <w:i w:val="1"/>
                <w:iCs w:val="1"/>
                <w:color w:val="d6e8ef"/>
                <w:sz w:val="18"/>
                <w:szCs w:val="18"/>
                <w:rtl w:val="0"/>
              </w:rPr>
              <w:t xml:space="preserve">   Role</w:t>
            </w:r>
          </w:p>
        </w:tc>
      </w:tr>
    </w:tbl>
    <w:p>
      <w:pPr>
        <w:spacing w:after="60" w:line="120" w:lineRule="auto"/>
        <w:rPr/>
      </w:pPr>
    </w:p>
    <w:p>
      <w:pPr>
        <w:spacing w:after="96" w:line="276" w:lineRule="auto"/>
        <w:rPr/>
      </w:pPr>
      <w:r>
        <w:rPr>
          <w:rtl w:val="0"/>
        </w:rPr>
        <w:t xml:space="preserve">QLTM là </w:t>
      </w:r>
      <w:r>
        <w:rPr>
          <w:b w:val="1"/>
          <w:bCs w:val="1"/>
          <w:color w:val="1a4d6b"/>
          <w:rtl w:val="0"/>
        </w:rPr>
        <w:t xml:space="preserve">lớp kiểm soát và phê duyệt</w:t>
      </w:r>
      <w:r>
        <w:rPr>
          <w:rtl w:val="0"/>
        </w:rPr>
        <w:t xml:space="preserve"> trong khâu công nợ – thanh toán. QLTM không nhập liệu hay đối chiếu trực tiếp, mà tập trung duyệt kết quả đối chiếu, duyệt phương án xử lý chênh lệch, duyệt chi theo hạn mức và quyết định lịch thanh toán nhằm kiểm soát dòng tiền và rủi ro.</w:t>
      </w:r>
    </w:p>
    <w:p>
      <w:pPr>
        <w:pBdr>
          <w:left w:color="6dbf3c" w:space="6" w:sz="18" w:val="single"/>
        </w:pBdr>
        <w:spacing w:after="40" w:before="120" w:line="252" w:lineRule="auto"/>
        <w:ind w:left="120"/>
        <w:rPr/>
      </w:pPr>
      <w:r>
        <w:rPr>
          <w:b w:val="1"/>
          <w:bCs w:val="1"/>
          <w:color w:val="1a4d6b"/>
          <w:sz w:val="22"/>
          <w:szCs w:val="22"/>
          <w:rtl w:val="0"/>
        </w:rPr>
        <w:t xml:space="preserve">1.1. Bảng tóm tắt các chốt kiểm soát của QLTM</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60"/>
        <w:gridCol w:w="6720"/>
      </w:tblGrid>
      <w:tr>
        <w:trPr>
          <w:cantSplit w:val="0"/>
          <w:tblHeader w:val="1"/>
        </w:trPr>
        <w:tc>
          <w:tcPr>
            <w:gridSpan w:val="2"/>
            <w:tcW w:w="10080" w:type="dxa"/>
            <w:tcBorders>
              <w:top w:color="115e7d" w:space="0" w:sz="4" w:val="single"/>
              <w:left w:color="115e7d" w:space="0" w:sz="4" w:val="single"/>
              <w:bottom w:color="115e7d" w:space="0" w:sz="4" w:val="single"/>
              <w:right w:color="115e7d" w:space="0" w:sz="4" w:val="single"/>
            </w:tcBorders>
            <w:shd w:fill="115e7d" w:val="clear"/>
            <w:tcMar>
              <w:top w:w="70.0" w:type="dxa"/>
              <w:left w:w="160.0" w:type="dxa"/>
              <w:bottom w:w="70.0" w:type="dxa"/>
              <w:right w:w="120.0" w:type="dxa"/>
            </w:tcMar>
            <w:vAlign w:val="center"/>
          </w:tcPr>
          <w:p>
            <w:pPr>
              <w:spacing w:after="0" w:line="230" w:lineRule="auto"/>
              <w:rPr/>
            </w:pPr>
            <w:r>
              <w:rPr>
                <w:b w:val="1"/>
                <w:bCs w:val="1"/>
                <w:color w:val="ffffff"/>
                <w:sz w:val="18"/>
                <w:szCs w:val="18"/>
                <w:rtl w:val="0"/>
              </w:rPr>
              <w:t xml:space="preserve">BẢNG — Các chốt kiểm soát của QLTM</w:t>
            </w:r>
          </w:p>
        </w:tc>
      </w:tr>
      <w:tr>
        <w:trPr>
          <w:cantSplit w:val="0"/>
          <w:tblHeader w:val="1"/>
        </w:trPr>
        <w:tc>
          <w:tcPr>
            <w:tcW w:w="336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Chốt kiểm soát</w:t>
            </w:r>
          </w:p>
        </w:tc>
        <w:tc>
          <w:tcPr>
            <w:tcW w:w="6720" w:type="dxa"/>
            <w:tcBorders>
              <w:top w:color="1e7f9c" w:space="0" w:sz="4" w:val="single"/>
              <w:left w:color="1e7f9c" w:space="0" w:sz="4" w:val="single"/>
              <w:bottom w:color="1e7f9c" w:space="0" w:sz="4" w:val="single"/>
              <w:right w:color="1e7f9c" w:space="0" w:sz="4" w:val="single"/>
            </w:tcBorders>
            <w:shd w:fill="1e7f9c" w:val="clear"/>
            <w:tcMar>
              <w:top w:w="70.0" w:type="dxa"/>
              <w:left w:w="140.0" w:type="dxa"/>
              <w:bottom w:w="70.0" w:type="dxa"/>
              <w:right w:w="120.0" w:type="dxa"/>
            </w:tcMar>
            <w:vAlign w:val="center"/>
          </w:tcPr>
          <w:p>
            <w:pPr>
              <w:spacing w:after="0" w:line="230" w:lineRule="auto"/>
              <w:rPr/>
            </w:pPr>
            <w:r>
              <w:rPr>
                <w:b w:val="1"/>
                <w:bCs w:val="1"/>
                <w:color w:val="ffffff"/>
                <w:sz w:val="18"/>
                <w:szCs w:val="18"/>
                <w:rtl w:val="0"/>
              </w:rPr>
              <w:t xml:space="preserve">Quyết định của QLTM</w:t>
            </w:r>
          </w:p>
        </w:tc>
      </w:tr>
      <w:tr>
        <w:trPr>
          <w:cantSplit w:val="0"/>
          <w:tblHeader w:val="0"/>
        </w:trPr>
        <w:tc>
          <w:tcPr>
            <w:tcW w:w="336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Chốt 1 — Duyệt đối chiếu</w:t>
            </w:r>
          </w:p>
        </w:tc>
        <w:tc>
          <w:tcPr>
            <w:tcW w:w="6720" w:type="dxa"/>
            <w:tcBorders>
              <w:top w:color="1e7f9c"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Xác nhận kết quả 3-way “Khớp” trước khi ghi nhận công nợ.</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Chốt 2 — Duyệt chênh lệch</w:t>
            </w:r>
          </w:p>
        </w:tc>
        <w:tc>
          <w:tcPr>
            <w:tcW w:w="672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sz w:val="18"/>
                <w:szCs w:val="18"/>
                <w:rtl w:val="0"/>
              </w:rPr>
              <w:t xml:space="preserve">Phê duyệt phương án xử lý lệch giá/số lượng/trả hàng.</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Chốt 3 — Duyệt chi</w:t>
            </w:r>
          </w:p>
        </w:tc>
        <w:tc>
          <w:tcPr>
            <w:tcW w:w="6720" w:type="dxa"/>
            <w:tcBorders>
              <w:top w:color="d2dbe2" w:space="0" w:sz="4" w:val="single"/>
              <w:left w:color="d2dbe2" w:space="0" w:sz="4" w:val="single"/>
              <w:bottom w:color="d2dbe2" w:space="0" w:sz="4" w:val="single"/>
              <w:right w:color="d2dbe2" w:space="0" w:sz="4" w:val="single"/>
            </w:tcBorders>
            <w:shd w:fill="f4f8fa" w:val="clear"/>
            <w:tcMar>
              <w:top w:w="60.0" w:type="dxa"/>
              <w:left w:w="140.0" w:type="dxa"/>
              <w:bottom w:w="60.0" w:type="dxa"/>
              <w:right w:w="120.0" w:type="dxa"/>
            </w:tcMar>
            <w:vAlign w:val="top"/>
          </w:tcPr>
          <w:p>
            <w:pPr>
              <w:spacing w:after="0" w:line="248" w:lineRule="auto"/>
              <w:rPr/>
            </w:pPr>
            <w:r>
              <w:rPr>
                <w:sz w:val="18"/>
                <w:szCs w:val="18"/>
                <w:rtl w:val="0"/>
              </w:rPr>
              <w:t xml:space="preserve">Duyệt chi theo ma trận hạn mức; trình BOD nếu vượt mức.</w:t>
            </w:r>
          </w:p>
        </w:tc>
      </w:tr>
      <w:tr>
        <w:trPr>
          <w:cantSplit w:val="0"/>
          <w:tblHeader w:val="0"/>
        </w:trPr>
        <w:tc>
          <w:tcPr>
            <w:tcW w:w="336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b w:val="1"/>
                <w:bCs w:val="1"/>
                <w:color w:val="1a4d6b"/>
                <w:sz w:val="18"/>
                <w:szCs w:val="18"/>
                <w:rtl w:val="0"/>
              </w:rPr>
              <w:t xml:space="preserve">Chốt 4 — Lịch thanh toán</w:t>
            </w:r>
          </w:p>
        </w:tc>
        <w:tc>
          <w:tcPr>
            <w:tcW w:w="6720" w:type="dxa"/>
            <w:tcBorders>
              <w:top w:color="d2dbe2" w:space="0" w:sz="4" w:val="single"/>
              <w:left w:color="d2dbe2" w:space="0" w:sz="4" w:val="single"/>
              <w:bottom w:color="d2dbe2" w:space="0" w:sz="4" w:val="single"/>
              <w:right w:color="d2dbe2" w:space="0" w:sz="4" w:val="single"/>
            </w:tcBorders>
            <w:shd w:fill="ffffff" w:val="clear"/>
            <w:tcMar>
              <w:top w:w="60.0" w:type="dxa"/>
              <w:left w:w="140.0" w:type="dxa"/>
              <w:bottom w:w="60.0" w:type="dxa"/>
              <w:right w:w="120.0" w:type="dxa"/>
            </w:tcMar>
            <w:vAlign w:val="top"/>
          </w:tcPr>
          <w:p>
            <w:pPr>
              <w:spacing w:after="0" w:line="248" w:lineRule="auto"/>
              <w:rPr/>
            </w:pPr>
            <w:r>
              <w:rPr>
                <w:sz w:val="18"/>
                <w:szCs w:val="18"/>
                <w:rtl w:val="0"/>
              </w:rPr>
              <w:t xml:space="preserve">Quyết định thanh toán theo đơn hay gom theo kỳ.</w:t>
            </w:r>
          </w:p>
        </w:tc>
      </w:tr>
    </w:tbl>
    <w:p>
      <w:pPr>
        <w:spacing w:after="80" w:line="120" w:lineRule="auto"/>
        <w:rPr/>
      </w:pPr>
    </w:p>
    <w:p>
      <w:pPr>
        <w:spacing w:after="40" w:before="140" w:line="252" w:lineRule="auto"/>
        <w:jc w:val="center"/>
        <w:rPr/>
      </w:pPr>
      <w:r>
        <w:rPr>
          <w:b w:val="1"/>
          <w:bCs w:val="1"/>
          <w:color w:val="1a4d6b"/>
          <w:sz w:val="20"/>
          <w:szCs w:val="20"/>
          <w:rtl w:val="0"/>
        </w:rPr>
        <w:t xml:space="preserve">Sơ đồ quy trình con — QLTM · Quản lý Thu mua</w:t>
      </w:r>
    </w:p>
    <w:p>
      <w:pPr>
        <w:jc w:val="center"/>
        <w:spacing w:before="40" w:after="140" w:line="240" w:lineRule="auto"/>
        <w:rPr/>
      </w:pPr>
      <w:r>
        <w:rPr/>
        <w:drawing>
          <wp:inline distB="0" distT="0" distL="0" distR="0">
            <wp:extent cx="6248400" cy="6105579"/>
            <wp:effectExtent b="0" l="0" r="0" t="0"/>
            <wp:docPr id="8004" name="cndiag4.png"/>
            <a:graphic>
              <a:graphicData uri="http://schemas.openxmlformats.org/drawingml/2006/picture">
                <pic:pic>
                  <pic:nvPicPr>
                    <pic:cNvPr id="0" name="cndiag4.png"/>
                    <pic:cNvPicPr preferRelativeResize="0"/>
                  </pic:nvPicPr>
                  <pic:blipFill>
                    <a:blip r:embed="rIdCN4"/>
                    <a:srcRect b="0" l="0" r="0" t="0"/>
                    <a:stretch>
                      <a:fillRect/>
                    </a:stretch>
                  </pic:blipFill>
                  <pic:spPr>
                    <a:xfrm>
                      <a:off x="0" y="0"/>
                      <a:ext cx="6248400" cy="6105579"/>
                    </a:xfrm>
                    <a:prstGeom prst="rect"/>
                    <a:ln/>
                  </pic:spPr>
                </pic:pic>
              </a:graphicData>
            </a:graphic>
          </wp:inline>
        </w:drawing>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2</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CHI TIẾT CÁC CHỐT KIỂM SOÁT CỦA QLTM</w:t>
            </w:r>
            <w:r>
              <w:rPr>
                <w:i w:val="1"/>
                <w:iCs w:val="1"/>
                <w:color w:val="d6e8ef"/>
                <w:sz w:val="18"/>
                <w:szCs w:val="18"/>
                <w:rtl w:val="0"/>
              </w:rPr>
              <w:t xml:space="preserve">   Control gates</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1</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CHỐT 1: DUYỆT KẾT QUẢ ĐỐI CHIẾU 3 CHIỀU</w:t>
            </w:r>
          </w:p>
        </w:tc>
      </w:tr>
    </w:tbl>
    <w:p>
      <w:pPr>
        <w:spacing w:after="40" w:line="120" w:lineRule="auto"/>
        <w:rPr/>
      </w:pPr>
    </w:p>
    <w:p>
      <w:pPr>
        <w:spacing w:after="96" w:line="276" w:lineRule="auto"/>
        <w:rPr/>
      </w:pPr>
      <w:r>
        <w:rPr>
          <w:rtl w:val="0"/>
        </w:rPr>
        <w:t xml:space="preserve">QLTM kiểm tra hồ sơ Admin trình: hoá đơn, PO, phiếu nhận hàng đã khớp về NCC, mã hàng, số lượng, đơn giá, thành tiền, VAT. Chỉ khi trạng thái “Khớp” (hoặc chênh lệch đã xử lý), QLTM mới cho ghi nhận công nợ chính thức.</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2</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CHỐT 2: DUYỆT PHƯƠNG ÁN XỬ LÝ CHÊNH LỆCH</w:t>
            </w:r>
          </w:p>
        </w:tc>
      </w:tr>
    </w:tbl>
    <w:p>
      <w:pPr>
        <w:spacing w:after="40" w:line="120" w:lineRule="auto"/>
        <w:rPr/>
      </w:pPr>
    </w:p>
    <w:p>
      <w:pPr>
        <w:spacing w:after="96" w:line="276" w:lineRule="auto"/>
        <w:rPr/>
      </w:pPr>
      <w:r>
        <w:rPr>
          <w:rtl w:val="0"/>
        </w:rPr>
        <w:t xml:space="preserve">Với các trường hợp “Lệch – Chờ xử lý”, QLTM xem đề xuất của NSTM/Admin và quyết định: chấp nhận thanh toán theo thực nhận, yêu cầu hoá đơn điều chỉnh, lập PO bổ sung, hoặc trả hàng/giảm trừ công nợ.</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3</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CHỐT 3: DUYỆT CHI THEO HẠN MỨC</w:t>
            </w:r>
          </w:p>
        </w:tc>
      </w:tr>
    </w:tbl>
    <w:p>
      <w:pPr>
        <w:spacing w:after="40" w:line="120" w:lineRule="auto"/>
        <w:rPr/>
      </w:pPr>
    </w:p>
    <w:p>
      <w:pPr>
        <w:spacing w:after="96" w:line="276" w:lineRule="auto"/>
        <w:rPr/>
      </w:pPr>
      <w:r>
        <w:rPr>
          <w:rtl w:val="0"/>
        </w:rPr>
        <w:t xml:space="preserve">QLTM duyệt Đề nghị thanh toán theo ma trận thẩm quyền. Nguyên tắc: đủ bộ chứng từ, đúng hạn thanh toán, không trùng chi, cân đối dòng tiền trong kỳ.</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57"/>
        <w:gridCol w:w="2908"/>
        <w:gridCol w:w="5815"/>
      </w:tblGrid>
      <w:tr>
        <w:trPr>
          <w:cantSplit w:val="0"/>
          <w:tblHeader w:val="1"/>
        </w:trPr>
        <w:tc>
          <w:tcPr>
            <w:tcW w:w="1357"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Hạn mức 1 lần chi</w:t>
            </w:r>
          </w:p>
        </w:tc>
        <w:tc>
          <w:tcPr>
            <w:tcW w:w="2908"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Người duyệt chi</w:t>
            </w:r>
          </w:p>
        </w:tc>
        <w:tc>
          <w:tcPr>
            <w:tcW w:w="5815" w:type="dxa"/>
            <w:tcBorders>
              <w:top w:color="1e7f9c" w:space="0" w:sz="4" w:val="single"/>
              <w:left w:color="1e7f9c" w:space="0" w:sz="4" w:val="single"/>
              <w:bottom w:color="1e7f9c" w:space="0" w:sz="4" w:val="single"/>
              <w:right w:color="1e7f9c" w:space="0" w:sz="4" w:val="single"/>
            </w:tcBorders>
            <w:shd w:fill="1e7f9c" w:val="clear"/>
            <w:tcMar>
              <w:top w:w="80.0" w:type="dxa"/>
              <w:left w:w="120.0" w:type="dxa"/>
              <w:bottom w:w="80.0" w:type="dxa"/>
              <w:right w:w="120.0" w:type="dxa"/>
            </w:tcMar>
            <w:vAlign w:val="center"/>
          </w:tcPr>
          <w:p>
            <w:pPr>
              <w:spacing w:after="0" w:line="230" w:lineRule="auto"/>
              <w:rPr/>
            </w:pPr>
            <w:r>
              <w:rPr>
                <w:b w:val="1"/>
                <w:bCs w:val="1"/>
                <w:color w:val="ffffff"/>
                <w:sz w:val="18"/>
                <w:szCs w:val="18"/>
                <w:rtl w:val="0"/>
              </w:rPr>
              <w:t xml:space="preserve">Điều kiện kèm theo</w:t>
            </w:r>
          </w:p>
        </w:tc>
      </w:tr>
      <w:tr>
        <w:trPr>
          <w:cantSplit w:val="0"/>
          <w:tblHeader w:val="0"/>
        </w:trPr>
        <w:tc>
          <w:tcPr>
            <w:tcW w:w="1357"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 5.000.000 đ</w:t>
            </w:r>
          </w:p>
        </w:tc>
        <w:tc>
          <w:tcPr>
            <w:tcW w:w="2908"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QLTM (hoặc uỷ quyền)</w:t>
            </w:r>
          </w:p>
        </w:tc>
        <w:tc>
          <w:tcPr>
            <w:tcW w:w="5815" w:type="dxa"/>
            <w:tcBorders>
              <w:top w:color="1e7f9c"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Chi nhỏ; đủ chứng từ tối thiểu.</w:t>
            </w:r>
          </w:p>
        </w:tc>
      </w:tr>
      <w:tr>
        <w:trPr>
          <w:cantSplit w:val="0"/>
          <w:tblHeader w:val="0"/>
        </w:trPr>
        <w:tc>
          <w:tcPr>
            <w:tcW w:w="135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&gt; 5 – 50 triệu đ</w:t>
            </w:r>
          </w:p>
        </w:tc>
        <w:tc>
          <w:tcPr>
            <w:tcW w:w="290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QLTM</w:t>
            </w:r>
          </w:p>
        </w:tc>
        <w:tc>
          <w:tcPr>
            <w:tcW w:w="581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Hồ sơ 3-way đạt “Khớp”.</w:t>
            </w:r>
          </w:p>
        </w:tc>
      </w:tr>
      <w:tr>
        <w:trPr>
          <w:cantSplit w:val="0"/>
          <w:tblHeader w:val="0"/>
        </w:trPr>
        <w:tc>
          <w:tcPr>
            <w:tcW w:w="1357"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&gt; 50 – 200 triệu đ</w:t>
            </w:r>
          </w:p>
        </w:tc>
        <w:tc>
          <w:tcPr>
            <w:tcW w:w="2908"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QLTM trình Giám đốc</w:t>
            </w:r>
          </w:p>
        </w:tc>
        <w:tc>
          <w:tcPr>
            <w:tcW w:w="5815" w:type="dxa"/>
            <w:tcBorders>
              <w:top w:color="d2dbe2" w:space="0" w:sz="4" w:val="single"/>
              <w:left w:color="d2dbe2" w:space="0" w:sz="4" w:val="single"/>
              <w:bottom w:color="d2dbe2" w:space="0" w:sz="4" w:val="single"/>
              <w:right w:color="d2dbe2" w:space="0" w:sz="4" w:val="single"/>
            </w:tcBorders>
            <w:shd w:fill="f4f8fa" w:val="clear"/>
            <w:tcMar>
              <w:top w:w="60.0" w:type="dxa"/>
              <w:left w:w="120.0" w:type="dxa"/>
              <w:bottom w:w="60.0" w:type="dxa"/>
              <w:right w:w="120.0" w:type="dxa"/>
            </w:tcMar>
            <w:vAlign w:val="top"/>
          </w:tcPr>
          <w:p>
            <w:pPr>
              <w:spacing w:after="0" w:line="248" w:lineRule="auto"/>
              <w:rPr/>
            </w:pPr>
            <w:r>
              <w:rPr>
                <w:sz w:val="18"/>
                <w:szCs w:val="18"/>
                <w:rtl w:val="0"/>
              </w:rPr>
              <w:t xml:space="preserve">Có hợp đồng/báo giá đã ký.</w:t>
            </w:r>
          </w:p>
        </w:tc>
      </w:tr>
      <w:tr>
        <w:trPr>
          <w:cantSplit w:val="0"/>
          <w:tblHeader w:val="0"/>
        </w:trPr>
        <w:tc>
          <w:tcPr>
            <w:tcW w:w="1357"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b w:val="1"/>
                <w:bCs w:val="1"/>
                <w:color w:val="1a4d6b"/>
                <w:sz w:val="18"/>
                <w:szCs w:val="18"/>
                <w:rtl w:val="0"/>
              </w:rPr>
              <w:t xml:space="preserve">&gt; 200 triệu đ</w:t>
            </w:r>
          </w:p>
        </w:tc>
        <w:tc>
          <w:tcPr>
            <w:tcW w:w="2908"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Giám đốc / BOD</w:t>
            </w:r>
          </w:p>
        </w:tc>
        <w:tc>
          <w:tcPr>
            <w:tcW w:w="5815" w:type="dxa"/>
            <w:tcBorders>
              <w:top w:color="d2dbe2" w:space="0" w:sz="4" w:val="single"/>
              <w:left w:color="d2dbe2" w:space="0" w:sz="4" w:val="single"/>
              <w:bottom w:color="d2dbe2" w:space="0" w:sz="4" w:val="single"/>
              <w:right w:color="d2dbe2" w:space="0" w:sz="4" w:val="single"/>
            </w:tcBorders>
            <w:shd w:fill="ffffff" w:val="clear"/>
            <w:tcMar>
              <w:top w:w="60.0" w:type="dxa"/>
              <w:left w:w="120.0" w:type="dxa"/>
              <w:bottom w:w="60.0" w:type="dxa"/>
              <w:right w:w="120.0" w:type="dxa"/>
            </w:tcMar>
            <w:vAlign w:val="top"/>
          </w:tcPr>
          <w:p>
            <w:pPr>
              <w:spacing w:after="0" w:line="248" w:lineRule="auto"/>
              <w:rPr/>
            </w:pPr>
            <w:r>
              <w:rPr>
                <w:sz w:val="18"/>
                <w:szCs w:val="18"/>
                <w:rtl w:val="0"/>
              </w:rPr>
              <w:t xml:space="preserve">Hợp đồng khung; kiểm soát ngân sách.</w:t>
            </w:r>
          </w:p>
        </w:tc>
      </w:tr>
    </w:tbl>
    <w:p>
      <w:pPr>
        <w:spacing w:after="8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1e7f9c" w:space="0" w:sz="4" w:val="single"/>
              <w:left w:color="1e7f9c" w:space="0" w:sz="4" w:val="single"/>
              <w:bottom w:color="1e7f9c" w:space="0" w:sz="4" w:val="single"/>
              <w:right w:color="1e7f9c" w:space="0" w:sz="4" w:val="single"/>
            </w:tcBorders>
            <w:shd w:fill="1e7f9c" w:val="clear"/>
            <w:tcMar>
              <w:top w:w="50.0" w:type="dxa"/>
              <w:left w:w="40.0" w:type="dxa"/>
              <w:bottom w:w="50.0" w:type="dxa"/>
              <w:right w:w="40.0" w:type="dxa"/>
            </w:tcMar>
            <w:vAlign w:val="center"/>
          </w:tcPr>
          <w:p>
            <w:pPr>
              <w:spacing w:after="0" w:line="240" w:lineRule="auto"/>
              <w:jc w:val="center"/>
              <w:rPr/>
            </w:pPr>
            <w:r>
              <w:rPr>
                <w:b w:val="1"/>
                <w:bCs w:val="1"/>
                <w:color w:val="ffffff"/>
                <w:sz w:val="24"/>
                <w:szCs w:val="24"/>
                <w:rtl w:val="0"/>
              </w:rPr>
              <w:t xml:space="preserve">4</w:t>
            </w:r>
          </w:p>
        </w:tc>
        <w:tc>
          <w:tcPr>
            <w:tcW w:w="9460" w:type="dxa"/>
            <w:tcBorders>
              <w:top w:color="cfe3ec" w:space="0" w:sz="4" w:val="single"/>
              <w:left w:color="1e7f9c" w:space="0" w:sz="4" w:val="single"/>
              <w:bottom w:color="cfe3ec" w:space="0" w:sz="4" w:val="single"/>
              <w:right w:color="cfe3ec" w:space="0" w:sz="4" w:val="single"/>
            </w:tcBorders>
            <w:shd w:fill="e8f3f8" w:val="clear"/>
            <w:tcMar>
              <w:top w:w="60.0" w:type="dxa"/>
              <w:left w:w="200.0" w:type="dxa"/>
              <w:bottom w:w="60.0" w:type="dxa"/>
              <w:right w:w="160.0" w:type="dxa"/>
            </w:tcMar>
            <w:vAlign w:val="center"/>
          </w:tcPr>
          <w:p>
            <w:pPr>
              <w:spacing w:after="0" w:line="240" w:lineRule="auto"/>
              <w:rPr/>
            </w:pPr>
            <w:r>
              <w:rPr>
                <w:b w:val="1"/>
                <w:bCs w:val="1"/>
                <w:color w:val="1a4d6b"/>
                <w:sz w:val="22"/>
                <w:szCs w:val="22"/>
                <w:rtl w:val="0"/>
              </w:rPr>
              <w:t xml:space="preserve">CHỐT 4: QUYẾT ĐỊNH LỊCH THANH TOÁN</w:t>
            </w:r>
          </w:p>
        </w:tc>
      </w:tr>
    </w:tbl>
    <w:p>
      <w:pPr>
        <w:spacing w:after="40" w:line="120" w:lineRule="auto"/>
        <w:rPr/>
      </w:pPr>
    </w:p>
    <w:p>
      <w:pPr>
        <w:spacing w:after="96" w:line="276" w:lineRule="auto"/>
        <w:rPr/>
      </w:pPr>
      <w:r>
        <w:rPr>
          <w:rtl w:val="0"/>
        </w:rPr>
        <w:t xml:space="preserve">QLTM quyết định hình thức thanh toán phù hợp: theo từng đơn (DNTT theo đơn) cho khoản lớn/gấp, hoặc gom theo kỳ/tháng (DNTT theo tháng) cho NCC thường xuyên, nhằm tối ưu dòng tiền và giảm số lần chi.</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fff6e0" w:space="0" w:sz="4" w:val="single"/>
              <w:left w:color="e0a526" w:space="0" w:sz="30" w:val="single"/>
              <w:bottom w:color="fff6e0" w:space="0" w:sz="4" w:val="single"/>
              <w:right w:color="fff6e0" w:space="0" w:sz="4" w:val="single"/>
            </w:tcBorders>
            <w:shd w:fill="fff6e0" w:val="clear"/>
            <w:tcMar>
              <w:top w:w="90.0" w:type="dxa"/>
              <w:left w:w="220.0" w:type="dxa"/>
              <w:bottom w:w="90.0" w:type="dxa"/>
              <w:right w:w="200.0" w:type="dxa"/>
            </w:tcMar>
            <w:vAlign w:val="top"/>
          </w:tcPr>
          <w:p>
            <w:pPr>
              <w:spacing w:after="60" w:line="240" w:lineRule="auto"/>
              <w:rPr/>
            </w:pPr>
            <w:r>
              <w:rPr>
                <w:b w:val="1"/>
                <w:bCs w:val="1"/>
                <w:color w:val="1a4d6b"/>
                <w:sz w:val="20"/>
                <w:szCs w:val="20"/>
                <w:rtl w:val="0"/>
              </w:rPr>
              <w:t xml:space="preserve">⚠️ Lưu ý</w:t>
            </w:r>
          </w:p>
          <w:p>
            <w:pPr>
              <w:spacing w:after="0" w:line="264" w:lineRule="auto"/>
              <w:rPr/>
            </w:pPr>
            <w:r>
              <w:rPr>
                <w:sz w:val="19"/>
                <w:szCs w:val="19"/>
                <w:rtl w:val="0"/>
              </w:rPr>
              <w:t xml:space="preserve">Mọi khoản chi phải truy vết được tới bộ chứng từ gốc và đúng người duyệt theo hạn mức. Người lập DNTT không đồng thời là người duyệt chi để đảm bảo kiểm soát nội bộ.</w:t>
            </w:r>
          </w:p>
        </w:tc>
      </w:tr>
    </w:tbl>
    <w:p>
      <w:pPr>
        <w:spacing w:after="60" w:line="120" w:lineRule="auto"/>
        <w:rPr/>
      </w:pP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3</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HƯỚNG DẪN QLTM CHỤP ẢNH BIỂU MẪU THỰC TẾ VÀO TÀI LIỆU</w:t>
            </w:r>
            <w:r>
              <w:rPr>
                <w:i w:val="1"/>
                <w:iCs w:val="1"/>
                <w:color w:val="d6e8ef"/>
                <w:sz w:val="18"/>
                <w:szCs w:val="18"/>
                <w:rtl w:val="0"/>
              </w:rPr>
              <w:t xml:space="preserve">   Insert screenshots</w:t>
            </w:r>
          </w:p>
        </w:tc>
      </w:tr>
    </w:tbl>
    <w:p>
      <w:pPr>
        <w:spacing w:after="60" w:line="120" w:lineRule="auto"/>
        <w:rPr/>
      </w:pPr>
    </w:p>
    <w:p>
      <w:pPr>
        <w:spacing w:after="96" w:line="276" w:lineRule="auto"/>
        <w:rPr/>
      </w:pPr>
      <w:r>
        <w:rPr>
          <w:rtl w:val="0"/>
        </w:rPr>
        <w:t xml:space="preserve">Để tài liệu mang tính thực tiễn cao trước khi gửi lấy ý kiến, QLTM có thể tự chụp ảnh giao diện duyệt chi/đối chiếu thực tế và chèn vào tài liệu:</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Bước 1.</w:t>
      </w:r>
      <w:r>
        <w:rPr>
          <w:rtl w:val="0"/>
        </w:rPr>
        <w:t xml:space="preserve"> Mở file “3. THU MUA_MR TIÊN.xlsx”, đi tới Sheet 8 hoặc Sheet 10.</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Bước 2.</w:t>
      </w:r>
      <w:r>
        <w:rPr>
          <w:rtl w:val="0"/>
        </w:rPr>
        <w:t xml:space="preserve"> Kéo đến vùng cột trạng thái đối chiếu / duyệt chi cần minh hoạ.</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Bước 3.</w:t>
      </w:r>
      <w:r>
        <w:rPr>
          <w:rtl w:val="0"/>
        </w:rPr>
        <w:t xml:space="preserve"> Nhấn Windows + Shift + S để chụp vùng màn hình.</w:t>
      </w:r>
    </w:p>
    <w:p>
      <w:pPr>
        <w:spacing w:after="40" w:line="264" w:lineRule="auto"/>
        <w:ind w:left="360" w:hanging="220"/>
        <w:rPr/>
      </w:pPr>
      <w:r>
        <w:rPr>
          <w:b w:val="1"/>
          <w:bCs w:val="1"/>
          <w:color w:val="6dbf3c"/>
          <w:sz w:val="18"/>
          <w:szCs w:val="18"/>
          <w:rtl w:val="0"/>
        </w:rPr>
        <w:t xml:space="preserve">▪  </w:t>
      </w:r>
      <w:r>
        <w:rPr>
          <w:b w:val="1"/>
          <w:bCs w:val="1"/>
          <w:color w:val="1a4d6b"/>
          <w:rtl w:val="0"/>
        </w:rPr>
        <w:t xml:space="preserve">Bước 4.</w:t>
      </w:r>
      <w:r>
        <w:rPr>
          <w:rtl w:val="0"/>
        </w:rPr>
        <w:t xml:space="preserve"> Quay lại file Word này, tìm ô placeholder tương ứng, nhấn Delete rồi Ctrl + V để dán ảnh.</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0"/>
        <w:gridCol w:w="9460"/>
      </w:tblGrid>
      <w:tr>
        <w:trPr>
          <w:cantSplit w:val="0"/>
          <w:tblHeader w:val="0"/>
        </w:trPr>
        <w:tc>
          <w:tcPr>
            <w:tcW w:w="620" w:type="dxa"/>
            <w:tcBorders>
              <w:top w:color="6dbf3c" w:space="0" w:sz="4" w:val="single"/>
              <w:left w:color="6dbf3c" w:space="0" w:sz="4" w:val="single"/>
              <w:bottom w:color="6dbf3c" w:space="0" w:sz="4" w:val="single"/>
              <w:right w:color="1e7f9c" w:space="0" w:sz="4" w:val="single"/>
            </w:tcBorders>
            <w:shd w:fill="6dbf3c" w:val="clear"/>
            <w:tcMar>
              <w:top w:w="60.0" w:type="dxa"/>
              <w:left w:w="40.0" w:type="dxa"/>
              <w:bottom w:w="60.0" w:type="dxa"/>
              <w:right w:w="40.0" w:type="dxa"/>
            </w:tcMar>
            <w:vAlign w:val="center"/>
          </w:tcPr>
          <w:p>
            <w:pPr>
              <w:spacing w:after="0" w:line="240" w:lineRule="auto"/>
              <w:jc w:val="center"/>
              <w:rPr/>
            </w:pPr>
            <w:r>
              <w:rPr>
                <w:b w:val="1"/>
                <w:bCs w:val="1"/>
                <w:color w:val="ffffff"/>
                <w:sz w:val="30"/>
                <w:szCs w:val="30"/>
                <w:rtl w:val="0"/>
              </w:rPr>
              <w:t xml:space="preserve">4</w:t>
            </w:r>
          </w:p>
        </w:tc>
        <w:tc>
          <w:tcPr>
            <w:tcW w:w="9460" w:type="dxa"/>
            <w:tcBorders>
              <w:top w:color="1e7f9c" w:space="0" w:sz="4" w:val="single"/>
              <w:left w:color="1e7f9c" w:space="0" w:sz="4" w:val="single"/>
              <w:bottom w:color="1e7f9c" w:space="0" w:sz="4" w:val="single"/>
              <w:right w:color="1e7f9c" w:space="0" w:sz="4" w:val="single"/>
            </w:tcBorders>
            <w:shd w:fill="1e7f9c" w:val="clear"/>
            <w:tcMar>
              <w:top w:w="80.0" w:type="dxa"/>
              <w:left w:w="200.0" w:type="dxa"/>
              <w:bottom w:w="80.0" w:type="dxa"/>
              <w:right w:w="160.0" w:type="dxa"/>
            </w:tcMar>
            <w:vAlign w:val="center"/>
          </w:tcPr>
          <w:p>
            <w:pPr>
              <w:spacing w:after="0" w:line="240" w:lineRule="auto"/>
              <w:rPr/>
            </w:pPr>
            <w:r>
              <w:rPr>
                <w:b w:val="1"/>
                <w:bCs w:val="1"/>
                <w:color w:val="ffffff"/>
                <w:sz w:val="27"/>
                <w:szCs w:val="27"/>
                <w:rtl w:val="0"/>
              </w:rPr>
              <w:t xml:space="preserve">CÂU HỎI THẢO LUẬN &amp; XÁC NHẬN DÀNH RIÊNG CHO QLTM</w:t>
            </w:r>
            <w:r>
              <w:rPr>
                <w:i w:val="1"/>
                <w:iCs w:val="1"/>
                <w:color w:val="d6e8ef"/>
                <w:sz w:val="18"/>
                <w:szCs w:val="18"/>
                <w:rtl w:val="0"/>
              </w:rPr>
              <w:t xml:space="preserve">   Open questions</w:t>
            </w:r>
          </w:p>
        </w:tc>
      </w:tr>
    </w:tbl>
    <w:p>
      <w:pPr>
        <w:spacing w:after="60" w:line="120" w:lineRule="auto"/>
        <w:rPr/>
      </w:pPr>
    </w:p>
    <w:p>
      <w:pPr>
        <w:spacing w:after="96" w:line="276" w:lineRule="auto"/>
        <w:rPr/>
      </w:pPr>
      <w:r>
        <w:rPr>
          <w:rtl w:val="0"/>
        </w:rPr>
        <w:t xml:space="preserve">Các điểm cần trao đổi và xin ý kiến đóng góp từ anh/chị:</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
      <w:tr>
        <w:trPr>
          <w:cantSplit w:val="0"/>
          <w:tblHeader w:val="0"/>
        </w:trPr>
        <w:tc>
          <w:tcPr>
            <w:tcW w:w="10080" w:type="dxa"/>
            <w:tcBorders>
              <w:top w:color="e8f3f8" w:space="0" w:sz="4" w:val="single"/>
              <w:left w:color="1e7f9c" w:space="0" w:sz="30" w:val="single"/>
              <w:bottom w:color="e8f3f8" w:space="0" w:sz="4" w:val="single"/>
              <w:right w:color="e8f3f8" w:space="0" w:sz="4" w:val="single"/>
            </w:tcBorders>
            <w:shd w:fill="f4f8fa" w:val="clear"/>
            <w:tcMar>
              <w:top w:w="120.0" w:type="dxa"/>
              <w:left w:w="220.0" w:type="dxa"/>
              <w:bottom w:w="120.0" w:type="dxa"/>
              <w:right w:w="200.0" w:type="dxa"/>
            </w:tcMar>
            <w:vAlign w:val="top"/>
          </w:tcPr>
          <w:p>
            <w:pPr>
              <w:spacing w:after="80" w:line="264" w:lineRule="auto"/>
              <w:rPr/>
            </w:pPr>
            <w:r>
              <w:rPr>
                <w:b w:val="1"/>
                <w:bCs w:val="1"/>
                <w:color w:val="1e7f9c"/>
                <w:sz w:val="19"/>
                <w:szCs w:val="19"/>
                <w:rtl w:val="0"/>
              </w:rPr>
              <w:t xml:space="preserve">Câu hỏi 1.  </w:t>
            </w:r>
            <w:r>
              <w:rPr>
                <w:rtl w:val="0"/>
              </w:rPr>
              <w:t xml:space="preserve">Ma trận duyệt chi theo hạn mức ở trên đã đúng thẩm quyền thực tế của QLTM chưa? Mức tự duyệt tối đa là bao nhiêu?</w:t>
            </w:r>
          </w:p>
          <w:p>
            <w:pPr>
              <w:spacing w:after="80" w:line="264" w:lineRule="auto"/>
              <w:rPr/>
            </w:pPr>
            <w:r>
              <w:rPr>
                <w:b w:val="1"/>
                <w:bCs w:val="1"/>
                <w:color w:val="1e7f9c"/>
                <w:sz w:val="19"/>
                <w:szCs w:val="19"/>
                <w:rtl w:val="0"/>
              </w:rPr>
              <w:t xml:space="preserve">Câu hỏi 2.  </w:t>
            </w:r>
            <w:r>
              <w:rPr>
                <w:rtl w:val="0"/>
              </w:rPr>
              <w:t xml:space="preserve">QLTM duyệt chi trực tiếp trên file Excel (cột Duyệt) hay trên chứng từ giấy/hệ thống khác?</w:t>
            </w:r>
          </w:p>
          <w:p>
            <w:pPr>
              <w:spacing w:after="80" w:line="264" w:lineRule="auto"/>
              <w:rPr/>
            </w:pPr>
            <w:r>
              <w:rPr>
                <w:b w:val="1"/>
                <w:bCs w:val="1"/>
                <w:color w:val="1e7f9c"/>
                <w:sz w:val="19"/>
                <w:szCs w:val="19"/>
                <w:rtl w:val="0"/>
              </w:rPr>
              <w:t xml:space="preserve">Câu hỏi 3.  </w:t>
            </w:r>
            <w:r>
              <w:rPr>
                <w:rtl w:val="0"/>
              </w:rPr>
              <w:t xml:space="preserve">(Ngoại lệ) Khi chênh lệch giá nhỏ trong dung sai, QLTM có cần duyệt từng khoản hay Admin được tự thông qua?</w:t>
            </w:r>
          </w:p>
          <w:p>
            <w:pPr>
              <w:spacing w:after="80" w:line="264" w:lineRule="auto"/>
              <w:rPr/>
            </w:pPr>
            <w:r>
              <w:rPr>
                <w:b w:val="1"/>
                <w:bCs w:val="1"/>
                <w:color w:val="1e7f9c"/>
                <w:sz w:val="19"/>
                <w:szCs w:val="19"/>
                <w:rtl w:val="0"/>
              </w:rPr>
              <w:t xml:space="preserve">Câu hỏi 4.  </w:t>
            </w:r>
            <w:r>
              <w:rPr>
                <w:rtl w:val="0"/>
              </w:rPr>
              <w:t xml:space="preserve">Công ty ưu tiên thanh toán theo đơn hay theo kỳ? Điều kiện để gom DNTT theo tháng là gì?</w:t>
            </w:r>
          </w:p>
          <w:p>
            <w:pPr>
              <w:spacing w:after="80" w:line="264" w:lineRule="auto"/>
              <w:rPr/>
            </w:pPr>
            <w:r>
              <w:rPr>
                <w:b w:val="1"/>
                <w:bCs w:val="1"/>
                <w:color w:val="1e7f9c"/>
                <w:sz w:val="19"/>
                <w:szCs w:val="19"/>
                <w:rtl w:val="0"/>
              </w:rPr>
              <w:t xml:space="preserve">Câu hỏi 5.  </w:t>
            </w:r>
            <w:r>
              <w:rPr>
                <w:rtl w:val="0"/>
              </w:rPr>
              <w:t xml:space="preserve">(Ngoại lệ) Khi cần ứng trước/đặt cọc cho NCC trước khi có hàng, QLTM duyệt theo thẩm quyền nào và kiểm soát rủi ro ra sao?</w:t>
            </w:r>
          </w:p>
          <w:p>
            <w:pPr>
              <w:spacing w:after="80" w:line="264" w:lineRule="auto"/>
              <w:rPr/>
            </w:pPr>
            <w:r>
              <w:rPr>
                <w:b w:val="1"/>
                <w:bCs w:val="1"/>
                <w:color w:val="1e7f9c"/>
                <w:sz w:val="19"/>
                <w:szCs w:val="19"/>
                <w:rtl w:val="0"/>
              </w:rPr>
              <w:t xml:space="preserve">Câu hỏi 6.  </w:t>
            </w:r>
            <w:r>
              <w:rPr>
                <w:rtl w:val="0"/>
              </w:rPr>
              <w:t xml:space="preserve">Khi đối chiếu công nợ MISA ↔ NCC có chênh lệch trước ngày 12 hàng tháng, QLTM hay Kế toán chủ trì xử lý?</w:t>
            </w:r>
          </w:p>
          <w:p>
            <w:pPr>
              <w:spacing w:after="0" w:line="264" w:lineRule="auto"/>
              <w:rPr/>
            </w:pPr>
            <w:r>
              <w:rPr>
                <w:b w:val="1"/>
                <w:bCs w:val="1"/>
                <w:color w:val="1e7f9c"/>
                <w:sz w:val="19"/>
                <w:szCs w:val="19"/>
                <w:rtl w:val="0"/>
              </w:rPr>
              <w:t xml:space="preserve">Câu hỏi 7.  </w:t>
            </w:r>
            <w:r>
              <w:rPr>
                <w:rtl w:val="0"/>
              </w:rPr>
              <w:t xml:space="preserve">Có cần bổ sung chốt kiểm soát “tránh trùng hoá đơn/trùng chi” bằng cảnh báo tự động trên file không?</w:t>
            </w:r>
          </w:p>
        </w:tc>
      </w:tr>
    </w:tbl>
    <w:p>
      <w:pPr>
        <w:spacing w:after="80" w:line="120" w:lineRule="auto"/>
        <w:rPr/>
      </w:pPr>
    </w:p>
    <w:p>
      <w:pPr>
        <w:spacing w:after="96" w:line="276" w:lineRule="auto"/>
        <w:rPr/>
      </w:pPr>
      <w:r>
        <w:rPr>
          <w:rtl w:val="0"/>
        </w:rPr>
        <w:t xml:space="preserve"> </w:t>
      </w:r>
    </w:p>
    <w:tbl>
      <w:tblPr>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
      <w:tr>
        <w:trPr>
          <w:cantSplit w:val="0"/>
        </w:trPr>
        <w:tc>
          <w:tcPr>
            <w:tcW w:w="5040" w:type="dxa"/>
            <w:tcBorders>
              <w:top w:color="1e7f9c" w:space="0" w:sz="12" w:val="single"/>
              <w:left w:color="ffffff" w:space="0" w:sz="4" w:val="single"/>
              <w:bottom w:color="ffffff" w:space="0" w:sz="4" w:val="single"/>
              <w:right w:color="ffffff" w:space="0" w:sz="4" w:val="single"/>
            </w:tcBorders>
            <w:tcMar>
              <w:top w:w="120.0" w:type="dxa"/>
              <w:left w:w="200.0" w:type="dxa"/>
              <w:bottom w:w="120.0" w:type="dxa"/>
              <w:right w:w="200.0" w:type="dxa"/>
            </w:tcMar>
            <w:vAlign w:val="top"/>
          </w:tcPr>
          <w:p>
            <w:pPr>
              <w:spacing w:after="0" w:line="240" w:lineRule="auto"/>
              <w:jc w:val="center"/>
              <w:rPr/>
            </w:pPr>
            <w:r>
              <w:rPr>
                <w:b w:val="1"/>
                <w:bCs w:val="1"/>
                <w:color w:val="1a4d6b"/>
                <w:sz w:val="19"/>
                <w:szCs w:val="19"/>
                <w:rtl w:val="0"/>
              </w:rPr>
              <w:t xml:space="preserve">NGƯỜI LẬP</w:t>
            </w:r>
          </w:p>
          <w:p>
            <w:pPr>
              <w:spacing w:after="280" w:line="220" w:lineRule="auto"/>
              <w:jc w:val="center"/>
              <w:rPr/>
            </w:pPr>
            <w:r>
              <w:rPr>
                <w:i w:val="1"/>
                <w:iCs w:val="1"/>
                <w:color w:val="8a95a0"/>
                <w:sz w:val="16"/>
                <w:szCs w:val="16"/>
                <w:rtl w:val="0"/>
              </w:rPr>
              <w:t xml:space="preserve">Prepared by · Team BA</w:t>
            </w:r>
          </w:p>
          <w:p>
            <w:pPr>
              <w:spacing w:after="200" w:line="240" w:lineRule="auto"/>
              <w:rPr/>
            </w:pPr>
            <w:r>
              <w:rPr>
                <w:rtl w:val="0"/>
              </w:rPr>
              <w:t xml:space="preserve"/>
            </w:r>
          </w:p>
          <w:p>
            <w:pPr>
              <w:spacing w:after="0" w:line="240" w:lineRule="auto"/>
              <w:jc w:val="center"/>
              <w:rPr/>
            </w:pPr>
            <w:r>
              <w:rPr>
                <w:color w:val="5b6770"/>
                <w:sz w:val="18"/>
                <w:szCs w:val="18"/>
                <w:rtl w:val="0"/>
              </w:rPr>
              <w:t xml:space="preserve">Team Phát triển (DX)</w:t>
            </w:r>
          </w:p>
        </w:tc>
        <w:tc>
          <w:tcPr>
            <w:tcW w:w="5040" w:type="dxa"/>
            <w:tcBorders>
              <w:top w:color="1e7f9c" w:space="0" w:sz="12" w:val="single"/>
              <w:left w:color="ffffff" w:space="0" w:sz="4" w:val="single"/>
              <w:bottom w:color="ffffff" w:space="0" w:sz="4" w:val="single"/>
              <w:right w:color="ffffff" w:space="0" w:sz="4" w:val="single"/>
            </w:tcBorders>
            <w:tcMar>
              <w:top w:w="120.0" w:type="dxa"/>
              <w:left w:w="200.0" w:type="dxa"/>
              <w:bottom w:w="120.0" w:type="dxa"/>
              <w:right w:w="200.0" w:type="dxa"/>
            </w:tcMar>
            <w:vAlign w:val="top"/>
          </w:tcPr>
          <w:p>
            <w:pPr>
              <w:spacing w:after="0" w:line="240" w:lineRule="auto"/>
              <w:jc w:val="center"/>
              <w:rPr/>
            </w:pPr>
            <w:r>
              <w:rPr>
                <w:b w:val="1"/>
                <w:bCs w:val="1"/>
                <w:color w:val="1a4d6b"/>
                <w:sz w:val="19"/>
                <w:szCs w:val="19"/>
                <w:rtl w:val="0"/>
              </w:rPr>
              <w:t xml:space="preserve">BÊN XÁC NHẬN</w:t>
            </w:r>
          </w:p>
          <w:p>
            <w:pPr>
              <w:spacing w:after="280" w:line="220" w:lineRule="auto"/>
              <w:jc w:val="center"/>
              <w:rPr/>
            </w:pPr>
            <w:r>
              <w:rPr>
                <w:i w:val="1"/>
                <w:iCs w:val="1"/>
                <w:color w:val="8a95a0"/>
                <w:sz w:val="16"/>
                <w:szCs w:val="16"/>
                <w:rtl w:val="0"/>
              </w:rPr>
              <w:t xml:space="preserve">Confirmed by</w:t>
            </w:r>
          </w:p>
          <w:p>
            <w:pPr>
              <w:spacing w:after="200" w:line="240" w:lineRule="auto"/>
              <w:rPr/>
            </w:pPr>
            <w:r>
              <w:rPr>
                <w:rtl w:val="0"/>
              </w:rPr>
              <w:t xml:space="preserve"/>
            </w:r>
          </w:p>
          <w:p>
            <w:pPr>
              <w:spacing w:after="0" w:line="240" w:lineRule="auto"/>
              <w:jc w:val="center"/>
              <w:rPr/>
            </w:pPr>
            <w:r>
              <w:rPr>
                <w:color w:val="5b6770"/>
                <w:sz w:val="18"/>
                <w:szCs w:val="18"/>
                <w:rtl w:val="0"/>
              </w:rPr>
              <w:t xml:space="preserve">Team Thu mua · Kế toán · QLTM</w:t>
            </w:r>
          </w:p>
        </w:tc>
      </w:tr>
    </w:tbl>
    <w:p>
      <w:pPr>
        <w:spacing w:after="60" w:line="120" w:lineRule="auto"/>
        <w:rPr/>
      </w:pPr>
    </w:p>
    <w:sectPr>
      <w:headerReference r:id="rId6" w:type="default"/>
      <w:footerReference r:id="rId7" w:type="default"/>
      <w:type w:val="nextPage"/>
      <w:pgSz w:h="16838" w:w="11906" w:orient="portrait"/>
      <w:pgMar w:bottom="1080" w:top="1760" w:left="907"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pBdr>
        <w:top w:color="d2dbe2" w:space="2" w:sz="6" w:val="single"/>
      </w:pBdr>
      <w:tabs>
        <w:tab w:val="center" w:leader="none" w:pos="5040"/>
        <w:tab w:val="right" w:leader="none" w:pos="10080"/>
      </w:tabs>
      <w:spacing w:before="60" w:line="220" w:lineRule="auto"/>
      <w:rPr/>
    </w:pPr>
    <w:r w:rsidDel="00000000" w:rsidR="00000000" w:rsidRPr="00000000">
      <w:rPr>
        <w:b w:val="1"/>
        <w:bCs w:val="1"/>
        <w:color w:val="5b6770"/>
        <w:sz w:val="15"/>
        <w:szCs w:val="15"/>
        <w:rtl w:val="0"/>
      </w:rPr>
      <w:t xml:space="preserve">DEGO HOLDING · Cần Thơ, Việt Nam</w:t>
    </w:r>
    <w:r w:rsidDel="00000000" w:rsidR="00000000" w:rsidRPr="00000000">
      <w:rPr>
        <w:color w:val="8a95a0"/>
        <w:sz w:val="15"/>
        <w:szCs w:val="15"/>
        <w:rtl w:val="0"/>
      </w:rPr>
      <w:t xml:space="preserve">Tài liệu nội bộ · Lưu hành hạn chế</w:t>
    </w:r>
    <w:r w:rsidDel="00000000" w:rsidR="00000000" w:rsidRPr="00000000">
      <w:rPr>
        <w:b w:val="1"/>
        <w:bCs w:val="1"/>
        <w:color w:val="5b6770"/>
        <w:sz w:val="15"/>
        <w:szCs w:val="15"/>
        <w:rtl w:val="0"/>
      </w:rPr>
      <w:t xml:space="preserve">Trang </w:t>
    </w:r>
    <w:r w:rsidDel="00000000" w:rsidR="00000000" w:rsidRPr="00000000">
      <w:rPr>
        <w:b w:val="1"/>
        <w:bCs w:val="1"/>
        <w:color w:val="5b6770"/>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spacing w:before="20" w:lineRule="auto"/>
      <w:jc w:val="center"/>
      <w:rPr/>
    </w:pPr>
    <w:r w:rsidDel="00000000" w:rsidR="00000000" w:rsidRPr="00000000">
      <w:rPr>
        <w:i w:val="1"/>
        <w:iCs w:val="1"/>
        <w:color w:val="8a95a0"/>
        <w:sz w:val="14"/>
        <w:szCs w:val="14"/>
        <w:rtl w:val="0"/>
      </w:rPr>
      <w:t xml:space="preserve">BRD Công nợ &amp; Thanh toán NCC · Phiên bản v1.0 · 29/06/2026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Bdr>
        <w:top w:color="d2dbe2" w:space="2" w:sz="6" w:val="single"/>
      </w:pBdr>
      <w:tabs>
        <w:tab w:val="center" w:leader="none" w:pos="5040"/>
        <w:tab w:val="right" w:leader="none" w:pos="10080"/>
      </w:tabs>
      <w:spacing w:before="60" w:line="220" w:lineRule="auto"/>
      <w:rPr/>
    </w:pPr>
    <w:r w:rsidDel="00000000" w:rsidR="00000000" w:rsidRPr="00000000">
      <w:rPr>
        <w:b w:val="1"/>
        <w:bCs w:val="1"/>
        <w:color w:val="5b6770"/>
        <w:sz w:val="15"/>
        <w:szCs w:val="15"/>
        <w:rtl w:val="0"/>
      </w:rPr>
      <w:t xml:space="preserve">DEGO HOLDING · Cần Thơ, Việt Nam                                     </w:t>
    </w:r>
    <w:r w:rsidDel="00000000" w:rsidR="00000000" w:rsidRPr="00000000">
      <w:rPr>
        <w:color w:val="8a95a0"/>
        <w:sz w:val="15"/>
        <w:szCs w:val="15"/>
        <w:rtl w:val="0"/>
      </w:rPr>
      <w:t xml:space="preserve">Tài liệu nội bộ · Lưu hành hạn chế                                                                           </w:t>
    </w:r>
    <w:r w:rsidDel="00000000" w:rsidR="00000000" w:rsidRPr="00000000">
      <w:rPr>
        <w:b w:val="1"/>
        <w:bCs w:val="1"/>
        <w:color w:val="5b6770"/>
        <w:sz w:val="15"/>
        <w:szCs w:val="15"/>
        <w:rtl w:val="0"/>
      </w:rPr>
      <w:t xml:space="preserve">Trang </w:t>
    </w:r>
    <w:r w:rsidDel="00000000" w:rsidR="00000000" w:rsidRPr="00000000">
      <w:rPr>
        <w:b w:val="1"/>
        <w:bCs w:val="1"/>
        <w:color w:val="5b6770"/>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7">
    <w:pPr>
      <w:spacing w:before="20" w:lineRule="auto"/>
      <w:jc w:val="center"/>
      <w:rPr/>
    </w:pPr>
    <w:r w:rsidDel="00000000" w:rsidR="00000000" w:rsidRPr="00000000">
      <w:rPr>
        <w:i w:val="1"/>
        <w:iCs w:val="1"/>
        <w:color w:val="8a95a0"/>
        <w:sz w:val="14"/>
        <w:szCs w:val="14"/>
        <w:rtl w:val="0"/>
      </w:rPr>
      <w:t xml:space="preserve">BRD Công nợ &amp; Thanh toán NCC · Phiên bản v1.0 · 29/06/2026</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top w:color="d2dbe2" w:space="2" w:sz="6" w:val="single"/>
      </w:pBdr>
      <w:tabs>
        <w:tab w:val="center" w:leader="none" w:pos="5040"/>
        <w:tab w:val="right" w:leader="none" w:pos="10080"/>
      </w:tabs>
      <w:spacing w:before="60" w:line="220" w:lineRule="auto"/>
      <w:rPr/>
    </w:pPr>
    <w:r w:rsidDel="00000000" w:rsidR="00000000" w:rsidRPr="00000000">
      <w:rPr>
        <w:b w:val="1"/>
        <w:bCs w:val="1"/>
        <w:color w:val="5b6770"/>
        <w:sz w:val="15"/>
        <w:szCs w:val="15"/>
        <w:rtl w:val="0"/>
      </w:rPr>
      <w:t xml:space="preserve">DEGO HOLDING · Cần Thơ, Việt Nam</w:t>
    </w:r>
    <w:r w:rsidDel="00000000" w:rsidR="00000000" w:rsidRPr="00000000">
      <w:rPr>
        <w:color w:val="8a95a0"/>
        <w:sz w:val="15"/>
        <w:szCs w:val="15"/>
        <w:rtl w:val="0"/>
      </w:rPr>
      <w:t xml:space="preserve">Tài liệu nội bộ · Lưu hành hạn chế</w:t>
    </w:r>
    <w:r w:rsidDel="00000000" w:rsidR="00000000" w:rsidRPr="00000000">
      <w:rPr>
        <w:b w:val="1"/>
        <w:bCs w:val="1"/>
        <w:color w:val="5b6770"/>
        <w:sz w:val="15"/>
        <w:szCs w:val="15"/>
        <w:rtl w:val="0"/>
      </w:rPr>
      <w:t xml:space="preserve">Trang </w:t>
    </w:r>
    <w:r w:rsidDel="00000000" w:rsidR="00000000" w:rsidRPr="00000000">
      <w:rPr>
        <w:b w:val="1"/>
        <w:bCs w:val="1"/>
        <w:color w:val="5b6770"/>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2">
    <w:pPr>
      <w:spacing w:before="20" w:lineRule="auto"/>
      <w:jc w:val="center"/>
      <w:rPr/>
    </w:pPr>
    <w:r w:rsidDel="00000000" w:rsidR="00000000" w:rsidRPr="00000000">
      <w:rPr>
        <w:i w:val="1"/>
        <w:iCs w:val="1"/>
        <w:color w:val="8a95a0"/>
        <w:sz w:val="14"/>
        <w:szCs w:val="14"/>
        <w:rtl w:val="0"/>
      </w:rPr>
      <w:t xml:space="preserve">BRD Công nợ &amp; Thanh toán NCC · Phiên bản v1.0 · 29/06/2026</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pBdr>
        <w:top w:color="d2dbe2" w:space="2" w:sz="6" w:val="single"/>
      </w:pBdr>
      <w:tabs>
        <w:tab w:val="center" w:leader="none" w:pos="5040"/>
        <w:tab w:val="right" w:leader="none" w:pos="10080"/>
      </w:tabs>
      <w:spacing w:before="60" w:line="220" w:lineRule="auto"/>
      <w:rPr/>
    </w:pPr>
    <w:r w:rsidDel="00000000" w:rsidR="00000000" w:rsidRPr="00000000">
      <w:rPr>
        <w:b w:val="1"/>
        <w:bCs w:val="1"/>
        <w:color w:val="5b6770"/>
        <w:sz w:val="15"/>
        <w:szCs w:val="15"/>
        <w:rtl w:val="0"/>
      </w:rPr>
      <w:t xml:space="preserve">DEGO HOLDING · Cần Thơ, Việt Nam</w:t>
    </w:r>
    <w:r w:rsidDel="00000000" w:rsidR="00000000" w:rsidRPr="00000000">
      <w:rPr>
        <w:color w:val="8a95a0"/>
        <w:sz w:val="15"/>
        <w:szCs w:val="15"/>
        <w:rtl w:val="0"/>
      </w:rPr>
      <w:t xml:space="preserve">Tài liệu nội bộ · Lưu hành hạn chế</w:t>
    </w:r>
    <w:r w:rsidDel="00000000" w:rsidR="00000000" w:rsidRPr="00000000">
      <w:rPr>
        <w:b w:val="1"/>
        <w:bCs w:val="1"/>
        <w:color w:val="5b6770"/>
        <w:sz w:val="15"/>
        <w:szCs w:val="15"/>
        <w:rtl w:val="0"/>
      </w:rPr>
      <w:t xml:space="preserve">Trang </w:t>
    </w:r>
    <w:r w:rsidDel="00000000" w:rsidR="00000000" w:rsidRPr="00000000">
      <w:rPr>
        <w:b w:val="1"/>
        <w:bCs w:val="1"/>
        <w:color w:val="5b6770"/>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D">
    <w:pPr>
      <w:spacing w:before="20" w:lineRule="auto"/>
      <w:jc w:val="center"/>
      <w:rPr/>
    </w:pPr>
    <w:r w:rsidDel="00000000" w:rsidR="00000000" w:rsidRPr="00000000">
      <w:rPr>
        <w:i w:val="1"/>
        <w:iCs w:val="1"/>
        <w:color w:val="8a95a0"/>
        <w:sz w:val="14"/>
        <w:szCs w:val="14"/>
        <w:rtl w:val="0"/>
      </w:rPr>
      <w:t xml:space="preserve">BRD Công nợ &amp; Thanh toán NCC · Phiên bản v1.0 · 29/06/2026</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Bdr>
        <w:top w:color="d2dbe2" w:space="2" w:sz="6" w:val="single"/>
      </w:pBdr>
      <w:tabs>
        <w:tab w:val="center" w:leader="none" w:pos="5040"/>
        <w:tab w:val="right" w:leader="none" w:pos="10080"/>
      </w:tabs>
      <w:spacing w:before="60" w:line="220" w:lineRule="auto"/>
      <w:rPr/>
    </w:pPr>
    <w:r w:rsidDel="00000000" w:rsidR="00000000" w:rsidRPr="00000000">
      <w:rPr>
        <w:b w:val="1"/>
        <w:bCs w:val="1"/>
        <w:color w:val="5b6770"/>
        <w:sz w:val="15"/>
        <w:szCs w:val="15"/>
        <w:rtl w:val="0"/>
      </w:rPr>
      <w:t xml:space="preserve">DEGO HOLDING · Cần Thơ, Việt Nam</w:t>
    </w:r>
    <w:r w:rsidDel="00000000" w:rsidR="00000000" w:rsidRPr="00000000">
      <w:rPr>
        <w:color w:val="8a95a0"/>
        <w:sz w:val="15"/>
        <w:szCs w:val="15"/>
        <w:rtl w:val="0"/>
      </w:rPr>
      <w:t xml:space="preserve">Tài liệu nội bộ · Lưu hành hạn chế</w:t>
    </w:r>
    <w:r w:rsidDel="00000000" w:rsidR="00000000" w:rsidRPr="00000000">
      <w:rPr>
        <w:b w:val="1"/>
        <w:bCs w:val="1"/>
        <w:color w:val="5b6770"/>
        <w:sz w:val="15"/>
        <w:szCs w:val="15"/>
        <w:rtl w:val="0"/>
      </w:rPr>
      <w:t xml:space="preserve">Trang </w:t>
    </w:r>
    <w:r w:rsidDel="00000000" w:rsidR="00000000" w:rsidRPr="00000000">
      <w:rPr>
        <w:b w:val="1"/>
        <w:bCs w:val="1"/>
        <w:color w:val="5b6770"/>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8">
    <w:pPr>
      <w:spacing w:before="20" w:lineRule="auto"/>
      <w:jc w:val="center"/>
      <w:rPr/>
    </w:pPr>
    <w:r w:rsidDel="00000000" w:rsidR="00000000" w:rsidRPr="00000000">
      <w:rPr>
        <w:i w:val="1"/>
        <w:iCs w:val="1"/>
        <w:color w:val="8a95a0"/>
        <w:sz w:val="14"/>
        <w:szCs w:val="14"/>
        <w:rtl w:val="0"/>
      </w:rPr>
      <w:t xml:space="preserve">BRD Công nợ &amp; Thanh toán NCC · Phiên bản v1.0 · 29/06/2026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widowControl w:val="0"/>
      <w:spacing w:line="276" w:lineRule="auto"/>
      <w:rPr/>
    </w:pPr>
    <w:r w:rsidDel="00000000" w:rsidR="00000000" w:rsidRPr="00000000">
      <w:rPr>
        <w:rtl w:val="0"/>
      </w:rPr>
    </w:r>
  </w:p>
  <w:tbl>
    <w:tblPr>
      <w:tblStyle w:val="Table3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44"/>
      <w:gridCol w:w="4536"/>
      <w:tblGridChange w:id="0">
        <w:tblGrid>
          <w:gridCol w:w="5544"/>
          <w:gridCol w:w="453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6E">
          <w:pPr>
            <w:rPr/>
          </w:pPr>
          <w:r w:rsidDel="00000000" w:rsidR="00000000" w:rsidRPr="00000000">
            <w:rPr/>
            <w:drawing>
              <wp:inline distB="0" distT="0" distL="0" distR="0">
                <wp:extent cx="1219200" cy="485775"/>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200" cy="4857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6F">
          <w:pPr>
            <w:jc w:val="right"/>
            <w:rPr/>
          </w:pPr>
          <w:r w:rsidDel="00000000" w:rsidR="00000000" w:rsidRPr="00000000">
            <w:rPr>
              <w:b w:val="1"/>
              <w:bCs w:val="1"/>
              <w:color w:val="1a4d6b"/>
              <w:sz w:val="22"/>
              <w:szCs w:val="22"/>
              <w:rtl w:val="0"/>
            </w:rPr>
            <w:t xml:space="preserve">TÀI LIỆU BRD</w:t>
          </w:r>
          <w:r w:rsidDel="00000000" w:rsidR="00000000" w:rsidRPr="00000000">
            <w:rPr>
              <w:rtl w:val="0"/>
            </w:rPr>
          </w:r>
        </w:p>
        <w:p w:rsidR="00000000" w:rsidDel="00000000" w:rsidP="00000000" w:rsidRDefault="00000000" w:rsidRPr="00000000" w14:paraId="00000170">
          <w:pPr>
            <w:spacing w:line="220" w:lineRule="auto"/>
            <w:jc w:val="right"/>
            <w:rPr/>
          </w:pPr>
          <w:r w:rsidDel="00000000" w:rsidR="00000000" w:rsidRPr="00000000">
            <w:rPr>
              <w:i w:val="1"/>
              <w:iCs w:val="1"/>
              <w:color w:val="8a95a0"/>
              <w:sz w:val="13"/>
              <w:szCs w:val="13"/>
              <w:rtl w:val="0"/>
            </w:rPr>
            <w:t xml:space="preserve">BUSINESS REQUIREMENTS DOCUMENT</w:t>
          </w:r>
          <w:r w:rsidDel="00000000" w:rsidR="00000000" w:rsidRPr="00000000">
            <w:rPr>
              <w:rtl w:val="0"/>
            </w:rPr>
          </w:r>
        </w:p>
        <w:p w:rsidR="00000000" w:rsidDel="00000000" w:rsidP="00000000" w:rsidRDefault="00000000" w:rsidRPr="00000000" w14:paraId="00000171">
          <w:pPr>
            <w:spacing w:line="220" w:lineRule="auto"/>
            <w:jc w:val="right"/>
            <w:rPr/>
          </w:pPr>
          <w:r w:rsidDel="00000000" w:rsidR="00000000" w:rsidRPr="00000000">
            <w:rPr>
              <w:color w:val="5b6770"/>
              <w:sz w:val="15"/>
              <w:szCs w:val="15"/>
              <w:rtl w:val="0"/>
            </w:rPr>
            <w:t xml:space="preserve">Mã: BRD-CN-2026</w:t>
          </w:r>
          <w:r w:rsidDel="00000000" w:rsidR="00000000" w:rsidRPr="00000000">
            <w:rPr>
              <w:rtl w:val="0"/>
            </w:rPr>
          </w:r>
        </w:p>
        <w:p w:rsidR="00000000" w:rsidDel="00000000" w:rsidP="00000000" w:rsidRDefault="00000000" w:rsidRPr="00000000" w14:paraId="00000172">
          <w:pPr>
            <w:spacing w:line="220" w:lineRule="auto"/>
            <w:jc w:val="right"/>
            <w:rPr/>
          </w:pPr>
          <w:r w:rsidDel="00000000" w:rsidR="00000000" w:rsidRPr="00000000">
            <w:rPr>
              <w:color w:val="5b6770"/>
              <w:sz w:val="15"/>
              <w:szCs w:val="15"/>
              <w:rtl w:val="0"/>
            </w:rPr>
            <w:t xml:space="preserve">Phiên bản: v1.0</w:t>
          </w:r>
          <w:r w:rsidDel="00000000" w:rsidR="00000000" w:rsidRPr="00000000">
            <w:rPr>
              <w:rtl w:val="0"/>
            </w:rPr>
          </w:r>
        </w:p>
      </w:tc>
    </w:tr>
  </w:tbl>
  <w:p w:rsidR="00000000" w:rsidDel="00000000" w:rsidP="00000000" w:rsidRDefault="00000000" w:rsidRPr="00000000" w14:paraId="00000173">
    <w:pPr>
      <w:pBdr>
        <w:bottom w:color="1e7f9c" w:space="1" w:sz="16" w:val="single"/>
      </w:pBdr>
      <w:spacing w:after="60" w:before="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widowControl w:val="0"/>
      <w:spacing w:line="276" w:lineRule="auto"/>
      <w:rPr/>
    </w:pPr>
    <w:r w:rsidDel="00000000" w:rsidR="00000000" w:rsidRPr="00000000">
      <w:rPr>
        <w:rtl w:val="0"/>
      </w:rPr>
    </w:r>
  </w:p>
  <w:tbl>
    <w:tblPr>
      <w:tblStyle w:val="Table3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44"/>
      <w:gridCol w:w="4536"/>
      <w:tblGridChange w:id="0">
        <w:tblGrid>
          <w:gridCol w:w="5544"/>
          <w:gridCol w:w="453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79">
          <w:pPr>
            <w:rPr/>
          </w:pPr>
          <w:r w:rsidDel="00000000" w:rsidR="00000000" w:rsidRPr="00000000">
            <w:rPr/>
            <w:drawing>
              <wp:inline distB="0" distT="0" distL="0" distR="0">
                <wp:extent cx="1219200" cy="4857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200" cy="4857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7A">
          <w:pPr>
            <w:jc w:val="right"/>
            <w:rPr/>
          </w:pPr>
          <w:r w:rsidDel="00000000" w:rsidR="00000000" w:rsidRPr="00000000">
            <w:rPr>
              <w:b w:val="1"/>
              <w:bCs w:val="1"/>
              <w:color w:val="1a4d6b"/>
              <w:sz w:val="22"/>
              <w:szCs w:val="22"/>
              <w:rtl w:val="0"/>
            </w:rPr>
            <w:t xml:space="preserve">TÀI LIỆU BRD</w:t>
          </w:r>
          <w:r w:rsidDel="00000000" w:rsidR="00000000" w:rsidRPr="00000000">
            <w:rPr>
              <w:rtl w:val="0"/>
            </w:rPr>
          </w:r>
        </w:p>
        <w:p w:rsidR="00000000" w:rsidDel="00000000" w:rsidP="00000000" w:rsidRDefault="00000000" w:rsidRPr="00000000" w14:paraId="0000017B">
          <w:pPr>
            <w:spacing w:line="220" w:lineRule="auto"/>
            <w:jc w:val="right"/>
            <w:rPr/>
          </w:pPr>
          <w:r w:rsidDel="00000000" w:rsidR="00000000" w:rsidRPr="00000000">
            <w:rPr>
              <w:i w:val="1"/>
              <w:iCs w:val="1"/>
              <w:color w:val="8a95a0"/>
              <w:sz w:val="13"/>
              <w:szCs w:val="13"/>
              <w:rtl w:val="0"/>
            </w:rPr>
            <w:t xml:space="preserve">BUSINESS REQUIREMENTS DOCUMENT</w:t>
          </w:r>
          <w:r w:rsidDel="00000000" w:rsidR="00000000" w:rsidRPr="00000000">
            <w:rPr>
              <w:rtl w:val="0"/>
            </w:rPr>
          </w:r>
        </w:p>
        <w:p w:rsidR="00000000" w:rsidDel="00000000" w:rsidP="00000000" w:rsidRDefault="00000000" w:rsidRPr="00000000" w14:paraId="0000017C">
          <w:pPr>
            <w:spacing w:line="220" w:lineRule="auto"/>
            <w:jc w:val="right"/>
            <w:rPr/>
          </w:pPr>
          <w:r w:rsidDel="00000000" w:rsidR="00000000" w:rsidRPr="00000000">
            <w:rPr>
              <w:color w:val="5b6770"/>
              <w:sz w:val="15"/>
              <w:szCs w:val="15"/>
              <w:rtl w:val="0"/>
            </w:rPr>
            <w:t xml:space="preserve">Mã: BRD-CN-2026</w:t>
          </w:r>
          <w:r w:rsidDel="00000000" w:rsidR="00000000" w:rsidRPr="00000000">
            <w:rPr>
              <w:rtl w:val="0"/>
            </w:rPr>
          </w:r>
        </w:p>
        <w:p w:rsidR="00000000" w:rsidDel="00000000" w:rsidP="00000000" w:rsidRDefault="00000000" w:rsidRPr="00000000" w14:paraId="0000017D">
          <w:pPr>
            <w:spacing w:line="220" w:lineRule="auto"/>
            <w:jc w:val="right"/>
            <w:rPr/>
          </w:pPr>
          <w:r w:rsidDel="00000000" w:rsidR="00000000" w:rsidRPr="00000000">
            <w:rPr>
              <w:color w:val="5b6770"/>
              <w:sz w:val="15"/>
              <w:szCs w:val="15"/>
              <w:rtl w:val="0"/>
            </w:rPr>
            <w:t xml:space="preserve">Phiên bản: v1.0</w:t>
          </w:r>
          <w:r w:rsidDel="00000000" w:rsidR="00000000" w:rsidRPr="00000000">
            <w:rPr>
              <w:rtl w:val="0"/>
            </w:rPr>
          </w:r>
        </w:p>
      </w:tc>
    </w:tr>
  </w:tbl>
  <w:p w:rsidR="00000000" w:rsidDel="00000000" w:rsidP="00000000" w:rsidRDefault="00000000" w:rsidRPr="00000000" w14:paraId="0000017E">
    <w:pPr>
      <w:pBdr>
        <w:bottom w:color="1e7f9c" w:space="1" w:sz="16" w:val="single"/>
      </w:pBdr>
      <w:spacing w:after="60" w:before="40" w:lineRule="auto"/>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widowControl w:val="0"/>
      <w:spacing w:line="276" w:lineRule="auto"/>
      <w:rPr/>
    </w:pPr>
    <w:r w:rsidDel="00000000" w:rsidR="00000000" w:rsidRPr="00000000">
      <w:rPr>
        <w:rtl w:val="0"/>
      </w:rPr>
    </w:r>
  </w:p>
  <w:tbl>
    <w:tblPr>
      <w:tblStyle w:val="Table3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44"/>
      <w:gridCol w:w="4536"/>
      <w:tblGridChange w:id="0">
        <w:tblGrid>
          <w:gridCol w:w="5544"/>
          <w:gridCol w:w="453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84">
          <w:pPr>
            <w:rPr/>
          </w:pPr>
          <w:r w:rsidDel="00000000" w:rsidR="00000000" w:rsidRPr="00000000">
            <w:rPr/>
            <w:drawing>
              <wp:inline distB="0" distT="0" distL="0" distR="0">
                <wp:extent cx="1219200" cy="485775"/>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200" cy="4857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85">
          <w:pPr>
            <w:jc w:val="right"/>
            <w:rPr/>
          </w:pPr>
          <w:r w:rsidDel="00000000" w:rsidR="00000000" w:rsidRPr="00000000">
            <w:rPr>
              <w:b w:val="1"/>
              <w:bCs w:val="1"/>
              <w:color w:val="1a4d6b"/>
              <w:sz w:val="22"/>
              <w:szCs w:val="22"/>
              <w:rtl w:val="0"/>
            </w:rPr>
            <w:t xml:space="preserve">TÀI LIỆU BRD</w:t>
          </w:r>
          <w:r w:rsidDel="00000000" w:rsidR="00000000" w:rsidRPr="00000000">
            <w:rPr>
              <w:rtl w:val="0"/>
            </w:rPr>
          </w:r>
        </w:p>
        <w:p w:rsidR="00000000" w:rsidDel="00000000" w:rsidP="00000000" w:rsidRDefault="00000000" w:rsidRPr="00000000" w14:paraId="00000186">
          <w:pPr>
            <w:spacing w:line="220" w:lineRule="auto"/>
            <w:jc w:val="right"/>
            <w:rPr/>
          </w:pPr>
          <w:r w:rsidDel="00000000" w:rsidR="00000000" w:rsidRPr="00000000">
            <w:rPr>
              <w:i w:val="1"/>
              <w:iCs w:val="1"/>
              <w:color w:val="8a95a0"/>
              <w:sz w:val="13"/>
              <w:szCs w:val="13"/>
              <w:rtl w:val="0"/>
            </w:rPr>
            <w:t xml:space="preserve">BUSINESS REQUIREMENTS DOCUMENT</w:t>
          </w:r>
          <w:r w:rsidDel="00000000" w:rsidR="00000000" w:rsidRPr="00000000">
            <w:rPr>
              <w:rtl w:val="0"/>
            </w:rPr>
          </w:r>
        </w:p>
        <w:p w:rsidR="00000000" w:rsidDel="00000000" w:rsidP="00000000" w:rsidRDefault="00000000" w:rsidRPr="00000000" w14:paraId="00000187">
          <w:pPr>
            <w:spacing w:line="220" w:lineRule="auto"/>
            <w:jc w:val="right"/>
            <w:rPr/>
          </w:pPr>
          <w:r w:rsidDel="00000000" w:rsidR="00000000" w:rsidRPr="00000000">
            <w:rPr>
              <w:color w:val="5b6770"/>
              <w:sz w:val="15"/>
              <w:szCs w:val="15"/>
              <w:rtl w:val="0"/>
            </w:rPr>
            <w:t xml:space="preserve">Mã: BRD-CN-2026</w:t>
          </w:r>
          <w:r w:rsidDel="00000000" w:rsidR="00000000" w:rsidRPr="00000000">
            <w:rPr>
              <w:rtl w:val="0"/>
            </w:rPr>
          </w:r>
        </w:p>
        <w:p w:rsidR="00000000" w:rsidDel="00000000" w:rsidP="00000000" w:rsidRDefault="00000000" w:rsidRPr="00000000" w14:paraId="00000188">
          <w:pPr>
            <w:spacing w:line="220" w:lineRule="auto"/>
            <w:jc w:val="right"/>
            <w:rPr/>
          </w:pPr>
          <w:r w:rsidDel="00000000" w:rsidR="00000000" w:rsidRPr="00000000">
            <w:rPr>
              <w:color w:val="5b6770"/>
              <w:sz w:val="15"/>
              <w:szCs w:val="15"/>
              <w:rtl w:val="0"/>
            </w:rPr>
            <w:t xml:space="preserve">Phiên bản: v1.0</w:t>
          </w:r>
          <w:r w:rsidDel="00000000" w:rsidR="00000000" w:rsidRPr="00000000">
            <w:rPr>
              <w:rtl w:val="0"/>
            </w:rPr>
          </w:r>
        </w:p>
      </w:tc>
    </w:tr>
  </w:tbl>
  <w:p w:rsidR="00000000" w:rsidDel="00000000" w:rsidP="00000000" w:rsidRDefault="00000000" w:rsidRPr="00000000" w14:paraId="00000189">
    <w:pPr>
      <w:pBdr>
        <w:bottom w:color="1e7f9c" w:space="1" w:sz="16" w:val="single"/>
      </w:pBdr>
      <w:spacing w:after="60" w:before="40" w:lineRule="auto"/>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widowControl w:val="0"/>
      <w:spacing w:line="276" w:lineRule="auto"/>
      <w:rPr/>
    </w:pPr>
    <w:r w:rsidDel="00000000" w:rsidR="00000000" w:rsidRPr="00000000">
      <w:rPr>
        <w:rtl w:val="0"/>
      </w:rPr>
    </w:r>
  </w:p>
  <w:tbl>
    <w:tblPr>
      <w:tblStyle w:val="Table3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44"/>
      <w:gridCol w:w="4536"/>
      <w:tblGridChange w:id="0">
        <w:tblGrid>
          <w:gridCol w:w="5544"/>
          <w:gridCol w:w="453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8F">
          <w:pPr>
            <w:rPr/>
          </w:pPr>
          <w:r w:rsidDel="00000000" w:rsidR="00000000" w:rsidRPr="00000000">
            <w:rPr/>
            <w:drawing>
              <wp:inline distB="0" distT="0" distL="0" distR="0">
                <wp:extent cx="1219200" cy="485775"/>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200" cy="4857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90">
          <w:pPr>
            <w:jc w:val="right"/>
            <w:rPr/>
          </w:pPr>
          <w:r w:rsidDel="00000000" w:rsidR="00000000" w:rsidRPr="00000000">
            <w:rPr>
              <w:b w:val="1"/>
              <w:bCs w:val="1"/>
              <w:color w:val="1a4d6b"/>
              <w:sz w:val="22"/>
              <w:szCs w:val="22"/>
              <w:rtl w:val="0"/>
            </w:rPr>
            <w:t xml:space="preserve">TÀI LIỆU BRD</w:t>
          </w:r>
          <w:r w:rsidDel="00000000" w:rsidR="00000000" w:rsidRPr="00000000">
            <w:rPr>
              <w:rtl w:val="0"/>
            </w:rPr>
          </w:r>
        </w:p>
        <w:p w:rsidR="00000000" w:rsidDel="00000000" w:rsidP="00000000" w:rsidRDefault="00000000" w:rsidRPr="00000000" w14:paraId="00000191">
          <w:pPr>
            <w:spacing w:line="220" w:lineRule="auto"/>
            <w:jc w:val="right"/>
            <w:rPr/>
          </w:pPr>
          <w:r w:rsidDel="00000000" w:rsidR="00000000" w:rsidRPr="00000000">
            <w:rPr>
              <w:i w:val="1"/>
              <w:iCs w:val="1"/>
              <w:color w:val="8a95a0"/>
              <w:sz w:val="13"/>
              <w:szCs w:val="13"/>
              <w:rtl w:val="0"/>
            </w:rPr>
            <w:t xml:space="preserve">BUSINESS REQUIREMENTS DOCUMENT</w:t>
          </w:r>
          <w:r w:rsidDel="00000000" w:rsidR="00000000" w:rsidRPr="00000000">
            <w:rPr>
              <w:rtl w:val="0"/>
            </w:rPr>
          </w:r>
        </w:p>
        <w:p w:rsidR="00000000" w:rsidDel="00000000" w:rsidP="00000000" w:rsidRDefault="00000000" w:rsidRPr="00000000" w14:paraId="00000192">
          <w:pPr>
            <w:spacing w:line="220" w:lineRule="auto"/>
            <w:jc w:val="right"/>
            <w:rPr/>
          </w:pPr>
          <w:r w:rsidDel="00000000" w:rsidR="00000000" w:rsidRPr="00000000">
            <w:rPr>
              <w:color w:val="5b6770"/>
              <w:sz w:val="15"/>
              <w:szCs w:val="15"/>
              <w:rtl w:val="0"/>
            </w:rPr>
            <w:t xml:space="preserve">Mã: BRD-CN-2026</w:t>
          </w:r>
          <w:r w:rsidDel="00000000" w:rsidR="00000000" w:rsidRPr="00000000">
            <w:rPr>
              <w:rtl w:val="0"/>
            </w:rPr>
          </w:r>
        </w:p>
        <w:p w:rsidR="00000000" w:rsidDel="00000000" w:rsidP="00000000" w:rsidRDefault="00000000" w:rsidRPr="00000000" w14:paraId="00000193">
          <w:pPr>
            <w:spacing w:line="220" w:lineRule="auto"/>
            <w:jc w:val="right"/>
            <w:rPr/>
          </w:pPr>
          <w:r w:rsidDel="00000000" w:rsidR="00000000" w:rsidRPr="00000000">
            <w:rPr>
              <w:color w:val="5b6770"/>
              <w:sz w:val="15"/>
              <w:szCs w:val="15"/>
              <w:rtl w:val="0"/>
            </w:rPr>
            <w:t xml:space="preserve">Phiên bản: v1.0</w:t>
          </w:r>
          <w:r w:rsidDel="00000000" w:rsidR="00000000" w:rsidRPr="00000000">
            <w:rPr>
              <w:rtl w:val="0"/>
            </w:rPr>
          </w:r>
        </w:p>
      </w:tc>
    </w:tr>
  </w:tbl>
  <w:p w:rsidR="00000000" w:rsidDel="00000000" w:rsidP="00000000" w:rsidRDefault="00000000" w:rsidRPr="00000000" w14:paraId="00000194">
    <w:pPr>
      <w:pBdr>
        <w:bottom w:color="1e7f9c" w:space="1" w:sz="16" w:val="single"/>
      </w:pBdr>
      <w:spacing w:after="60" w:before="40" w:lineRule="auto"/>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widowControl w:val="0"/>
      <w:spacing w:line="276" w:lineRule="auto"/>
      <w:rPr/>
    </w:pPr>
    <w:r w:rsidDel="00000000" w:rsidR="00000000" w:rsidRPr="00000000">
      <w:rPr>
        <w:rtl w:val="0"/>
      </w:rPr>
    </w:r>
  </w:p>
  <w:tbl>
    <w:tblPr>
      <w:tblStyle w:val="Table3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44"/>
      <w:gridCol w:w="4536"/>
      <w:tblGridChange w:id="0">
        <w:tblGrid>
          <w:gridCol w:w="5544"/>
          <w:gridCol w:w="453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9A">
          <w:pPr>
            <w:rPr/>
          </w:pPr>
          <w:r w:rsidDel="00000000" w:rsidR="00000000" w:rsidRPr="00000000">
            <w:rPr/>
            <w:drawing>
              <wp:inline distB="0" distT="0" distL="0" distR="0">
                <wp:extent cx="1219200" cy="485775"/>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200" cy="485775"/>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left w:w="0.0" w:type="dxa"/>
            <w:right w:w="0.0" w:type="dxa"/>
          </w:tcMar>
          <w:vAlign w:val="center"/>
        </w:tcPr>
        <w:p w:rsidR="00000000" w:rsidDel="00000000" w:rsidP="00000000" w:rsidRDefault="00000000" w:rsidRPr="00000000" w14:paraId="0000019B">
          <w:pPr>
            <w:jc w:val="right"/>
            <w:rPr/>
          </w:pPr>
          <w:r w:rsidDel="00000000" w:rsidR="00000000" w:rsidRPr="00000000">
            <w:rPr>
              <w:b w:val="1"/>
              <w:bCs w:val="1"/>
              <w:color w:val="1a4d6b"/>
              <w:sz w:val="22"/>
              <w:szCs w:val="22"/>
              <w:rtl w:val="0"/>
            </w:rPr>
            <w:t xml:space="preserve">TÀI LIỆU BRD</w:t>
          </w:r>
          <w:r w:rsidDel="00000000" w:rsidR="00000000" w:rsidRPr="00000000">
            <w:rPr>
              <w:rtl w:val="0"/>
            </w:rPr>
          </w:r>
        </w:p>
        <w:p w:rsidR="00000000" w:rsidDel="00000000" w:rsidP="00000000" w:rsidRDefault="00000000" w:rsidRPr="00000000" w14:paraId="0000019C">
          <w:pPr>
            <w:spacing w:line="220" w:lineRule="auto"/>
            <w:jc w:val="right"/>
            <w:rPr/>
          </w:pPr>
          <w:r w:rsidDel="00000000" w:rsidR="00000000" w:rsidRPr="00000000">
            <w:rPr>
              <w:i w:val="1"/>
              <w:iCs w:val="1"/>
              <w:color w:val="8a95a0"/>
              <w:sz w:val="13"/>
              <w:szCs w:val="13"/>
              <w:rtl w:val="0"/>
            </w:rPr>
            <w:t xml:space="preserve">BUSINESS REQUIREMENTS DOCUMENT</w:t>
          </w:r>
          <w:r w:rsidDel="00000000" w:rsidR="00000000" w:rsidRPr="00000000">
            <w:rPr>
              <w:rtl w:val="0"/>
            </w:rPr>
          </w:r>
        </w:p>
        <w:p w:rsidR="00000000" w:rsidDel="00000000" w:rsidP="00000000" w:rsidRDefault="00000000" w:rsidRPr="00000000" w14:paraId="0000019D">
          <w:pPr>
            <w:spacing w:line="220" w:lineRule="auto"/>
            <w:jc w:val="right"/>
            <w:rPr/>
          </w:pPr>
          <w:r w:rsidDel="00000000" w:rsidR="00000000" w:rsidRPr="00000000">
            <w:rPr>
              <w:color w:val="5b6770"/>
              <w:sz w:val="15"/>
              <w:szCs w:val="15"/>
              <w:rtl w:val="0"/>
            </w:rPr>
            <w:t xml:space="preserve">Mã: BRD-CN-2026</w:t>
          </w:r>
          <w:r w:rsidDel="00000000" w:rsidR="00000000" w:rsidRPr="00000000">
            <w:rPr>
              <w:rtl w:val="0"/>
            </w:rPr>
          </w:r>
        </w:p>
        <w:p w:rsidR="00000000" w:rsidDel="00000000" w:rsidP="00000000" w:rsidRDefault="00000000" w:rsidRPr="00000000" w14:paraId="0000019E">
          <w:pPr>
            <w:spacing w:line="220" w:lineRule="auto"/>
            <w:jc w:val="right"/>
            <w:rPr/>
          </w:pPr>
          <w:r w:rsidDel="00000000" w:rsidR="00000000" w:rsidRPr="00000000">
            <w:rPr>
              <w:color w:val="5b6770"/>
              <w:sz w:val="15"/>
              <w:szCs w:val="15"/>
              <w:rtl w:val="0"/>
            </w:rPr>
            <w:t xml:space="preserve">Phiên bản: v1.0</w:t>
          </w:r>
          <w:r w:rsidDel="00000000" w:rsidR="00000000" w:rsidRPr="00000000">
            <w:rPr>
              <w:rtl w:val="0"/>
            </w:rPr>
          </w:r>
        </w:p>
      </w:tc>
    </w:tr>
  </w:tbl>
  <w:p w:rsidR="00000000" w:rsidDel="00000000" w:rsidP="00000000" w:rsidRDefault="00000000" w:rsidRPr="00000000" w14:paraId="0000019F">
    <w:pPr>
      <w:pBdr>
        <w:bottom w:color="1e7f9c" w:space="1" w:sz="16" w:val="single"/>
      </w:pBdr>
      <w:spacing w:after="60" w:before="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0" w:hanging="260"/>
      </w:pPr>
      <w:rPr>
        <w:b w:val="1"/>
        <w:bCs w:val="1"/>
        <w:color w:val="1e7f9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30" w:hanging="430"/>
      </w:pPr>
      <w:rPr>
        <w:b w:val="1"/>
        <w:bCs w:val="1"/>
        <w:color w:val="1e7f9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90" w:hanging="260"/>
      </w:pPr>
      <w:rPr>
        <w:b w:val="1"/>
        <w:bCs w:val="1"/>
        <w:color w:val="1e7f9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2937"/>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header" Target="header7.xml"/><Relationship Id="rId21" Type="http://schemas.openxmlformats.org/officeDocument/2006/relationships/image" Target="media/image5.png"/><Relationship Id="rId24" Type="http://schemas.openxmlformats.org/officeDocument/2006/relationships/header" Target="header8.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6.png"/><Relationship Id="rId25" Type="http://schemas.openxmlformats.org/officeDocument/2006/relationships/footer" Target="footer8.xml"/><Relationship Id="rId28" Type="http://schemas.openxmlformats.org/officeDocument/2006/relationships/footer" Target="footer9.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11" Type="http://schemas.openxmlformats.org/officeDocument/2006/relationships/header" Target="header3.xml"/><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footer" Target="footer3.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header" Target="header5.xml"/><Relationship Id="rId16" Type="http://schemas.openxmlformats.org/officeDocument/2006/relationships/image" Target="media/image3.png"/><Relationship Id="rId19" Type="http://schemas.openxmlformats.org/officeDocument/2006/relationships/header" Target="header6.xml"/><Relationship Id="rId18" Type="http://schemas.openxmlformats.org/officeDocument/2006/relationships/footer" Target="footer5.xml"/><Relationship Id="rIdCN1" Type="http://schemas.openxmlformats.org/officeDocument/2006/relationships/image" Target="media/cndiag1.png"/><Relationship Id="rIdCN2" Type="http://schemas.openxmlformats.org/officeDocument/2006/relationships/image" Target="media/cndiag2.png"/><Relationship Id="rIdCN3" Type="http://schemas.openxmlformats.org/officeDocument/2006/relationships/image" Target="media/cndiag3.png"/><Relationship Id="rIdCN4" Type="http://schemas.openxmlformats.org/officeDocument/2006/relationships/image" Target="media/cndiag4.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