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D5947"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Default="000A40B4" w:rsidP="00452907">
      <w:pPr>
        <w:spacing w:line="480" w:lineRule="auto"/>
        <w:rPr>
          <w:b/>
          <w:sz w:val="24"/>
          <w:szCs w:val="24"/>
        </w:rPr>
      </w:pPr>
      <w:r w:rsidRPr="00745F2D">
        <w:rPr>
          <w:b/>
          <w:sz w:val="24"/>
          <w:szCs w:val="24"/>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w:t>
      </w:r>
      <w:proofErr w:type="spellStart"/>
      <w:r w:rsidRPr="005203D5">
        <w:rPr>
          <w:i/>
          <w:sz w:val="24"/>
          <w:szCs w:val="24"/>
        </w:rPr>
        <w:t>Quadrature</w:t>
      </w:r>
      <w:proofErr w:type="spellEnd"/>
      <w:r w:rsidRPr="005203D5">
        <w:rPr>
          <w:i/>
          <w:sz w:val="24"/>
          <w:szCs w:val="24"/>
        </w:rPr>
        <w:t xml:space="preserv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p>
    <w:p w:rsidR="00D930EE" w:rsidRDefault="00D930EE" w:rsidP="00B039D7">
      <w:pPr>
        <w:spacing w:line="480" w:lineRule="auto"/>
        <w:rPr>
          <w:sz w:val="24"/>
          <w:szCs w:val="24"/>
        </w:rPr>
      </w:pPr>
    </w:p>
    <w:p w:rsidR="00D930EE" w:rsidRPr="00D049F9" w:rsidRDefault="00D930EE"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lastRenderedPageBreak/>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it’s an ongoing hot topic as there is no standard industry leader in this area. The trend of mixing Ultrasound and other signaling, or a mix of any different type of carriers has a strong side, since different type signals have different qualities that can complement each other when used together.</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B97DA0"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2"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3"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4" w:history="1">
        <w:r w:rsidRPr="00D32500">
          <w:rPr>
            <w:rStyle w:val="Hyperlink"/>
            <w:sz w:val="24"/>
            <w:szCs w:val="24"/>
          </w:rPr>
          <w:t>http://www.sciencedirect.com/science/article/pii/S09218</w:t>
        </w:r>
        <w:r w:rsidRPr="00D32500">
          <w:rPr>
            <w:rStyle w:val="Hyperlink"/>
            <w:sz w:val="24"/>
            <w:szCs w:val="24"/>
          </w:rPr>
          <w:t>8</w:t>
        </w:r>
        <w:r w:rsidRPr="00D32500">
          <w:rPr>
            <w:rStyle w:val="Hyperlink"/>
            <w:sz w:val="24"/>
            <w:szCs w:val="24"/>
          </w:rPr>
          <w:t>9009001092#</w:t>
        </w:r>
      </w:hyperlink>
    </w:p>
    <w:p w:rsidR="00756493" w:rsidRDefault="00C93CD1"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w:t>
        </w:r>
        <w:r w:rsidRPr="00D32500">
          <w:rPr>
            <w:rStyle w:val="Hyperlink"/>
            <w:sz w:val="24"/>
            <w:szCs w:val="24"/>
          </w:rPr>
          <w:t>e</w:t>
        </w:r>
        <w:r w:rsidRPr="00D32500">
          <w:rPr>
            <w:rStyle w:val="Hyperlink"/>
            <w:sz w:val="24"/>
            <w:szCs w:val="24"/>
          </w:rPr>
          <w:t>e</w:t>
        </w:r>
        <w:r w:rsidRPr="00D32500">
          <w:rPr>
            <w:rStyle w:val="Hyperlink"/>
            <w:sz w:val="24"/>
            <w:szCs w:val="24"/>
          </w:rPr>
          <w:t>.</w:t>
        </w:r>
        <w:r w:rsidRPr="00D32500">
          <w:rPr>
            <w:rStyle w:val="Hyperlink"/>
            <w:sz w:val="24"/>
            <w:szCs w:val="24"/>
          </w:rPr>
          <w:t>org/stamp/stamp.jsp?arnumb</w:t>
        </w:r>
        <w:r w:rsidRPr="00D32500">
          <w:rPr>
            <w:rStyle w:val="Hyperlink"/>
            <w:sz w:val="24"/>
            <w:szCs w:val="24"/>
          </w:rPr>
          <w:t>e</w:t>
        </w:r>
        <w:r w:rsidRPr="00D32500">
          <w:rPr>
            <w:rStyle w:val="Hyperlink"/>
            <w:sz w:val="24"/>
            <w:szCs w:val="24"/>
          </w:rPr>
          <w:t>r=5152885</w:t>
        </w:r>
      </w:hyperlink>
    </w:p>
    <w:p w:rsidR="00FC424F" w:rsidRDefault="00E809D8" w:rsidP="003A43DD">
      <w:pPr>
        <w:pStyle w:val="ListParagraph"/>
        <w:numPr>
          <w:ilvl w:val="0"/>
          <w:numId w:val="1"/>
        </w:numPr>
        <w:spacing w:line="480" w:lineRule="auto"/>
        <w:rPr>
          <w:sz w:val="24"/>
          <w:szCs w:val="24"/>
        </w:rPr>
      </w:pPr>
      <w:hyperlink r:id="rId16" w:history="1">
        <w:r w:rsidRPr="00D32500">
          <w:rPr>
            <w:rStyle w:val="Hyperlink"/>
            <w:sz w:val="24"/>
            <w:szCs w:val="24"/>
          </w:rPr>
          <w:t>http://en.wikipedia.org/wiki/Reflection_(physics)#Sound_reflection</w:t>
        </w:r>
      </w:hyperlink>
    </w:p>
    <w:p w:rsidR="00E809D8" w:rsidRDefault="000A5368" w:rsidP="003A43DD">
      <w:pPr>
        <w:pStyle w:val="ListParagraph"/>
        <w:numPr>
          <w:ilvl w:val="0"/>
          <w:numId w:val="1"/>
        </w:numPr>
        <w:spacing w:line="480" w:lineRule="auto"/>
        <w:rPr>
          <w:sz w:val="24"/>
          <w:szCs w:val="24"/>
        </w:rPr>
      </w:pPr>
      <w:hyperlink r:id="rId17" w:history="1">
        <w:r w:rsidRPr="00D32500">
          <w:rPr>
            <w:rStyle w:val="Hyperlink"/>
            <w:sz w:val="24"/>
            <w:szCs w:val="24"/>
          </w:rPr>
          <w:t>http://www.ecophon.com/en/resources/acoustic-knowledge-bank/Basic-Acoustics/Sound-absorption/</w:t>
        </w:r>
      </w:hyperlink>
    </w:p>
    <w:p w:rsidR="000A5368" w:rsidRDefault="003476EC" w:rsidP="003A43DD">
      <w:pPr>
        <w:pStyle w:val="ListParagraph"/>
        <w:numPr>
          <w:ilvl w:val="0"/>
          <w:numId w:val="1"/>
        </w:numPr>
        <w:spacing w:line="480" w:lineRule="auto"/>
        <w:rPr>
          <w:sz w:val="24"/>
          <w:szCs w:val="24"/>
        </w:rPr>
      </w:pPr>
      <w:hyperlink r:id="rId18" w:history="1">
        <w:r w:rsidRPr="00D32500">
          <w:rPr>
            <w:rStyle w:val="Hyperlink"/>
            <w:sz w:val="24"/>
            <w:szCs w:val="24"/>
          </w:rPr>
          <w:t>http://en.wikipedia.org/wiki/Anti-aliasing_filter</w:t>
        </w:r>
      </w:hyperlink>
    </w:p>
    <w:p w:rsidR="003476EC" w:rsidRDefault="0007400C" w:rsidP="003A43DD">
      <w:pPr>
        <w:pStyle w:val="ListParagraph"/>
        <w:numPr>
          <w:ilvl w:val="0"/>
          <w:numId w:val="1"/>
        </w:numPr>
        <w:spacing w:line="480" w:lineRule="auto"/>
        <w:rPr>
          <w:sz w:val="24"/>
          <w:szCs w:val="24"/>
        </w:rPr>
      </w:pPr>
      <w:hyperlink r:id="rId19" w:history="1">
        <w:r w:rsidRPr="00D32500">
          <w:rPr>
            <w:rStyle w:val="Hyperlink"/>
            <w:sz w:val="24"/>
            <w:szCs w:val="24"/>
          </w:rPr>
          <w:t>http://airccse.org/journal/jwmn/6214ijwmn0</w:t>
        </w:r>
        <w:r w:rsidRPr="00D32500">
          <w:rPr>
            <w:rStyle w:val="Hyperlink"/>
            <w:sz w:val="24"/>
            <w:szCs w:val="24"/>
          </w:rPr>
          <w:t>1</w:t>
        </w:r>
        <w:r w:rsidRPr="00D32500">
          <w:rPr>
            <w:rStyle w:val="Hyperlink"/>
            <w:sz w:val="24"/>
            <w:szCs w:val="24"/>
          </w:rPr>
          <w:t>.pdf</w:t>
        </w:r>
      </w:hyperlink>
    </w:p>
    <w:p w:rsidR="0007400C" w:rsidRDefault="00992255" w:rsidP="003A43DD">
      <w:pPr>
        <w:pStyle w:val="ListParagraph"/>
        <w:numPr>
          <w:ilvl w:val="0"/>
          <w:numId w:val="1"/>
        </w:numPr>
        <w:spacing w:line="480" w:lineRule="auto"/>
        <w:rPr>
          <w:sz w:val="24"/>
          <w:szCs w:val="24"/>
        </w:rPr>
      </w:pPr>
      <w:hyperlink r:id="rId20" w:history="1">
        <w:r w:rsidRPr="00D32500">
          <w:rPr>
            <w:rStyle w:val="Hyperlink"/>
            <w:sz w:val="24"/>
            <w:szCs w:val="24"/>
          </w:rPr>
          <w:t>http://www.jocm.us/index.</w:t>
        </w:r>
        <w:r w:rsidRPr="00D32500">
          <w:rPr>
            <w:rStyle w:val="Hyperlink"/>
            <w:sz w:val="24"/>
            <w:szCs w:val="24"/>
          </w:rPr>
          <w:t>p</w:t>
        </w:r>
        <w:r w:rsidRPr="00D32500">
          <w:rPr>
            <w:rStyle w:val="Hyperlink"/>
            <w:sz w:val="24"/>
            <w:szCs w:val="24"/>
          </w:rPr>
          <w:t>hp?m=content&amp;c=index&amp;a=show&amp;catid=124&amp;id=600</w:t>
        </w:r>
      </w:hyperlink>
    </w:p>
    <w:p w:rsidR="00992255" w:rsidRDefault="00992255" w:rsidP="003A43DD">
      <w:pPr>
        <w:pStyle w:val="ListParagraph"/>
        <w:numPr>
          <w:ilvl w:val="0"/>
          <w:numId w:val="1"/>
        </w:numPr>
        <w:spacing w:line="480" w:lineRule="auto"/>
        <w:rPr>
          <w:sz w:val="24"/>
          <w:szCs w:val="24"/>
        </w:rPr>
      </w:pPr>
      <w:hyperlink r:id="rId21" w:history="1">
        <w:r w:rsidRPr="00D32500">
          <w:rPr>
            <w:rStyle w:val="Hyperlink"/>
            <w:sz w:val="24"/>
            <w:szCs w:val="24"/>
          </w:rPr>
          <w:t>http://nms.csail.mit.edu/paper</w:t>
        </w:r>
        <w:r w:rsidRPr="00D32500">
          <w:rPr>
            <w:rStyle w:val="Hyperlink"/>
            <w:sz w:val="24"/>
            <w:szCs w:val="24"/>
          </w:rPr>
          <w:t>s</w:t>
        </w:r>
        <w:r w:rsidRPr="00D32500">
          <w:rPr>
            <w:rStyle w:val="Hyperlink"/>
            <w:sz w:val="24"/>
            <w:szCs w:val="24"/>
          </w:rPr>
          <w:t>/</w:t>
        </w:r>
        <w:r w:rsidRPr="00D32500">
          <w:rPr>
            <w:rStyle w:val="Hyperlink"/>
            <w:sz w:val="24"/>
            <w:szCs w:val="24"/>
          </w:rPr>
          <w:t>bodhi-thesis.pdf</w:t>
        </w:r>
      </w:hyperlink>
    </w:p>
    <w:p w:rsidR="00992255" w:rsidRDefault="004A58D1" w:rsidP="003A43DD">
      <w:pPr>
        <w:pStyle w:val="ListParagraph"/>
        <w:numPr>
          <w:ilvl w:val="0"/>
          <w:numId w:val="1"/>
        </w:numPr>
        <w:spacing w:line="480" w:lineRule="auto"/>
        <w:rPr>
          <w:sz w:val="24"/>
          <w:szCs w:val="24"/>
        </w:rPr>
      </w:pPr>
      <w:hyperlink r:id="rId22" w:history="1">
        <w:r w:rsidRPr="00D32500">
          <w:rPr>
            <w:rStyle w:val="Hyperlink"/>
            <w:sz w:val="24"/>
            <w:szCs w:val="24"/>
          </w:rPr>
          <w:t>http://www.cl.cam.ac.u</w:t>
        </w:r>
        <w:r w:rsidRPr="00D32500">
          <w:rPr>
            <w:rStyle w:val="Hyperlink"/>
            <w:sz w:val="24"/>
            <w:szCs w:val="24"/>
          </w:rPr>
          <w:t>k</w:t>
        </w:r>
        <w:r w:rsidRPr="00D32500">
          <w:rPr>
            <w:rStyle w:val="Hyperlink"/>
            <w:sz w:val="24"/>
            <w:szCs w:val="24"/>
          </w:rPr>
          <w:t>/research/dtg/attarchive/bat/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4A58D1" w:rsidP="003A43DD">
      <w:pPr>
        <w:pStyle w:val="ListParagraph"/>
        <w:numPr>
          <w:ilvl w:val="0"/>
          <w:numId w:val="1"/>
        </w:numPr>
        <w:spacing w:line="480" w:lineRule="auto"/>
        <w:rPr>
          <w:sz w:val="24"/>
          <w:szCs w:val="24"/>
        </w:rPr>
      </w:pPr>
      <w:hyperlink r:id="rId23" w:history="1">
        <w:r w:rsidRPr="00D32500">
          <w:rPr>
            <w:rStyle w:val="Hyperlink"/>
            <w:sz w:val="24"/>
            <w:szCs w:val="24"/>
          </w:rPr>
          <w:t>http://citeseerx.ist.psu.edu/viewdoc/summary?doi=10.1.1.3.2033</w:t>
        </w:r>
      </w:hyperlink>
    </w:p>
    <w:p w:rsidR="004A58D1" w:rsidRDefault="005203D5" w:rsidP="003A43DD">
      <w:pPr>
        <w:pStyle w:val="ListParagraph"/>
        <w:numPr>
          <w:ilvl w:val="0"/>
          <w:numId w:val="1"/>
        </w:numPr>
        <w:spacing w:line="480" w:lineRule="auto"/>
        <w:rPr>
          <w:sz w:val="24"/>
          <w:szCs w:val="24"/>
        </w:rPr>
      </w:pPr>
      <w:hyperlink r:id="rId24" w:history="1">
        <w:r w:rsidRPr="00D32500">
          <w:rPr>
            <w:rStyle w:val="Hyperlink"/>
            <w:sz w:val="24"/>
            <w:szCs w:val="24"/>
          </w:rPr>
          <w:t>http://www.mdpi.com/1424-8220/13/3/3501</w:t>
        </w:r>
      </w:hyperlink>
    </w:p>
    <w:p w:rsidR="005203D5" w:rsidRDefault="00E83DAD" w:rsidP="003A43DD">
      <w:pPr>
        <w:pStyle w:val="ListParagraph"/>
        <w:numPr>
          <w:ilvl w:val="0"/>
          <w:numId w:val="1"/>
        </w:numPr>
        <w:spacing w:line="480" w:lineRule="auto"/>
        <w:rPr>
          <w:sz w:val="24"/>
          <w:szCs w:val="24"/>
        </w:rPr>
      </w:pPr>
      <w:hyperlink r:id="rId25" w:history="1">
        <w:r w:rsidRPr="00D32500">
          <w:rPr>
            <w:rStyle w:val="Hyperlink"/>
            <w:sz w:val="24"/>
            <w:szCs w:val="24"/>
          </w:rPr>
          <w:t>http://en.wikipedia.org/wiki/Modulation#Fundamental_digital_modulation_methods</w:t>
        </w:r>
      </w:hyperlink>
    </w:p>
    <w:p w:rsidR="00E83DAD" w:rsidRDefault="00EC5265" w:rsidP="003A43DD">
      <w:pPr>
        <w:pStyle w:val="ListParagraph"/>
        <w:numPr>
          <w:ilvl w:val="0"/>
          <w:numId w:val="1"/>
        </w:numPr>
        <w:spacing w:line="480" w:lineRule="auto"/>
        <w:rPr>
          <w:sz w:val="24"/>
          <w:szCs w:val="24"/>
        </w:rPr>
      </w:pPr>
      <w:hyperlink r:id="rId26" w:history="1">
        <w:r w:rsidRPr="00D32500">
          <w:rPr>
            <w:rStyle w:val="Hyperlink"/>
            <w:sz w:val="24"/>
            <w:szCs w:val="24"/>
          </w:rPr>
          <w:t>http://ieeexplore.ieee.org/stamp/stamp.jsp?tp=&amp;arnumber=6621218</w:t>
        </w:r>
      </w:hyperlink>
    </w:p>
    <w:p w:rsidR="00EC5265" w:rsidRPr="003A43DD" w:rsidRDefault="00EC5265" w:rsidP="003A43DD">
      <w:pPr>
        <w:pStyle w:val="ListParagraph"/>
        <w:numPr>
          <w:ilvl w:val="0"/>
          <w:numId w:val="1"/>
        </w:numPr>
        <w:spacing w:line="480" w:lineRule="auto"/>
        <w:rPr>
          <w:sz w:val="24"/>
          <w:szCs w:val="24"/>
        </w:rPr>
      </w:pPr>
      <w:r w:rsidRPr="00EC5265">
        <w:rPr>
          <w:sz w:val="24"/>
          <w:szCs w:val="24"/>
        </w:rPr>
        <w:t>https://www.wpi.edu/Pubs/ETD/Available/etd-090208-162440/unrestricted/bdickson.pdf</w:t>
      </w:r>
    </w:p>
    <w:sectPr w:rsidR="00EC5265"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7400C"/>
    <w:rsid w:val="00087966"/>
    <w:rsid w:val="000A40B4"/>
    <w:rsid w:val="000A5368"/>
    <w:rsid w:val="000C2C09"/>
    <w:rsid w:val="000C47EE"/>
    <w:rsid w:val="000E4443"/>
    <w:rsid w:val="000F026A"/>
    <w:rsid w:val="00110937"/>
    <w:rsid w:val="001423E3"/>
    <w:rsid w:val="00175C1E"/>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D18A8"/>
    <w:rsid w:val="00403EB1"/>
    <w:rsid w:val="00452907"/>
    <w:rsid w:val="00466220"/>
    <w:rsid w:val="004A58D1"/>
    <w:rsid w:val="004B33CB"/>
    <w:rsid w:val="004C16F8"/>
    <w:rsid w:val="004C1E7B"/>
    <w:rsid w:val="004D2D1A"/>
    <w:rsid w:val="00500591"/>
    <w:rsid w:val="00511E41"/>
    <w:rsid w:val="005203D5"/>
    <w:rsid w:val="005411B3"/>
    <w:rsid w:val="0055179B"/>
    <w:rsid w:val="00595A86"/>
    <w:rsid w:val="005E22A8"/>
    <w:rsid w:val="005F6C2E"/>
    <w:rsid w:val="006064C1"/>
    <w:rsid w:val="00685733"/>
    <w:rsid w:val="006A1256"/>
    <w:rsid w:val="006A1E3C"/>
    <w:rsid w:val="006D0C32"/>
    <w:rsid w:val="00733165"/>
    <w:rsid w:val="00745F2D"/>
    <w:rsid w:val="00756493"/>
    <w:rsid w:val="00756BA8"/>
    <w:rsid w:val="00757691"/>
    <w:rsid w:val="007E3EA2"/>
    <w:rsid w:val="008537C1"/>
    <w:rsid w:val="00853870"/>
    <w:rsid w:val="008564B3"/>
    <w:rsid w:val="00892DC4"/>
    <w:rsid w:val="008D557C"/>
    <w:rsid w:val="008E3749"/>
    <w:rsid w:val="00901675"/>
    <w:rsid w:val="0092215A"/>
    <w:rsid w:val="00992255"/>
    <w:rsid w:val="009D146D"/>
    <w:rsid w:val="009E226B"/>
    <w:rsid w:val="00A1184C"/>
    <w:rsid w:val="00A3633C"/>
    <w:rsid w:val="00A57AB6"/>
    <w:rsid w:val="00A80723"/>
    <w:rsid w:val="00A9155B"/>
    <w:rsid w:val="00AD5627"/>
    <w:rsid w:val="00B039D7"/>
    <w:rsid w:val="00B13919"/>
    <w:rsid w:val="00B2596C"/>
    <w:rsid w:val="00B50E7C"/>
    <w:rsid w:val="00B75A94"/>
    <w:rsid w:val="00B97DA0"/>
    <w:rsid w:val="00BA6BDE"/>
    <w:rsid w:val="00BC0505"/>
    <w:rsid w:val="00BE508D"/>
    <w:rsid w:val="00BF3ED0"/>
    <w:rsid w:val="00C200D8"/>
    <w:rsid w:val="00C51D9A"/>
    <w:rsid w:val="00C558EA"/>
    <w:rsid w:val="00C93CD1"/>
    <w:rsid w:val="00D03CEE"/>
    <w:rsid w:val="00D049F9"/>
    <w:rsid w:val="00D3142C"/>
    <w:rsid w:val="00D40868"/>
    <w:rsid w:val="00D44A82"/>
    <w:rsid w:val="00D46F76"/>
    <w:rsid w:val="00D930EE"/>
    <w:rsid w:val="00DD4452"/>
    <w:rsid w:val="00DE31EC"/>
    <w:rsid w:val="00E1463D"/>
    <w:rsid w:val="00E32177"/>
    <w:rsid w:val="00E34892"/>
    <w:rsid w:val="00E40E98"/>
    <w:rsid w:val="00E460D9"/>
    <w:rsid w:val="00E47F27"/>
    <w:rsid w:val="00E809D8"/>
    <w:rsid w:val="00E83DAD"/>
    <w:rsid w:val="00E970F9"/>
    <w:rsid w:val="00E9715B"/>
    <w:rsid w:val="00EC232C"/>
    <w:rsid w:val="00EC3207"/>
    <w:rsid w:val="00EC5265"/>
    <w:rsid w:val="00EF6270"/>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Fundamental_digital_modulation_methods" TargetMode="External"/><Relationship Id="rId2" Type="http://schemas.openxmlformats.org/officeDocument/2006/relationships/styles" Target="styles.xml"/><Relationship Id="rId16" Type="http://schemas.openxmlformats.org/officeDocument/2006/relationships/hyperlink" Target="http://en.wikipedia.org/wiki/Reflection_(physics)#Sound_reflection" TargetMode="External"/><Relationship Id="rId20" Type="http://schemas.openxmlformats.org/officeDocument/2006/relationships/hyperlink" Target="http://www.jocm.us/index.php?m=content&amp;c=index&amp;a=show&amp;catid=124&amp;id=600"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theme" Target="theme/theme1.xm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5827</TotalTime>
  <Pages>17</Pages>
  <Words>3574</Words>
  <Characters>20373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32</cp:revision>
  <dcterms:created xsi:type="dcterms:W3CDTF">2014-11-12T18:21:00Z</dcterms:created>
  <dcterms:modified xsi:type="dcterms:W3CDTF">2014-11-19T11:24:00Z</dcterms:modified>
</cp:coreProperties>
</file>