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9"/>
        <w:gridCol w:w="5093"/>
        <w:gridCol w:w="1702"/>
        <w:gridCol w:w="1727"/>
      </w:tblGrid>
      <w:tr>
        <w:trPr>
          <w:trHeight w:val="397" w:hRule="atLeast"/>
        </w:trPr>
        <w:tc>
          <w:tcPr>
            <w:tcW w:w="1569" w:type="dxa"/>
            <w:tcBorders>
              <w:top w:val="single" w:sz="6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 Light" w:cstheme="majorHAnsi"/>
                <w:b/>
                <w:bCs/>
                <w:sz w:val="22"/>
                <w:szCs w:val="20"/>
              </w:rPr>
            </w:pPr>
            <w:r>
              <w:rPr>
                <w:rFonts w:cs="Calibri Light" w:cstheme="majorHAnsi"/>
                <w:b/>
                <w:bCs/>
                <w:sz w:val="22"/>
                <w:szCs w:val="20"/>
              </w:rPr>
              <w:t>MODALIDADE:</w:t>
            </w:r>
          </w:p>
        </w:tc>
        <w:tc>
          <w:tcPr>
            <w:tcW w:w="5093" w:type="dxa"/>
            <w:tcBorders>
              <w:top w:val="single" w:sz="6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2"/>
                <w:szCs w:val="20"/>
              </w:rPr>
            </w:pPr>
            <w:sdt>
              <w:sdtPr>
                <w:alias w:val=""/>
                <w:dropDownList w:lastValue="2">
                  <w:listItem w:value="Selecione a modalidade..." w:displayText="Selecione a modalidade..."/>
                  <w:listItem w:value="Sistema de Aprendizagem (APZ)" w:displayText="Sistema de Aprendizagem (APZ)"/>
                  <w:listItem w:value="Curso de Especialização Tecnológica (CET)" w:displayText="Curso de Especialização Tecnológica (CET)"/>
                  <w:listItem w:value="Reconhecimento, Validação e Certificação de Competências (RVCC)" w:displayText="Reconhecimento, Validação e Certificação de Competências (RVCC)"/>
                  <w:listItem w:value="Educação e Formação de Adultos (EFA)" w:displayText="Educação e Formação de Adultos (EFA)"/>
                  <w:listItem w:value="Formação Modular (FM)" w:displayText="Formação Modular (FM)"/>
                  <w:listItem w:value="Formação para a Inclusão" w:displayText="Formação para a Inclusão"/>
                  <w:listItem w:value="Português Língua de Acolhimento (PLA)" w:displayText="Português Língua de Acolhimento (PLA)"/>
                  <w:listItem w:value="Formação Formadores" w:displayText="Formação Formadores"/>
                  <w:listItem w:value="Vida Ativa" w:displayText="Vida Ativa"/>
                  <w:listItem w:value="Vida Ativa - QUALIFICA +" w:displayText="Vida Ativa - QUALIFICA +"/>
                  <w:listItem w:value="Formação Extra CNQ" w:displayText="Formação Extra CNQ"/>
                </w:dropDownList>
              </w:sdtPr>
              <w:sdtContent>
                <w:r>
                  <w:rPr/>
                </w:r>
                <w:r>
                  <w:t>Curso de Especialização Tecnológica (CET)</w:t>
                </w:r>
              </w:sdtContent>
            </w:sdt>
          </w:p>
        </w:tc>
        <w:tc>
          <w:tcPr>
            <w:tcW w:w="3429" w:type="dxa"/>
            <w:gridSpan w:val="2"/>
            <w:tcBorders>
              <w:top w:val="single" w:sz="6" w:space="0" w:color="000000"/>
              <w:left w:val="dotted" w:sz="4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Cs/>
                <w:sz w:val="22"/>
                <w:szCs w:val="20"/>
                <w:lang w:val="en-GB"/>
              </w:rPr>
            </w:pPr>
            <w:r>
              <w:rPr>
                <w:b/>
                <w:bCs/>
                <w:sz w:val="22"/>
                <w:szCs w:val="20"/>
                <w:lang w:val="en-GB"/>
              </w:rPr>
              <w:t>Ficha 11: HackTheBox (CTF)</w:t>
            </w:r>
          </w:p>
        </w:tc>
      </w:tr>
      <w:tr>
        <w:trPr>
          <w:trHeight w:val="397" w:hRule="atLeast"/>
        </w:trPr>
        <w:tc>
          <w:tcPr>
            <w:tcW w:w="1569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 Light" w:cstheme="majorHAnsi"/>
                <w:b/>
                <w:bCs/>
                <w:sz w:val="22"/>
                <w:szCs w:val="20"/>
              </w:rPr>
            </w:pPr>
            <w:r>
              <w:rPr>
                <w:rFonts w:cs="Calibri Light" w:cstheme="majorHAnsi"/>
                <w:b/>
                <w:bCs/>
                <w:sz w:val="22"/>
                <w:szCs w:val="20"/>
              </w:rPr>
              <w:t>CURSO:</w:t>
            </w:r>
          </w:p>
        </w:tc>
        <w:tc>
          <w:tcPr>
            <w:tcW w:w="8522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Técnico especialista em cibersegurança</w:t>
            </w:r>
          </w:p>
        </w:tc>
      </w:tr>
      <w:tr>
        <w:trPr>
          <w:trHeight w:val="397" w:hRule="atLeast"/>
        </w:trPr>
        <w:tc>
          <w:tcPr>
            <w:tcW w:w="1569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 Light" w:cstheme="majorHAnsi"/>
                <w:b/>
                <w:bCs/>
                <w:sz w:val="22"/>
                <w:szCs w:val="20"/>
              </w:rPr>
            </w:pPr>
            <w:r>
              <w:rPr>
                <w:rFonts w:cs="Calibri Light" w:cstheme="majorHAnsi"/>
                <w:b/>
                <w:bCs/>
                <w:sz w:val="22"/>
                <w:szCs w:val="20"/>
              </w:rPr>
              <w:t>UFCD:</w:t>
            </w:r>
          </w:p>
        </w:tc>
        <w:tc>
          <w:tcPr>
            <w:tcW w:w="50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2"/>
                <w:szCs w:val="20"/>
              </w:rPr>
            </w:pPr>
            <w:r>
              <w:rPr>
                <w:sz w:val="23"/>
                <w:szCs w:val="23"/>
              </w:rPr>
              <w:t>Wargamming</w:t>
            </w:r>
          </w:p>
        </w:tc>
        <w:tc>
          <w:tcPr>
            <w:tcW w:w="17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CÓDIGO UFCD:</w:t>
            </w:r>
          </w:p>
        </w:tc>
        <w:tc>
          <w:tcPr>
            <w:tcW w:w="172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2"/>
                <w:szCs w:val="20"/>
              </w:rPr>
            </w:pPr>
            <w:r>
              <w:rPr>
                <w:sz w:val="23"/>
                <w:szCs w:val="23"/>
              </w:rPr>
              <w:t>9197</w:t>
            </w:r>
          </w:p>
        </w:tc>
      </w:tr>
      <w:tr>
        <w:trPr>
          <w:trHeight w:val="397" w:hRule="atLeast"/>
        </w:trPr>
        <w:tc>
          <w:tcPr>
            <w:tcW w:w="1569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 Light" w:cstheme="majorHAnsi"/>
                <w:b/>
                <w:bCs/>
                <w:sz w:val="22"/>
                <w:szCs w:val="20"/>
              </w:rPr>
            </w:pPr>
            <w:r>
              <w:rPr>
                <w:rFonts w:cs="Calibri Light" w:cstheme="majorHAnsi"/>
                <w:b/>
                <w:bCs/>
                <w:sz w:val="22"/>
                <w:szCs w:val="20"/>
              </w:rPr>
              <w:t>FORMADOR/A:</w:t>
            </w:r>
          </w:p>
        </w:tc>
        <w:tc>
          <w:tcPr>
            <w:tcW w:w="5093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Ricardo Lobo</w:t>
            </w:r>
          </w:p>
        </w:tc>
        <w:tc>
          <w:tcPr>
            <w:tcW w:w="1702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DATA:</w:t>
            </w:r>
          </w:p>
        </w:tc>
        <w:tc>
          <w:tcPr>
            <w:tcW w:w="1727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09/05/2023</w:t>
            </w:r>
          </w:p>
        </w:tc>
      </w:tr>
      <w:tr>
        <w:trPr>
          <w:trHeight w:val="20" w:hRule="atLeast"/>
        </w:trPr>
        <w:tc>
          <w:tcPr>
            <w:tcW w:w="1569" w:type="dxa"/>
            <w:tcBorders>
              <w:top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 Light" w:cstheme="majorHAnsi"/>
                <w:b/>
                <w:bCs/>
                <w:sz w:val="10"/>
                <w:szCs w:val="8"/>
              </w:rPr>
            </w:pPr>
            <w:r>
              <w:rPr>
                <w:rFonts w:cs="Calibri Light" w:cstheme="majorHAnsi"/>
                <w:b/>
                <w:bCs/>
                <w:sz w:val="10"/>
                <w:szCs w:val="8"/>
              </w:rPr>
            </w:r>
          </w:p>
        </w:tc>
        <w:tc>
          <w:tcPr>
            <w:tcW w:w="5093" w:type="dxa"/>
            <w:tcBorders>
              <w:top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0"/>
                <w:szCs w:val="8"/>
              </w:rPr>
            </w:pPr>
            <w:r>
              <w:rPr>
                <w:sz w:val="10"/>
                <w:szCs w:val="8"/>
              </w:rPr>
            </w:r>
          </w:p>
        </w:tc>
        <w:tc>
          <w:tcPr>
            <w:tcW w:w="1702" w:type="dxa"/>
            <w:tcBorders>
              <w:top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Cs/>
                <w:sz w:val="10"/>
                <w:szCs w:val="8"/>
              </w:rPr>
            </w:pPr>
            <w:r>
              <w:rPr>
                <w:b/>
                <w:bCs/>
                <w:sz w:val="10"/>
                <w:szCs w:val="8"/>
              </w:rPr>
            </w:r>
          </w:p>
        </w:tc>
        <w:tc>
          <w:tcPr>
            <w:tcW w:w="1727" w:type="dxa"/>
            <w:tcBorders>
              <w:top w:val="single" w:sz="6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0"/>
                <w:szCs w:val="8"/>
              </w:rPr>
            </w:pPr>
            <w:r>
              <w:rPr>
                <w:sz w:val="10"/>
                <w:szCs w:val="8"/>
              </w:rPr>
            </w:r>
          </w:p>
        </w:tc>
      </w:tr>
      <w:tr>
        <w:trPr>
          <w:trHeight w:val="340" w:hRule="atLeast"/>
        </w:trPr>
        <w:tc>
          <w:tcPr>
            <w:tcW w:w="10091" w:type="dxa"/>
            <w:gridSpan w:val="4"/>
            <w:tcBorders>
              <w:bottom w:val="dotted" w:sz="4" w:space="0" w:color="000000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OBJETIVOS</w:t>
            </w:r>
          </w:p>
        </w:tc>
      </w:tr>
      <w:tr>
        <w:trPr>
          <w:trHeight w:val="340" w:hRule="atLeast"/>
        </w:trPr>
        <w:tc>
          <w:tcPr>
            <w:tcW w:w="10091" w:type="dxa"/>
            <w:gridSpan w:val="4"/>
            <w:tcBorders>
              <w:top w:val="dotted" w:sz="4" w:space="0" w:color="000000"/>
              <w:bottom w:val="dotted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 xml:space="preserve">Introdução ao portal </w:t>
            </w:r>
            <w:r>
              <w:rPr>
                <w:i/>
                <w:iCs/>
                <w:sz w:val="22"/>
                <w:szCs w:val="20"/>
              </w:rPr>
              <w:t>HackTheBox</w:t>
            </w:r>
            <w:r>
              <w:rPr>
                <w:sz w:val="22"/>
                <w:szCs w:val="20"/>
              </w:rPr>
              <w:t>.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Completar todas as tarefas associadas ao “TIER 0” da categoria “</w:t>
            </w:r>
            <w:r>
              <w:rPr>
                <w:i/>
                <w:iCs/>
                <w:sz w:val="22"/>
                <w:szCs w:val="20"/>
              </w:rPr>
              <w:t>Starting Point</w:t>
            </w:r>
            <w:r>
              <w:rPr>
                <w:sz w:val="22"/>
                <w:szCs w:val="20"/>
              </w:rPr>
              <w:t>”.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Hack The Box</w:t>
      </w:r>
    </w:p>
    <w:p>
      <w:pPr>
        <w:pStyle w:val="Normal"/>
        <w:rPr/>
      </w:pPr>
      <w:r>
        <w:rPr/>
        <w:t>"</w:t>
      </w:r>
      <w:r>
        <w:rPr>
          <w:i/>
          <w:iCs/>
        </w:rPr>
        <w:t>Hack the Box</w:t>
      </w:r>
      <w:r>
        <w:rPr/>
        <w:t xml:space="preserve">" é uma plataforma de treino de </w:t>
      </w:r>
      <w:r>
        <w:rPr>
          <w:i/>
          <w:iCs/>
        </w:rPr>
        <w:t xml:space="preserve">hacking </w:t>
      </w:r>
      <w:r>
        <w:rPr/>
        <w:t xml:space="preserve">ético, que permite aos seus utilizadores desenvolver as suas habilidades de segurança informática num ambiente seguro e controlado. </w:t>
      </w:r>
    </w:p>
    <w:p>
      <w:pPr>
        <w:pStyle w:val="Normal"/>
        <w:rPr/>
      </w:pPr>
      <w:r>
        <w:rPr/>
        <w:t>A plataforma é composta por um conjunto de máquinas virtuais com vulnerabilidades propositadamente criadas, que os utilizadores tentam explorar e comprometer, com o objetivo de aprender técnicas de exploração e defesa.</w:t>
      </w:r>
    </w:p>
    <w:p>
      <w:pPr>
        <w:pStyle w:val="Normal"/>
        <w:rPr/>
      </w:pPr>
      <w:r>
        <w:rPr/>
        <w:t>Os utilizadores podem aceder à plataforma através de um plano gratuito ou através de subscrições pagas.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377815" cy="395732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81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 plataforma também inclui um fórum onde os utilizadores podem partilhar informações e discutir técnicas de </w:t>
      </w:r>
      <w:r>
        <w:rPr>
          <w:i/>
          <w:iCs/>
        </w:rPr>
        <w:t>hacking</w:t>
      </w:r>
      <w:r>
        <w:rPr/>
        <w:t xml:space="preserve">. "Hack the Box" é popular entre os estudantes, os profissionais de segurança informática e entusiastas de </w:t>
      </w:r>
      <w:r>
        <w:rPr>
          <w:i/>
          <w:iCs/>
        </w:rPr>
        <w:t>hacking</w:t>
      </w:r>
      <w:r>
        <w:rPr/>
        <w:t xml:space="preserve"> ético, pois permite a prática de habilidades de </w:t>
      </w:r>
      <w:r>
        <w:rPr>
          <w:i/>
          <w:iCs/>
        </w:rPr>
        <w:t>hacking</w:t>
      </w:r>
      <w:r>
        <w:rPr/>
        <w:t xml:space="preserve"> num ambiente seguro e controlado.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Atividades a realizar</w:t>
      </w:r>
    </w:p>
    <w:p>
      <w:pPr>
        <w:pStyle w:val="Normal"/>
        <w:rPr/>
      </w:pPr>
      <w:r>
        <w:rPr/>
        <w:t>1 – Aceda ao seguinte endereço e efetue o registo na plataforma.</w:t>
      </w:r>
    </w:p>
    <w:p>
      <w:pPr>
        <w:pStyle w:val="ListParagraph"/>
        <w:numPr>
          <w:ilvl w:val="0"/>
          <w:numId w:val="4"/>
        </w:numPr>
        <w:rPr/>
      </w:pPr>
      <w:hyperlink r:id="rId3">
        <w:r>
          <w:rPr>
            <w:rStyle w:val="InternetLink"/>
          </w:rPr>
          <w:t>https://app.hackthebox.com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 – Explore as funcionalidades do site.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– Leia o conteúdo do ficheiro “</w:t>
      </w:r>
      <w:r>
        <w:rPr>
          <w:b/>
          <w:bCs/>
          <w:i/>
          <w:iCs/>
        </w:rPr>
        <w:t>HackTheBox - Walkthrough</w:t>
      </w:r>
      <w:r>
        <w:rPr/>
        <w:t>”, disponível no Moodle.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– Aceda à categoria “</w:t>
      </w:r>
      <w:r>
        <w:rPr>
          <w:b/>
          <w:bCs/>
          <w:i/>
          <w:iCs/>
        </w:rPr>
        <w:t>Starting Point</w:t>
      </w:r>
      <w:r>
        <w:rPr/>
        <w:t xml:space="preserve">” e </w:t>
      </w:r>
      <w:r>
        <w:rPr>
          <w:u w:val="single"/>
        </w:rPr>
        <w:t>realize todas as tarefas</w:t>
      </w:r>
      <w:r>
        <w:rPr/>
        <w:t xml:space="preserve"> associadas às máquinas assinaladas abaixo:</w:t>
      </w:r>
    </w:p>
    <w:p>
      <w:pPr>
        <w:pStyle w:val="Normal"/>
        <w:rPr/>
      </w:pPr>
      <w:r>
        <w:rPr/>
        <w:drawing>
          <wp:inline distT="0" distB="0" distL="0" distR="0">
            <wp:extent cx="6408420" cy="337439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5 – Registe todas as </w:t>
      </w:r>
      <w:r>
        <w:rPr>
          <w:i/>
          <w:iCs/>
        </w:rPr>
        <w:t>flags</w:t>
      </w:r>
      <w:r>
        <w:rPr/>
        <w:t xml:space="preserve"> associadas às máquinas virtuais.</w:t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87"/>
        <w:gridCol w:w="7659"/>
      </w:tblGrid>
      <w:tr>
        <w:trPr>
          <w:trHeight w:val="401" w:hRule="atLeast"/>
        </w:trPr>
        <w:tc>
          <w:tcPr>
            <w:tcW w:w="2387" w:type="dxa"/>
            <w:tcBorders>
              <w:top w:val="single" w:sz="18" w:space="0" w:color="000000"/>
              <w:lef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Nome da VM</w:t>
            </w:r>
          </w:p>
        </w:tc>
        <w:tc>
          <w:tcPr>
            <w:tcW w:w="7659" w:type="dxa"/>
            <w:tcBorders>
              <w:top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Meow</w:t>
            </w:r>
          </w:p>
        </w:tc>
      </w:tr>
      <w:tr>
        <w:trPr>
          <w:trHeight w:val="401" w:hRule="atLeast"/>
        </w:trPr>
        <w:tc>
          <w:tcPr>
            <w:tcW w:w="2387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Flag</w:t>
            </w:r>
          </w:p>
        </w:tc>
        <w:tc>
          <w:tcPr>
            <w:tcW w:w="7659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b40abdfe23665f766f9c61ecba8a4c19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87"/>
        <w:gridCol w:w="7659"/>
      </w:tblGrid>
      <w:tr>
        <w:trPr>
          <w:trHeight w:val="401" w:hRule="atLeast"/>
        </w:trPr>
        <w:tc>
          <w:tcPr>
            <w:tcW w:w="2387" w:type="dxa"/>
            <w:tcBorders>
              <w:top w:val="single" w:sz="18" w:space="0" w:color="000000"/>
              <w:lef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Nome da VM</w:t>
            </w:r>
          </w:p>
        </w:tc>
        <w:tc>
          <w:tcPr>
            <w:tcW w:w="7659" w:type="dxa"/>
            <w:tcBorders>
              <w:top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Fawn</w:t>
            </w:r>
          </w:p>
        </w:tc>
      </w:tr>
      <w:tr>
        <w:trPr>
          <w:trHeight w:val="401" w:hRule="atLeast"/>
        </w:trPr>
        <w:tc>
          <w:tcPr>
            <w:tcW w:w="2387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Flag</w:t>
            </w:r>
          </w:p>
        </w:tc>
        <w:tc>
          <w:tcPr>
            <w:tcW w:w="7659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035db21c881520061c53e0536e44f815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87"/>
        <w:gridCol w:w="7659"/>
      </w:tblGrid>
      <w:tr>
        <w:trPr>
          <w:trHeight w:val="401" w:hRule="atLeast"/>
        </w:trPr>
        <w:tc>
          <w:tcPr>
            <w:tcW w:w="2387" w:type="dxa"/>
            <w:tcBorders>
              <w:top w:val="single" w:sz="18" w:space="0" w:color="000000"/>
              <w:lef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Nome da VM</w:t>
            </w:r>
          </w:p>
        </w:tc>
        <w:tc>
          <w:tcPr>
            <w:tcW w:w="7659" w:type="dxa"/>
            <w:tcBorders>
              <w:top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Dancing</w:t>
            </w:r>
          </w:p>
        </w:tc>
      </w:tr>
      <w:tr>
        <w:trPr>
          <w:trHeight w:val="401" w:hRule="atLeast"/>
        </w:trPr>
        <w:tc>
          <w:tcPr>
            <w:tcW w:w="2387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Flag</w:t>
            </w:r>
          </w:p>
        </w:tc>
        <w:tc>
          <w:tcPr>
            <w:tcW w:w="7659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5f61c10dffbc77a704d76016a22f1664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elha"/>
        <w:tblW w:w="100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87"/>
        <w:gridCol w:w="7659"/>
      </w:tblGrid>
      <w:tr>
        <w:trPr>
          <w:trHeight w:val="401" w:hRule="atLeast"/>
        </w:trPr>
        <w:tc>
          <w:tcPr>
            <w:tcW w:w="2387" w:type="dxa"/>
            <w:tcBorders>
              <w:top w:val="single" w:sz="18" w:space="0" w:color="000000"/>
              <w:lef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Nome da VM</w:t>
            </w:r>
          </w:p>
        </w:tc>
        <w:tc>
          <w:tcPr>
            <w:tcW w:w="7659" w:type="dxa"/>
            <w:tcBorders>
              <w:top w:val="single" w:sz="18" w:space="0" w:color="000000"/>
              <w:right w:val="single" w:sz="18" w:space="0" w:color="000000"/>
            </w:tcBorders>
            <w:shd w:color="auto" w:fill="B4C6E7" w:themeFill="accent1" w:themeFillTint="66" w:val="clear"/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Redeemer</w:t>
            </w:r>
          </w:p>
        </w:tc>
      </w:tr>
      <w:tr>
        <w:trPr>
          <w:trHeight w:val="401" w:hRule="atLeast"/>
        </w:trPr>
        <w:tc>
          <w:tcPr>
            <w:tcW w:w="2387" w:type="dxa"/>
            <w:tcBorders>
              <w:left w:val="single" w:sz="18" w:space="0" w:color="000000"/>
              <w:bottom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Flag</w:t>
            </w:r>
          </w:p>
        </w:tc>
        <w:tc>
          <w:tcPr>
            <w:tcW w:w="7659" w:type="dxa"/>
            <w:tcBorders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t>03e1d2b376c37ab3f5319922053953eb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 – Efetue o registo de um </w:t>
      </w:r>
      <w:r>
        <w:rPr>
          <w:i/>
          <w:iCs/>
        </w:rPr>
        <w:t>print screen</w:t>
      </w:r>
      <w:r>
        <w:rPr/>
        <w:t xml:space="preserve"> onde comprove a conclusão de todas as tarefas relacionadas com as 4 máquinas virtuais anteriores.</w:t>
      </w:r>
    </w:p>
    <w:tbl>
      <w:tblPr>
        <w:tblStyle w:val="TabelacomGrelha"/>
        <w:tblW w:w="100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42"/>
      </w:tblGrid>
      <w:tr>
        <w:trPr>
          <w:trHeight w:val="401" w:hRule="atLeast"/>
        </w:trPr>
        <w:tc>
          <w:tcPr>
            <w:tcW w:w="100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pacing w:before="0" w:after="200"/>
              <w:jc w:val="center"/>
              <w:rPr>
                <w:b/>
                <w:bCs/>
              </w:rPr>
            </w:pPr>
            <w:r>
              <w:rPr>
                <w:rFonts w:cs=""/>
                <w:b/>
                <w:bCs/>
                <w:kern w:val="0"/>
                <w:szCs w:val="22"/>
                <w:lang w:val="pt-PT" w:bidi="ar-SA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239510" cy="2747645"/>
                  <wp:effectExtent l="0" t="0" r="0" b="0"/>
                  <wp:wrapSquare wrapText="largest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39510" cy="274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Depois de realizada a ficha de trabalho, submeta este ficheiro na tarefa criada para o efeito.</w:t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Bom trabalho</w:t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134" w:right="680" w:gutter="0" w:header="425" w:top="1134" w:footer="227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elha"/>
      <w:tblW w:w="5000" w:type="pct"/>
      <w:jc w:val="left"/>
      <w:tblInd w:w="0" w:type="dxa"/>
      <w:tblLayout w:type="fixed"/>
      <w:tblCellMar>
        <w:top w:w="0" w:type="dxa"/>
        <w:left w:w="0" w:type="dxa"/>
        <w:bottom w:w="0" w:type="dxa"/>
        <w:right w:w="57" w:type="dxa"/>
      </w:tblCellMar>
      <w:tblLook w:firstRow="1" w:noVBand="1" w:lastRow="0" w:firstColumn="1" w:lastColumn="0" w:noHBand="0" w:val="04a0"/>
    </w:tblPr>
    <w:tblGrid>
      <w:gridCol w:w="9213"/>
      <w:gridCol w:w="878"/>
    </w:tblGrid>
    <w:tr>
      <w:trPr>
        <w:trHeight w:val="280" w:hRule="atLeast"/>
      </w:trPr>
      <w:tc>
        <w:tcPr>
          <w:tcW w:w="9213" w:type="dxa"/>
          <w:tcBorders>
            <w:top w:val="single" w:sz="8" w:space="0" w:color="000000"/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jc w:val="center"/>
            <w:rPr>
              <w:rFonts w:cs=""/>
              <w:kern w:val="0"/>
              <w:szCs w:val="22"/>
              <w:lang w:val="pt-PT" w:bidi="ar-SA"/>
            </w:rPr>
          </w:pPr>
          <w:r>
            <w:rPr>
              <w:rFonts w:cs=""/>
              <w:kern w:val="0"/>
              <w:szCs w:val="22"/>
              <w:lang w:val="pt-PT" w:bidi="ar-SA"/>
            </w:rPr>
            <w:drawing>
              <wp:inline distT="0" distB="0" distL="0" distR="0">
                <wp:extent cx="5391150" cy="419100"/>
                <wp:effectExtent l="0" t="0" r="0" b="0"/>
                <wp:docPr id="5" name="Imagem 7" descr="C:\Users\diana.silva\AppData\Local\Temp\temp.d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7" descr="C:\Users\diana.silva\AppData\Local\Temp\temp.d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1150" cy="419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" w:type="dxa"/>
          <w:tcBorders>
            <w:top w:val="single" w:sz="8" w:space="0" w:color="000000"/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/>
            <w:spacing w:lineRule="auto" w:line="240" w:before="0" w:after="0"/>
            <w:ind w:right="-11" w:hanging="0"/>
            <w:jc w:val="right"/>
            <w:rPr>
              <w:b/>
              <w:bCs/>
              <w:szCs w:val="24"/>
            </w:rPr>
          </w:pPr>
          <w:r>
            <w:rPr>
              <w:rFonts w:cs=""/>
              <w:b/>
              <w:bCs/>
              <w:kern w:val="0"/>
              <w:szCs w:val="24"/>
              <w:lang w:val="pt-PT" w:bidi="ar-SA"/>
            </w:rPr>
            <w:fldChar w:fldCharType="begin"/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instrText xml:space="preserve"> PAGE </w:instrText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fldChar w:fldCharType="separate"/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t>2</w:t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fldChar w:fldCharType="end"/>
          </w:r>
          <w:r>
            <w:rPr>
              <w:rFonts w:cs=""/>
              <w:kern w:val="0"/>
              <w:szCs w:val="24"/>
              <w:lang w:val="pt-PT" w:bidi="ar-SA"/>
            </w:rPr>
            <w:t>/</w:t>
          </w:r>
          <w:r>
            <w:rPr>
              <w:rFonts w:cs=""/>
              <w:b/>
              <w:bCs/>
              <w:kern w:val="0"/>
              <w:szCs w:val="24"/>
              <w:lang w:val="pt-PT" w:bidi="ar-SA"/>
            </w:rPr>
            <w:fldChar w:fldCharType="begin"/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instrText xml:space="preserve"> NUMPAGES \* ARABIC </w:instrText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fldChar w:fldCharType="separate"/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t>4</w:t>
          </w:r>
          <w:r>
            <w:rPr>
              <w:b/>
              <w:kern w:val="0"/>
              <w:szCs w:val="24"/>
              <w:bCs/>
              <w:rFonts w:cs=""/>
              <w:lang w:val="pt-PT" w:bidi="ar-SA"/>
            </w:rPr>
            <w:fldChar w:fldCharType="end"/>
          </w:r>
        </w:p>
        <w:p>
          <w:pPr>
            <w:pStyle w:val="Normal"/>
            <w:widowControl/>
            <w:spacing w:before="0" w:after="200"/>
            <w:jc w:val="right"/>
            <w:rPr>
              <w:rFonts w:cs=""/>
              <w:kern w:val="0"/>
              <w:lang w:val="pt-PT" w:bidi="ar-SA"/>
            </w:rPr>
          </w:pPr>
          <w:r>
            <w:rPr>
              <w:rFonts w:cs=""/>
              <w:kern w:val="0"/>
              <w:sz w:val="12"/>
              <w:szCs w:val="12"/>
              <w:lang w:val="pt-PT" w:bidi="ar-SA"/>
            </w:rPr>
            <w:t>PÁGINA</w:t>
          </w:r>
        </w:p>
      </w:tc>
    </w:tr>
  </w:tbl>
  <w:p>
    <w:pPr>
      <w:pStyle w:val="Footer"/>
      <w:rPr>
        <w:sz w:val="2"/>
        <w:szCs w:val="2"/>
      </w:rPr>
    </w:pPr>
    <w:r>
      <w:rPr>
        <w:sz w:val="2"/>
        <w:szCs w:val="2"/>
      </w:rPr>
      <w:t>pm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4950" w:type="pct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5115"/>
      <w:gridCol w:w="4875"/>
    </w:tblGrid>
    <w:tr>
      <w:trPr/>
      <w:tc>
        <w:tcPr>
          <w:tcW w:w="5115" w:type="dxa"/>
          <w:tcBorders/>
        </w:tcPr>
        <w:p>
          <w:pPr>
            <w:pStyle w:val="Normal"/>
            <w:widowControl w:val="false"/>
            <w:spacing w:lineRule="auto" w:line="240" w:before="0" w:after="200"/>
            <w:rPr/>
          </w:pPr>
          <w:r>
            <w:rPr/>
          </w:r>
        </w:p>
      </w:tc>
      <w:tc>
        <w:tcPr>
          <w:tcW w:w="4875" w:type="dxa"/>
          <w:tcBorders/>
        </w:tcPr>
        <w:p>
          <w:pPr>
            <w:pStyle w:val="Normal"/>
            <w:widowControl w:val="false"/>
            <w:spacing w:lineRule="auto" w:line="240" w:before="0" w:after="200"/>
            <w:jc w:val="right"/>
            <w:rPr>
              <w:szCs w:val="16"/>
            </w:rPr>
          </w:pPr>
          <w:r>
            <w:rPr/>
            <w:drawing>
              <wp:inline distT="0" distB="0" distL="0" distR="0">
                <wp:extent cx="1343025" cy="371475"/>
                <wp:effectExtent l="0" t="0" r="0" b="0"/>
                <wp:docPr id="4" name="Imagem 6" descr="C:\Users\diana.silva\AppData\Local\Temp\temp.d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6" descr="C:\Users\diana.silva\AppData\Local\Temp\temp.d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sz w:val="28"/>
        <w:u w:val="none" w:color="00B050"/>
        <w:color w:val="595959" w:themeColor="text1" w:themeTint="a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4808"/>
    <w:pPr>
      <w:widowControl/>
      <w:bidi w:val="0"/>
      <w:spacing w:lineRule="auto" w:line="276" w:before="0" w:after="200"/>
      <w:jc w:val="both"/>
    </w:pPr>
    <w:rPr>
      <w:rFonts w:ascii="Calibri Light" w:hAnsi="Calibri Light" w:eastAsia="" w:asciiTheme="majorHAnsi" w:eastAsiaTheme="minorEastAsia" w:hAnsiTheme="majorHAnsi" w:cs=""/>
      <w:color w:val="auto"/>
      <w:kern w:val="0"/>
      <w:sz w:val="24"/>
      <w:szCs w:val="22"/>
      <w:lang w:eastAsia="pt-PT" w:val="pt-PT" w:bidi="ar-SA"/>
    </w:rPr>
  </w:style>
  <w:style w:type="paragraph" w:styleId="Heading1">
    <w:name w:val="Heading 1"/>
    <w:basedOn w:val="Normal"/>
    <w:next w:val="Normal"/>
    <w:link w:val="Ttulo1Carter"/>
    <w:uiPriority w:val="9"/>
    <w:qFormat/>
    <w:rsid w:val="00df2028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arter"/>
    <w:uiPriority w:val="9"/>
    <w:unhideWhenUsed/>
    <w:qFormat/>
    <w:rsid w:val="006e1160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arter"/>
    <w:uiPriority w:val="9"/>
    <w:unhideWhenUsed/>
    <w:qFormat/>
    <w:rsid w:val="0043404c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abealhoCarter" w:customStyle="1">
    <w:name w:val="Cabeçalho Caráter"/>
    <w:basedOn w:val="DefaultParagraphFont"/>
    <w:link w:val="Header"/>
    <w:uiPriority w:val="99"/>
    <w:qFormat/>
    <w:rsid w:val="007b6ea1"/>
    <w:rPr/>
  </w:style>
  <w:style w:type="character" w:styleId="RodapCarter" w:customStyle="1">
    <w:name w:val="Rodapé Caráter"/>
    <w:basedOn w:val="DefaultParagraphFont"/>
    <w:link w:val="Footer"/>
    <w:uiPriority w:val="99"/>
    <w:qFormat/>
    <w:rsid w:val="007b6ea1"/>
    <w:rPr/>
  </w:style>
  <w:style w:type="character" w:styleId="TextodebaloCarter" w:customStyle="1">
    <w:name w:val="Texto de balão Caráter"/>
    <w:basedOn w:val="DefaultParagraphFont"/>
    <w:link w:val="BalloonText"/>
    <w:uiPriority w:val="99"/>
    <w:semiHidden/>
    <w:qFormat/>
    <w:rsid w:val="007b6ea1"/>
    <w:rPr>
      <w:rFonts w:ascii="Tahoma" w:hAnsi="Tahoma" w:eastAsia="" w:cs="Tahoma" w:eastAsiaTheme="minorEastAsia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qFormat/>
    <w:rsid w:val="007b6ea1"/>
    <w:rPr>
      <w:color w:val="808080"/>
    </w:rPr>
  </w:style>
  <w:style w:type="character" w:styleId="InternetLink">
    <w:name w:val="Hyperlink"/>
    <w:basedOn w:val="DefaultParagraphFont"/>
    <w:uiPriority w:val="99"/>
    <w:unhideWhenUsed/>
    <w:rsid w:val="00810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0fce"/>
    <w:rPr>
      <w:color w:val="605E5C"/>
      <w:shd w:fill="E1DFDD" w:val="clear"/>
    </w:rPr>
  </w:style>
  <w:style w:type="character" w:styleId="Ttulo1Carter" w:customStyle="1">
    <w:name w:val="Título 1 Caráter"/>
    <w:basedOn w:val="DefaultParagraphFont"/>
    <w:link w:val="Heading1"/>
    <w:uiPriority w:val="9"/>
    <w:qFormat/>
    <w:rsid w:val="00df202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pt-PT"/>
    </w:rPr>
  </w:style>
  <w:style w:type="character" w:styleId="Strong">
    <w:name w:val="Strong"/>
    <w:basedOn w:val="DefaultParagraphFont"/>
    <w:uiPriority w:val="22"/>
    <w:qFormat/>
    <w:rsid w:val="00ae3ea0"/>
    <w:rPr>
      <w:b/>
      <w:bCs/>
    </w:rPr>
  </w:style>
  <w:style w:type="character" w:styleId="Ttulo2Carter" w:customStyle="1">
    <w:name w:val="Título 2 Caráter"/>
    <w:basedOn w:val="DefaultParagraphFont"/>
    <w:link w:val="Heading2"/>
    <w:uiPriority w:val="9"/>
    <w:qFormat/>
    <w:rsid w:val="006e116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pt-PT"/>
    </w:rPr>
  </w:style>
  <w:style w:type="character" w:styleId="VisitedInternetLink">
    <w:name w:val="FollowedHyperlink"/>
    <w:basedOn w:val="DefaultParagraphFont"/>
    <w:uiPriority w:val="99"/>
    <w:semiHidden/>
    <w:unhideWhenUsed/>
    <w:rsid w:val="00d32c73"/>
    <w:rPr>
      <w:color w:val="954F72" w:themeColor="followedHyperlink"/>
      <w:u w:val="single"/>
    </w:rPr>
  </w:style>
  <w:style w:type="character" w:styleId="Ttulo3Carter" w:customStyle="1">
    <w:name w:val="Título 3 Caráter"/>
    <w:basedOn w:val="DefaultParagraphFont"/>
    <w:link w:val="Heading3"/>
    <w:uiPriority w:val="9"/>
    <w:qFormat/>
    <w:rsid w:val="0043404c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eastAsia="pt-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ter"/>
    <w:uiPriority w:val="99"/>
    <w:unhideWhenUsed/>
    <w:rsid w:val="007b6ea1"/>
    <w:pPr>
      <w:tabs>
        <w:tab w:val="clear" w:pos="709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arter"/>
    <w:uiPriority w:val="99"/>
    <w:unhideWhenUsed/>
    <w:rsid w:val="007b6ea1"/>
    <w:pPr>
      <w:tabs>
        <w:tab w:val="clear" w:pos="709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arter"/>
    <w:uiPriority w:val="99"/>
    <w:semiHidden/>
    <w:unhideWhenUsed/>
    <w:qFormat/>
    <w:rsid w:val="007b6ea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7fbb"/>
    <w:pPr>
      <w:spacing w:before="0" w:after="200"/>
      <w:ind w:left="720" w:hanging="0"/>
      <w:contextualSpacing/>
    </w:pPr>
    <w:rPr/>
  </w:style>
  <w:style w:type="paragraph" w:styleId="Questes" w:customStyle="1">
    <w:name w:val="Questões"/>
    <w:basedOn w:val="ListParagraph"/>
    <w:qFormat/>
    <w:rsid w:val="009d7fbb"/>
    <w:pPr>
      <w:numPr>
        <w:ilvl w:val="0"/>
        <w:numId w:val="2"/>
      </w:numPr>
      <w:spacing w:before="120" w:after="120"/>
      <w:ind w:left="357" w:hanging="357"/>
      <w:contextualSpacing w:val="false"/>
    </w:pPr>
    <w:rPr>
      <w:rFonts w:ascii="Calibri" w:hAnsi="Calibri" w:asciiTheme="minorHAnsi" w:hAnsiTheme="minorHAnsi"/>
    </w:rPr>
  </w:style>
  <w:style w:type="paragraph" w:styleId="Default" w:customStyle="1">
    <w:name w:val="Default"/>
    <w:qFormat/>
    <w:rsid w:val="00863f7b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GB" w:eastAsia="en-US" w:bidi="ar-SA"/>
    </w:rPr>
  </w:style>
  <w:style w:type="paragraph" w:styleId="NormalWeb">
    <w:name w:val="Normal (Web)"/>
    <w:basedOn w:val="Normal"/>
    <w:uiPriority w:val="99"/>
    <w:unhideWhenUsed/>
    <w:qFormat/>
    <w:rsid w:val="006e1160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Cs w:val="24"/>
      <w:lang w:val="en-GB"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rsid w:val="007b6e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pp.hackthebox.com/" TargetMode="Externa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793031C72340EBA44138EC21C337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C17C62-3293-4684-9359-1D9873D32C6D}"/>
      </w:docPartPr>
      <w:docPartBody>
        <w:p w:rsidR="004A311C" w:rsidRDefault="00BE4EAE" w:rsidP="00BE4EAE">
          <w:pPr>
            <w:pStyle w:val="22793031C72340EBA44138EC21C337EE"/>
          </w:pPr>
          <w:r w:rsidRPr="007D48C1">
            <w:rPr>
              <w:rStyle w:val="TextodoMarcadordePosio"/>
              <w:color w:val="000000" w:themeColor="text1"/>
            </w:rPr>
            <w:t>Escolha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27D"/>
    <w:rsid w:val="00032921"/>
    <w:rsid w:val="000A6A68"/>
    <w:rsid w:val="001B541B"/>
    <w:rsid w:val="001C50F5"/>
    <w:rsid w:val="0042027D"/>
    <w:rsid w:val="004A311C"/>
    <w:rsid w:val="004F4C70"/>
    <w:rsid w:val="00514664"/>
    <w:rsid w:val="005A4F51"/>
    <w:rsid w:val="006A201D"/>
    <w:rsid w:val="00710622"/>
    <w:rsid w:val="008E6A5B"/>
    <w:rsid w:val="008F4C36"/>
    <w:rsid w:val="00A42524"/>
    <w:rsid w:val="00AB5B4B"/>
    <w:rsid w:val="00AF1A30"/>
    <w:rsid w:val="00BE4EAE"/>
    <w:rsid w:val="00BE77DD"/>
    <w:rsid w:val="00C14C3C"/>
    <w:rsid w:val="00DA44C0"/>
    <w:rsid w:val="00DC5ACE"/>
    <w:rsid w:val="00EE61EC"/>
    <w:rsid w:val="00F51CB9"/>
    <w:rsid w:val="00F8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E4EAE"/>
    <w:rPr>
      <w:color w:val="808080"/>
    </w:rPr>
  </w:style>
  <w:style w:type="paragraph" w:customStyle="1" w:styleId="22793031C72340EBA44138EC21C337EE">
    <w:name w:val="22793031C72340EBA44138EC21C337EE"/>
    <w:rsid w:val="00BE4EAE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3FB9CFE0332A4B81F4E4B47622A6A3" ma:contentTypeVersion="8" ma:contentTypeDescription="Criar um novo documento." ma:contentTypeScope="" ma:versionID="4a685d50dc9b59ae69bcc42fd8e732ad">
  <xsd:schema xmlns:xsd="http://www.w3.org/2001/XMLSchema" xmlns:xs="http://www.w3.org/2001/XMLSchema" xmlns:p="http://schemas.microsoft.com/office/2006/metadata/properties" xmlns:ns2="d2dc70ab-d7ad-4005-9212-ede42a3e2a5c" xmlns:ns3="c8e2d0dd-a3ea-4c3f-8311-c7928f57636f" targetNamespace="http://schemas.microsoft.com/office/2006/metadata/properties" ma:root="true" ma:fieldsID="3f5740c36a40de973bcf344ce8c3e2ff" ns2:_="" ns3:_="">
    <xsd:import namespace="d2dc70ab-d7ad-4005-9212-ede42a3e2a5c"/>
    <xsd:import namespace="c8e2d0dd-a3ea-4c3f-8311-c7928f57636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c70ab-d7ad-4005-9212-ede42a3e2a5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2d0dd-a3ea-4c3f-8311-c7928f576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0623E7-4DF6-4407-818F-B8FAFA6859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dc70ab-d7ad-4005-9212-ede42a3e2a5c"/>
    <ds:schemaRef ds:uri="c8e2d0dd-a3ea-4c3f-8311-c7928f5763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0ADD4-5E55-47D6-B7AE-716FDC9122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31E6E6-9EF6-4691-9D8A-C419687E7E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4104</TotalTime>
  <Application>LibreOffice/7.5.3.2$Windows_X86_64 LibreOffice_project/9f56dff12ba03b9acd7730a5a481eea045e468f3</Application>
  <AppVersion>15.0000</AppVersion>
  <Pages>4</Pages>
  <Words>297</Words>
  <Characters>1760</Characters>
  <CharactersWithSpaces>2012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2020-10-15T10:36:00Z</dcterms:created>
  <dc:creator/>
  <dc:description/>
  <dc:language>en-US</dc:language>
  <cp:lastModifiedBy/>
  <cp:lastPrinted>2021-04-16T01:58:00Z</cp:lastPrinted>
  <dcterms:modified xsi:type="dcterms:W3CDTF">2023-05-24T01:09:42Z</dcterms:modified>
  <cp:revision>161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0x010100413FB9CFE0332A4B81F4E4B47622A6A3</vt:lpwstr>
  </property>
</Properties>
</file>