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69"/>
        <w:gridCol w:w="5093"/>
        <w:gridCol w:w="1703"/>
        <w:gridCol w:w="1726"/>
      </w:tblGrid>
      <w:tr>
        <w:trPr>
          <w:trHeight w:val="397" w:hRule="atLeast"/>
        </w:trPr>
        <w:tc>
          <w:tcPr>
            <w:tcW w:w="1569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cs="Calibri Light" w:cstheme="majorHAnsi"/>
                <w:b/>
                <w:bCs/>
                <w:sz w:val="22"/>
                <w:szCs w:val="20"/>
              </w:rPr>
            </w:pPr>
            <w:r>
              <w:rPr>
                <w:rFonts w:cs="Calibri Light" w:cstheme="majorHAnsi"/>
                <w:b/>
                <w:bCs/>
                <w:sz w:val="22"/>
                <w:szCs w:val="20"/>
              </w:rPr>
              <w:t>MODALIDADE:</w:t>
            </w:r>
          </w:p>
        </w:tc>
        <w:tc>
          <w:tcPr>
            <w:tcW w:w="5093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sz w:val="22"/>
                <w:szCs w:val="20"/>
              </w:rPr>
            </w:pPr>
            <w:sdt>
              <w:sdtPr>
                <w:dropDownList>
                  <w:listItem w:displayText="Selecione a modalidade..." w:value="Selecione a modalidade..."/>
                  <w:listItem w:displayText="Sistema de Aprendizagem (APZ)" w:value="Sistema de Aprendizagem (APZ)"/>
                  <w:listItem w:displayText="Curso de Especialização Tecnológica (CET)" w:value="Curso de Especialização Tecnológica (CET)"/>
                  <w:listItem w:displayText="Reconhecimento, Validação e Certificação de Competências (RVCC)" w:value="Reconhecimento, Validação e Certificação de Competências (RVCC)"/>
                  <w:listItem w:displayText="Educação e Formação de Adultos (EFA)" w:value="Educação e Formação de Adultos (EFA)"/>
                  <w:listItem w:displayText="Formação Modular (FM)" w:value="Formação Modular (FM)"/>
                  <w:listItem w:displayText="Formação para a Inclusão" w:value="Formação para a Inclusão"/>
                  <w:listItem w:displayText="Português Língua de Acolhimento (PLA)" w:value="Português Língua de Acolhimento (PLA)"/>
                  <w:listItem w:displayText="Formação Formadores" w:value="Formação Formadores"/>
                  <w:listItem w:displayText="Vida Ativa" w:value="Vida Ativa"/>
                  <w:listItem w:displayText="Vida Ativa - QUALIFICA +" w:value="Vida Ativa - QUALIFICA +"/>
                  <w:listItem w:displayText="Formação Extra CNQ" w:value="Formação Extra CNQ"/>
                </w:dropDownList>
              </w:sdtPr>
              <w:sdtContent>
                <w:r>
                  <w:rPr/>
                </w:r>
                <w:r>
                  <w:rPr/>
                  <w:t>Curso de Especialização Tecnológica (CET)</w:t>
                </w:r>
              </w:sdtContent>
            </w:sdt>
          </w:p>
        </w:tc>
        <w:tc>
          <w:tcPr>
            <w:tcW w:w="3429" w:type="dxa"/>
            <w:gridSpan w:val="2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Cs/>
                <w:sz w:val="22"/>
                <w:szCs w:val="20"/>
                <w:lang w:val="en-GB"/>
              </w:rPr>
            </w:pPr>
            <w:r>
              <w:rPr>
                <w:b/>
                <w:bCs/>
                <w:sz w:val="22"/>
                <w:szCs w:val="20"/>
                <w:lang w:val="en-GB"/>
              </w:rPr>
              <w:t xml:space="preserve">Ficha 9: Metasploit – Metasploitable </w:t>
            </w:r>
          </w:p>
        </w:tc>
      </w:tr>
      <w:tr>
        <w:trPr>
          <w:trHeight w:val="397" w:hRule="atLeast"/>
        </w:trPr>
        <w:tc>
          <w:tcPr>
            <w:tcW w:w="1569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cs="Calibri Light" w:cstheme="majorHAnsi"/>
                <w:b/>
                <w:bCs/>
                <w:sz w:val="22"/>
                <w:szCs w:val="20"/>
              </w:rPr>
            </w:pPr>
            <w:r>
              <w:rPr>
                <w:rFonts w:cs="Calibri Light" w:cstheme="majorHAnsi"/>
                <w:b/>
                <w:bCs/>
                <w:sz w:val="22"/>
                <w:szCs w:val="20"/>
              </w:rPr>
              <w:t>CURSO:</w:t>
            </w:r>
          </w:p>
        </w:tc>
        <w:tc>
          <w:tcPr>
            <w:tcW w:w="8522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Técnico especialista em cibersegurança</w:t>
            </w:r>
          </w:p>
        </w:tc>
      </w:tr>
      <w:tr>
        <w:trPr>
          <w:trHeight w:val="397" w:hRule="atLeast"/>
        </w:trPr>
        <w:tc>
          <w:tcPr>
            <w:tcW w:w="1569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cs="Calibri Light" w:cstheme="majorHAnsi"/>
                <w:b/>
                <w:bCs/>
                <w:sz w:val="22"/>
                <w:szCs w:val="20"/>
              </w:rPr>
            </w:pPr>
            <w:r>
              <w:rPr>
                <w:rFonts w:cs="Calibri Light" w:cstheme="majorHAnsi"/>
                <w:b/>
                <w:bCs/>
                <w:sz w:val="22"/>
                <w:szCs w:val="20"/>
              </w:rPr>
              <w:t>UFCD:</w:t>
            </w:r>
          </w:p>
        </w:tc>
        <w:tc>
          <w:tcPr>
            <w:tcW w:w="509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sz w:val="22"/>
                <w:szCs w:val="20"/>
              </w:rPr>
            </w:pPr>
            <w:r>
              <w:rPr>
                <w:sz w:val="23"/>
                <w:szCs w:val="23"/>
              </w:rPr>
              <w:t>Wargamming</w:t>
            </w:r>
          </w:p>
        </w:tc>
        <w:tc>
          <w:tcPr>
            <w:tcW w:w="170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CÓDIGO UFCD:</w:t>
            </w:r>
          </w:p>
        </w:tc>
        <w:tc>
          <w:tcPr>
            <w:tcW w:w="172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22"/>
                <w:szCs w:val="20"/>
              </w:rPr>
            </w:pPr>
            <w:r>
              <w:rPr>
                <w:sz w:val="23"/>
                <w:szCs w:val="23"/>
              </w:rPr>
              <w:t>9197</w:t>
            </w:r>
          </w:p>
        </w:tc>
      </w:tr>
      <w:tr>
        <w:trPr>
          <w:trHeight w:val="397" w:hRule="atLeast"/>
        </w:trPr>
        <w:tc>
          <w:tcPr>
            <w:tcW w:w="1569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cs="Calibri Light" w:cstheme="majorHAnsi"/>
                <w:b/>
                <w:bCs/>
                <w:sz w:val="22"/>
                <w:szCs w:val="20"/>
              </w:rPr>
            </w:pPr>
            <w:r>
              <w:rPr>
                <w:rFonts w:cs="Calibri Light" w:cstheme="majorHAnsi"/>
                <w:b/>
                <w:bCs/>
                <w:sz w:val="22"/>
                <w:szCs w:val="20"/>
              </w:rPr>
              <w:t>FORMADOR/A:</w:t>
            </w:r>
          </w:p>
        </w:tc>
        <w:tc>
          <w:tcPr>
            <w:tcW w:w="509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Ricardo Lobo</w:t>
            </w:r>
          </w:p>
        </w:tc>
        <w:tc>
          <w:tcPr>
            <w:tcW w:w="170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DATA:</w:t>
            </w:r>
          </w:p>
        </w:tc>
        <w:tc>
          <w:tcPr>
            <w:tcW w:w="1726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28/04/2023</w:t>
            </w:r>
          </w:p>
        </w:tc>
      </w:tr>
      <w:tr>
        <w:trPr>
          <w:trHeight w:val="20" w:hRule="atLeast"/>
        </w:trPr>
        <w:tc>
          <w:tcPr>
            <w:tcW w:w="1569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cs="Calibri Light" w:cstheme="majorHAnsi"/>
                <w:b/>
                <w:bCs/>
                <w:sz w:val="10"/>
                <w:szCs w:val="8"/>
              </w:rPr>
            </w:pPr>
            <w:r>
              <w:rPr>
                <w:rFonts w:cs="Calibri Light" w:cstheme="majorHAnsi"/>
                <w:b/>
                <w:bCs/>
                <w:sz w:val="10"/>
                <w:szCs w:val="8"/>
              </w:rPr>
            </w:r>
          </w:p>
        </w:tc>
        <w:tc>
          <w:tcPr>
            <w:tcW w:w="5093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sz w:val="10"/>
                <w:szCs w:val="8"/>
              </w:rPr>
            </w:pPr>
            <w:r>
              <w:rPr>
                <w:sz w:val="10"/>
                <w:szCs w:val="8"/>
              </w:rPr>
            </w:r>
          </w:p>
        </w:tc>
        <w:tc>
          <w:tcPr>
            <w:tcW w:w="1703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Cs/>
                <w:sz w:val="10"/>
                <w:szCs w:val="8"/>
              </w:rPr>
            </w:pPr>
            <w:r>
              <w:rPr>
                <w:b/>
                <w:bCs/>
                <w:sz w:val="10"/>
                <w:szCs w:val="8"/>
              </w:rPr>
            </w:r>
          </w:p>
        </w:tc>
        <w:tc>
          <w:tcPr>
            <w:tcW w:w="1726" w:type="dxa"/>
            <w:tcBorders>
              <w:top w:val="single" w:sz="6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10"/>
                <w:szCs w:val="8"/>
              </w:rPr>
            </w:pPr>
            <w:r>
              <w:rPr>
                <w:sz w:val="10"/>
                <w:szCs w:val="8"/>
              </w:rPr>
            </w:r>
          </w:p>
        </w:tc>
      </w:tr>
      <w:tr>
        <w:trPr>
          <w:trHeight w:val="340" w:hRule="atLeast"/>
        </w:trPr>
        <w:tc>
          <w:tcPr>
            <w:tcW w:w="10091" w:type="dxa"/>
            <w:gridSpan w:val="4"/>
            <w:tcBorders>
              <w:bottom w:val="dotted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b/>
                <w:bCs/>
                <w:sz w:val="22"/>
                <w:szCs w:val="20"/>
              </w:rPr>
            </w:pPr>
            <w:r>
              <w:rPr>
                <w:b/>
                <w:bCs/>
                <w:sz w:val="22"/>
                <w:szCs w:val="20"/>
              </w:rPr>
              <w:t>OBJETIVOS</w:t>
            </w:r>
          </w:p>
        </w:tc>
      </w:tr>
      <w:tr>
        <w:trPr>
          <w:trHeight w:val="340" w:hRule="atLeast"/>
        </w:trPr>
        <w:tc>
          <w:tcPr>
            <w:tcW w:w="10091" w:type="dxa"/>
            <w:gridSpan w:val="4"/>
            <w:tcBorders>
              <w:top w:val="dotted" w:sz="4" w:space="0" w:color="000000"/>
              <w:bottom w:val="dotted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3"/>
              </w:numPr>
              <w:spacing w:lineRule="auto" w:line="240" w:before="0" w:after="0"/>
              <w:contextualSpacing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Conhecer o Metasploitable 2.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pacing w:lineRule="auto" w:line="240" w:before="0" w:after="0"/>
              <w:contextualSpacing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Primeiro contacto com o Metasploit</w:t>
            </w:r>
          </w:p>
          <w:p>
            <w:pPr>
              <w:pStyle w:val="ListParagraph"/>
              <w:widowControl w:val="false"/>
              <w:spacing w:lineRule="auto" w:line="240" w:before="0" w:after="0"/>
              <w:ind w:left="360" w:hanging="0"/>
              <w:contextualSpacing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Metasploitable 2</w:t>
      </w:r>
    </w:p>
    <w:p>
      <w:pPr>
        <w:pStyle w:val="Normal"/>
        <w:rPr/>
      </w:pPr>
      <w:r>
        <w:rPr/>
        <w:t xml:space="preserve">O Metasploitable 2 é uma máquina virtual criada para ser usada como um ambiente de teste para avaliação de segurança e aprendizagem de técnicas de testes de penetração. Este sistema foi projetado para conter múltiplas vulnerabilidades conhecidas e exploráveis, permitindo que os </w:t>
      </w:r>
      <w:r>
        <w:rPr>
          <w:i/>
          <w:iCs/>
        </w:rPr>
        <w:t>pentesters</w:t>
      </w:r>
      <w:r>
        <w:rPr/>
        <w:t xml:space="preserve"> pratiquem técnicas de exploração de vulnerabilidades num ambiente controlado e seguro.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Passo 1</w:t>
      </w:r>
    </w:p>
    <w:p>
      <w:pPr>
        <w:pStyle w:val="Normal"/>
        <w:rPr/>
      </w:pPr>
      <w:r>
        <w:rPr/>
        <w:t xml:space="preserve">Efetue o </w:t>
      </w:r>
      <w:r>
        <w:rPr>
          <w:i/>
          <w:iCs/>
        </w:rPr>
        <w:t>download</w:t>
      </w:r>
      <w:r>
        <w:rPr/>
        <w:t xml:space="preserve"> do ficheiro “</w:t>
      </w:r>
      <w:r>
        <w:rPr>
          <w:b/>
          <w:bCs/>
        </w:rPr>
        <w:t>Metasploitable.vmdk</w:t>
      </w:r>
      <w:r>
        <w:rPr/>
        <w:t xml:space="preserve">” que se encontra disponível para </w:t>
      </w:r>
      <w:r>
        <w:rPr>
          <w:i/>
          <w:iCs/>
        </w:rPr>
        <w:t>download</w:t>
      </w:r>
      <w:r>
        <w:rPr/>
        <w:t xml:space="preserve"> na localização abaixo:</w:t>
      </w:r>
    </w:p>
    <w:p>
      <w:pPr>
        <w:pStyle w:val="Normal"/>
        <w:rPr/>
      </w:pPr>
      <w:hyperlink r:id="rId2">
        <w:r>
          <w:rPr>
            <w:rStyle w:val="InternetLink"/>
            <w:rFonts w:cs="Segoe UI" w:ascii="Segoe UI" w:hAnsi="Segoe UI"/>
            <w:color w:val="5268FF"/>
            <w:sz w:val="21"/>
            <w:szCs w:val="21"/>
            <w:shd w:fill="FFFFFF" w:val="clear"/>
          </w:rPr>
          <w:t>https://wetransfer.com/downloads/dc624cdac826392712063428446fd8cd20230427232423/43181cb46725d86d003802ad98b7815d20230427232443/21ba89</w:t>
        </w:r>
      </w:hyperlink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Passo 2</w:t>
      </w:r>
    </w:p>
    <w:p>
      <w:pPr>
        <w:pStyle w:val="Normal"/>
        <w:rPr/>
      </w:pPr>
      <w:r>
        <w:rPr/>
        <w:t>Crie uma máquina virtual no seu computador utilizando o ficheiro “</w:t>
      </w:r>
      <w:r>
        <w:rPr>
          <w:b/>
          <w:bCs/>
        </w:rPr>
        <w:t>Metasploitable.vmdk</w:t>
      </w:r>
      <w:r>
        <w:rPr/>
        <w:t>” fornecido pelo formador.</w:t>
      </w:r>
    </w:p>
    <w:p>
      <w:pPr>
        <w:pStyle w:val="Normal"/>
        <w:ind w:left="709" w:hanging="0"/>
        <w:rPr/>
      </w:pPr>
      <w:r>
        <w:rPr/>
        <w:t xml:space="preserve">Vídeo: </w:t>
      </w:r>
      <w:hyperlink r:id="rId3">
        <w:r>
          <w:rPr>
            <w:rStyle w:val="InternetLink"/>
          </w:rPr>
          <w:t>https://www.youtube.com/watch?v=I6WfFLQwoPg&amp;t=30s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Requisitos da máquina virtual:</w:t>
      </w:r>
    </w:p>
    <w:p>
      <w:pPr>
        <w:pStyle w:val="ListParagraph"/>
        <w:numPr>
          <w:ilvl w:val="0"/>
          <w:numId w:val="4"/>
        </w:numPr>
        <w:rPr/>
      </w:pPr>
      <w:r>
        <w:rPr>
          <w:u w:val="single"/>
        </w:rPr>
        <w:t>Memória RAM</w:t>
      </w:r>
      <w:r>
        <w:rPr/>
        <w:t>: 512MB</w:t>
      </w:r>
    </w:p>
    <w:p>
      <w:pPr>
        <w:pStyle w:val="ListParagraph"/>
        <w:numPr>
          <w:ilvl w:val="0"/>
          <w:numId w:val="4"/>
        </w:numPr>
        <w:rPr/>
      </w:pPr>
      <w:r>
        <w:rPr>
          <w:u w:val="single"/>
        </w:rPr>
        <w:t>Processadores</w:t>
      </w:r>
      <w:r>
        <w:rPr/>
        <w:t>: 1</w:t>
      </w:r>
    </w:p>
    <w:p>
      <w:pPr>
        <w:pStyle w:val="ListParagraph"/>
        <w:numPr>
          <w:ilvl w:val="0"/>
          <w:numId w:val="4"/>
        </w:numPr>
        <w:rPr/>
      </w:pPr>
      <w:r>
        <w:rPr>
          <w:u w:val="single"/>
        </w:rPr>
        <w:t>Adaptador de rede</w:t>
      </w:r>
      <w:r>
        <w:rPr/>
        <w:t xml:space="preserve">: Rede LAB (apenas com comunicação com a VM do Kali Linux).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Passo 3</w:t>
      </w:r>
    </w:p>
    <w:p>
      <w:pPr>
        <w:pStyle w:val="Normal"/>
        <w:rPr/>
      </w:pPr>
      <w:r>
        <w:rPr/>
        <w:t>Execute as VMs do Metasploitable e do Kali e faça testes de conetividade entre as máquinas, para confirmar o correto funcionamento.</w:t>
      </w:r>
    </w:p>
    <w:p>
      <w:pPr>
        <w:pStyle w:val="Normal"/>
        <w:rPr>
          <w:b/>
          <w:bCs/>
        </w:rPr>
      </w:pPr>
      <w:r>
        <w:rPr>
          <w:b/>
          <w:bCs/>
        </w:rPr>
        <w:t>Dados de acesso à VM do Metasploitable 2:</w:t>
      </w:r>
    </w:p>
    <w:p>
      <w:pPr>
        <w:pStyle w:val="ListParagraph"/>
        <w:numPr>
          <w:ilvl w:val="0"/>
          <w:numId w:val="5"/>
        </w:numPr>
        <w:rPr/>
      </w:pPr>
      <w:r>
        <w:rPr>
          <w:u w:val="single"/>
        </w:rPr>
        <w:t>Username</w:t>
      </w:r>
      <w:r>
        <w:rPr/>
        <w:t xml:space="preserve">: </w:t>
      </w:r>
      <w:r>
        <w:rPr>
          <w:b/>
          <w:bCs/>
        </w:rPr>
        <w:t>msfadmin</w:t>
      </w:r>
    </w:p>
    <w:p>
      <w:pPr>
        <w:pStyle w:val="ListParagraph"/>
        <w:numPr>
          <w:ilvl w:val="0"/>
          <w:numId w:val="5"/>
        </w:numPr>
        <w:rPr/>
      </w:pPr>
      <w:r>
        <w:rPr>
          <w:u w:val="single"/>
        </w:rPr>
        <w:t>Password</w:t>
      </w:r>
      <w:r>
        <w:rPr/>
        <w:t xml:space="preserve">: </w:t>
      </w:r>
      <w:r>
        <w:rPr>
          <w:b/>
          <w:bCs/>
        </w:rPr>
        <w:t>msfadmin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57345" cy="1626870"/>
            <wp:effectExtent l="0" t="0" r="0" b="0"/>
            <wp:docPr id="1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Passo 4</w:t>
      </w:r>
    </w:p>
    <w:p>
      <w:pPr>
        <w:pStyle w:val="Normal"/>
        <w:rPr/>
      </w:pPr>
      <w:r>
        <w:rPr/>
        <w:t>No Kali Linux, abra o terminal e atualize a base de dados do seu Metasploit, executando o comando abaixo.</w:t>
      </w:r>
    </w:p>
    <w:tbl>
      <w:tblPr>
        <w:tblStyle w:val="TabelacomGrelha"/>
        <w:tblW w:w="1008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82"/>
      </w:tblGrid>
      <w:tr>
        <w:trPr>
          <w:trHeight w:val="400" w:hRule="atLeast"/>
        </w:trPr>
        <w:tc>
          <w:tcPr>
            <w:tcW w:w="10082" w:type="dxa"/>
            <w:tcBorders/>
            <w:shd w:color="auto" w:fill="000000" w:themeFill="text1" w:val="clear"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cs=""/>
                <w:b/>
                <w:bCs/>
                <w:kern w:val="0"/>
                <w:sz w:val="22"/>
                <w:szCs w:val="22"/>
                <w:lang w:val="pt-PT" w:bidi="ar-SA"/>
              </w:rPr>
              <w:t>Comando</w:t>
            </w:r>
          </w:p>
        </w:tc>
      </w:tr>
      <w:tr>
        <w:trPr>
          <w:trHeight w:val="366" w:hRule="atLeast"/>
        </w:trPr>
        <w:tc>
          <w:tcPr>
            <w:tcW w:w="100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cs=""/>
                <w:kern w:val="0"/>
                <w:szCs w:val="22"/>
                <w:lang w:val="pt-PT" w:bidi="ar-SA"/>
              </w:rPr>
            </w:pPr>
            <w:r>
              <w:rPr>
                <w:rFonts w:cs=""/>
                <w:kern w:val="0"/>
                <w:szCs w:val="22"/>
                <w:lang w:val="pt-PT" w:bidi="ar-SA"/>
              </w:rPr>
              <w:t>msfupdate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Passo 5</w:t>
      </w:r>
    </w:p>
    <w:p>
      <w:pPr>
        <w:pStyle w:val="Normal"/>
        <w:rPr/>
      </w:pPr>
      <w:r>
        <w:rPr/>
        <w:t>Execute o Metasploit no Kali Linux, executando o comando abaixo.</w:t>
      </w:r>
    </w:p>
    <w:tbl>
      <w:tblPr>
        <w:tblStyle w:val="TabelacomGrelha"/>
        <w:tblW w:w="1008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82"/>
      </w:tblGrid>
      <w:tr>
        <w:trPr>
          <w:trHeight w:val="400" w:hRule="atLeast"/>
        </w:trPr>
        <w:tc>
          <w:tcPr>
            <w:tcW w:w="10082" w:type="dxa"/>
            <w:tcBorders/>
            <w:shd w:color="auto" w:fill="000000" w:themeFill="text1" w:val="clear"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cs=""/>
                <w:b/>
                <w:bCs/>
                <w:kern w:val="0"/>
                <w:sz w:val="22"/>
                <w:szCs w:val="22"/>
                <w:lang w:val="pt-PT" w:bidi="ar-SA"/>
              </w:rPr>
              <w:t>Comando</w:t>
            </w:r>
          </w:p>
        </w:tc>
      </w:tr>
      <w:tr>
        <w:trPr>
          <w:trHeight w:val="366" w:hRule="atLeast"/>
        </w:trPr>
        <w:tc>
          <w:tcPr>
            <w:tcW w:w="100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cs=""/>
                <w:kern w:val="0"/>
                <w:szCs w:val="22"/>
                <w:lang w:val="pt-PT" w:bidi="ar-SA"/>
              </w:rPr>
            </w:pPr>
            <w:r>
              <w:rPr>
                <w:rFonts w:cs=""/>
                <w:kern w:val="0"/>
                <w:szCs w:val="22"/>
                <w:lang w:val="pt-PT" w:bidi="ar-SA"/>
              </w:rPr>
              <w:t>Msfconsole</w:t>
            </w:r>
          </w:p>
        </w:tc>
      </w:tr>
    </w:tbl>
    <w:p>
      <w:pPr>
        <w:pStyle w:val="Normal"/>
        <w:jc w:val="center"/>
        <w:rPr>
          <w:lang w:val="en-GB"/>
        </w:rPr>
      </w:pPr>
      <w:r>
        <w:rPr/>
        <w:drawing>
          <wp:inline distT="0" distB="0" distL="0" distR="0">
            <wp:extent cx="2825750" cy="2136775"/>
            <wp:effectExtent l="0" t="0" r="0" b="0"/>
            <wp:docPr id="2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Passo 6</w:t>
      </w:r>
    </w:p>
    <w:p>
      <w:pPr>
        <w:pStyle w:val="Normal"/>
        <w:rPr/>
      </w:pPr>
      <w:r>
        <w:rPr/>
        <w:t>Recorrendo ao Metasploit, faça uma pesquisa das vulnerabilidades presentes na VM do Metasploitable 2.</w:t>
      </w:r>
    </w:p>
    <w:tbl>
      <w:tblPr>
        <w:tblStyle w:val="TabelacomGrelha"/>
        <w:tblW w:w="1008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82"/>
      </w:tblGrid>
      <w:tr>
        <w:trPr>
          <w:trHeight w:val="400" w:hRule="atLeast"/>
        </w:trPr>
        <w:tc>
          <w:tcPr>
            <w:tcW w:w="10082" w:type="dxa"/>
            <w:tcBorders/>
            <w:shd w:color="auto" w:fill="000000" w:themeFill="text1" w:val="clear"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cs=""/>
                <w:b/>
                <w:bCs/>
                <w:kern w:val="0"/>
                <w:sz w:val="22"/>
                <w:szCs w:val="22"/>
                <w:lang w:val="pt-PT" w:bidi="ar-SA"/>
              </w:rPr>
              <w:t>Comando</w:t>
            </w:r>
          </w:p>
        </w:tc>
      </w:tr>
      <w:tr>
        <w:trPr>
          <w:trHeight w:val="366" w:hRule="atLeast"/>
        </w:trPr>
        <w:tc>
          <w:tcPr>
            <w:tcW w:w="100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lang w:val="en-GB"/>
              </w:rPr>
            </w:pPr>
            <w:r>
              <w:rPr>
                <w:rFonts w:cs=""/>
                <w:kern w:val="0"/>
                <w:szCs w:val="22"/>
                <w:lang w:val="en-GB" w:bidi="ar-SA"/>
              </w:rPr>
              <w:t>db_nmap -v --script vuln [IP VM Metasploitable 2]</w:t>
            </w:r>
          </w:p>
        </w:tc>
      </w:tr>
      <w:tr>
        <w:trPr>
          <w:trHeight w:val="366" w:hRule="atLeast"/>
        </w:trPr>
        <w:tc>
          <w:tcPr>
            <w:tcW w:w="100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rPr>
                <w:lang w:val="en-GB"/>
              </w:rPr>
            </w:pPr>
            <w:r>
              <w:rPr>
                <w:rFonts w:cs=""/>
                <w:kern w:val="0"/>
                <w:szCs w:val="22"/>
                <w:lang w:val="en-GB" w:bidi="ar-SA"/>
              </w:rPr>
              <w:t>Exemplo:</w:t>
            </w:r>
          </w:p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lang w:val="en-GB"/>
              </w:rPr>
            </w:pPr>
            <w:r>
              <w:rPr/>
              <w:drawing>
                <wp:inline distT="0" distB="0" distL="0" distR="0">
                  <wp:extent cx="4930140" cy="1473200"/>
                  <wp:effectExtent l="0" t="0" r="0" b="0"/>
                  <wp:docPr id="3" name="Imagem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0" t="0" r="0" b="49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elacomGrelha"/>
        <w:tblW w:w="1008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82"/>
      </w:tblGrid>
      <w:tr>
        <w:trPr>
          <w:trHeight w:val="349" w:hRule="atLeast"/>
        </w:trPr>
        <w:tc>
          <w:tcPr>
            <w:tcW w:w="10082" w:type="dxa"/>
            <w:tcBorders/>
            <w:shd w:color="auto" w:fill="D9E2F3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cs=""/>
                <w:b/>
                <w:bCs/>
                <w:kern w:val="0"/>
                <w:sz w:val="28"/>
                <w:szCs w:val="28"/>
                <w:lang w:val="pt-PT" w:bidi="ar-SA"/>
              </w:rPr>
              <w:t>Registe com capturas de ecrã, os passos que efetuou e os resultados obtidos</w:t>
            </w:r>
          </w:p>
        </w:tc>
      </w:tr>
      <w:tr>
        <w:trPr>
          <w:trHeight w:val="1124" w:hRule="atLeast"/>
        </w:trPr>
        <w:tc>
          <w:tcPr>
            <w:tcW w:w="100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3413760</wp:posOffset>
                  </wp:positionH>
                  <wp:positionV relativeFrom="paragraph">
                    <wp:posOffset>46990</wp:posOffset>
                  </wp:positionV>
                  <wp:extent cx="2760345" cy="4941570"/>
                  <wp:effectExtent l="0" t="0" r="0" b="0"/>
                  <wp:wrapTopAndBottom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494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191135</wp:posOffset>
                  </wp:positionV>
                  <wp:extent cx="3241675" cy="4776470"/>
                  <wp:effectExtent l="0" t="0" r="0" b="0"/>
                  <wp:wrapTopAndBottom/>
                  <wp:docPr id="5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675" cy="477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Heading2"/>
        <w:rPr/>
      </w:pPr>
      <w:r>
        <w:rPr/>
        <w:t>Passo 7</w:t>
      </w:r>
    </w:p>
    <w:p>
      <w:pPr>
        <w:pStyle w:val="Normal"/>
        <w:rPr/>
      </w:pPr>
      <w:r>
        <w:rPr/>
        <w:t>Com base nos diapositivos disponibilizados pelo formador, efetue a exploração da vulnerabilidade no serviço de FTP (</w:t>
      </w:r>
      <w:r>
        <w:rPr>
          <w:b/>
          <w:bCs/>
        </w:rPr>
        <w:t>vsftpd</w:t>
      </w:r>
      <w:r>
        <w:rPr/>
        <w:t>).</w:t>
      </w:r>
    </w:p>
    <w:tbl>
      <w:tblPr>
        <w:tblStyle w:val="TabelacomGrelha"/>
        <w:tblW w:w="1008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082"/>
      </w:tblGrid>
      <w:tr>
        <w:trPr>
          <w:trHeight w:val="349" w:hRule="atLeast"/>
        </w:trPr>
        <w:tc>
          <w:tcPr>
            <w:tcW w:w="10082" w:type="dxa"/>
            <w:tcBorders/>
            <w:shd w:color="auto" w:fill="D9E2F3" w:themeFill="accent1" w:themeFillTint="33" w:val="clear"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cs=""/>
                <w:b/>
                <w:bCs/>
                <w:kern w:val="0"/>
                <w:sz w:val="28"/>
                <w:szCs w:val="28"/>
                <w:lang w:val="pt-PT" w:bidi="ar-SA"/>
              </w:rPr>
              <w:t>Registe com capturas de ecrã, os passos que efetuou e os resultados obtidos</w:t>
            </w:r>
          </w:p>
        </w:tc>
      </w:tr>
      <w:tr>
        <w:trPr>
          <w:trHeight w:val="1044" w:hRule="atLeast"/>
        </w:trPr>
        <w:tc>
          <w:tcPr>
            <w:tcW w:w="100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3472815" cy="3432175"/>
                  <wp:effectExtent l="0" t="0" r="0" b="0"/>
                  <wp:wrapTopAndBottom/>
                  <wp:docPr id="6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815" cy="34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3195320</wp:posOffset>
                  </wp:positionH>
                  <wp:positionV relativeFrom="paragraph">
                    <wp:posOffset>635</wp:posOffset>
                  </wp:positionV>
                  <wp:extent cx="3022600" cy="3592195"/>
                  <wp:effectExtent l="0" t="0" r="0" b="0"/>
                  <wp:wrapTopAndBottom/>
                  <wp:docPr id="7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0" cy="359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Depois de realizada a ficha de trabalho, submeta este ficheiro na tarefa criada para o efeito.</w:t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Bom trabalho</w:t>
      </w:r>
    </w:p>
    <w:p>
      <w:pPr>
        <w:pStyle w:val="Normal"/>
        <w:widowControl/>
        <w:bidi w:val="0"/>
        <w:spacing w:lineRule="auto" w:line="276" w:before="0" w:after="200"/>
        <w:jc w:val="both"/>
        <w:rPr/>
      </w:pPr>
      <w:r>
        <w:rPr/>
      </w:r>
    </w:p>
    <w:sectPr>
      <w:headerReference w:type="default" r:id="rId11"/>
      <w:footerReference w:type="default" r:id="rId12"/>
      <w:type w:val="nextPage"/>
      <w:pgSz w:w="11906" w:h="16838"/>
      <w:pgMar w:left="1134" w:right="680" w:gutter="0" w:header="425" w:top="1134" w:footer="227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egoe UI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elha"/>
      <w:tblW w:w="5000" w:type="pct"/>
      <w:jc w:val="left"/>
      <w:tblInd w:w="0" w:type="dxa"/>
      <w:tblLayout w:type="fixed"/>
      <w:tblCellMar>
        <w:top w:w="0" w:type="dxa"/>
        <w:left w:w="0" w:type="dxa"/>
        <w:bottom w:w="0" w:type="dxa"/>
        <w:right w:w="57" w:type="dxa"/>
      </w:tblCellMar>
      <w:tblLook w:firstRow="1" w:noVBand="1" w:lastRow="0" w:firstColumn="1" w:lastColumn="0" w:noHBand="0" w:val="04a0"/>
    </w:tblPr>
    <w:tblGrid>
      <w:gridCol w:w="9213"/>
      <w:gridCol w:w="878"/>
    </w:tblGrid>
    <w:tr>
      <w:trPr>
        <w:trHeight w:val="280" w:hRule="atLeast"/>
      </w:trPr>
      <w:tc>
        <w:tcPr>
          <w:tcW w:w="9213" w:type="dxa"/>
          <w:tcBorders>
            <w:top w:val="single" w:sz="8" w:space="0" w:color="000000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 w:val="false"/>
            <w:suppressAutoHyphens w:val="true"/>
            <w:spacing w:lineRule="auto" w:line="240" w:before="0" w:after="0"/>
            <w:jc w:val="center"/>
            <w:rPr>
              <w:rFonts w:cs=""/>
              <w:kern w:val="0"/>
              <w:szCs w:val="22"/>
              <w:lang w:val="pt-PT" w:bidi="ar-SA"/>
            </w:rPr>
          </w:pPr>
          <w:r>
            <w:rPr/>
            <w:drawing>
              <wp:inline distT="0" distB="0" distL="0" distR="0">
                <wp:extent cx="5391150" cy="419100"/>
                <wp:effectExtent l="0" t="0" r="0" b="0"/>
                <wp:docPr id="9" name="Imagem 7" descr="C:\Users\diana.silva\AppData\Local\Temp\temp.d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m 7" descr="C:\Users\diana.silva\AppData\Local\Temp\temp.da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150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" w:type="dxa"/>
          <w:tcBorders>
            <w:top w:val="single" w:sz="8" w:space="0" w:color="000000"/>
            <w:left w:val="nil"/>
            <w:bottom w:val="nil"/>
            <w:right w:val="nil"/>
          </w:tcBorders>
          <w:vAlign w:val="center"/>
        </w:tcPr>
        <w:p>
          <w:pPr>
            <w:pStyle w:val="Normal"/>
            <w:widowControl w:val="false"/>
            <w:suppressAutoHyphens w:val="true"/>
            <w:spacing w:lineRule="auto" w:line="240" w:before="0" w:after="0"/>
            <w:ind w:right="-11" w:hanging="0"/>
            <w:jc w:val="right"/>
            <w:rPr>
              <w:b/>
              <w:bCs/>
              <w:szCs w:val="24"/>
            </w:rPr>
          </w:pPr>
          <w:r>
            <w:rPr>
              <w:rFonts w:cs=""/>
              <w:b/>
              <w:bCs/>
              <w:kern w:val="0"/>
              <w:szCs w:val="24"/>
              <w:lang w:val="pt-PT" w:bidi="ar-SA"/>
            </w:rPr>
            <w:fldChar w:fldCharType="begin"/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instrText xml:space="preserve"> PAGE </w:instrText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fldChar w:fldCharType="separate"/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t>4</w:t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fldChar w:fldCharType="end"/>
          </w:r>
          <w:r>
            <w:rPr>
              <w:rFonts w:cs=""/>
              <w:kern w:val="0"/>
              <w:szCs w:val="24"/>
              <w:lang w:val="pt-PT" w:bidi="ar-SA"/>
            </w:rPr>
            <w:t>/</w:t>
          </w:r>
          <w:r>
            <w:rPr>
              <w:rFonts w:cs=""/>
              <w:b/>
              <w:bCs/>
              <w:kern w:val="0"/>
              <w:szCs w:val="24"/>
              <w:lang w:val="pt-PT" w:bidi="ar-SA"/>
            </w:rPr>
            <w:fldChar w:fldCharType="begin"/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instrText xml:space="preserve"> NUMPAGES </w:instrText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fldChar w:fldCharType="separate"/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t>5</w:t>
          </w:r>
          <w:r>
            <w:rPr>
              <w:b/>
              <w:kern w:val="0"/>
              <w:szCs w:val="24"/>
              <w:bCs/>
              <w:rFonts w:cs=""/>
              <w:lang w:val="pt-PT" w:bidi="ar-SA"/>
            </w:rPr>
            <w:fldChar w:fldCharType="end"/>
          </w:r>
        </w:p>
        <w:p>
          <w:pPr>
            <w:pStyle w:val="Normal"/>
            <w:widowControl w:val="false"/>
            <w:suppressAutoHyphens w:val="true"/>
            <w:spacing w:before="0" w:after="200"/>
            <w:jc w:val="right"/>
            <w:rPr>
              <w:rFonts w:cs=""/>
              <w:kern w:val="0"/>
              <w:lang w:val="pt-PT" w:bidi="ar-SA"/>
            </w:rPr>
          </w:pPr>
          <w:r>
            <w:rPr>
              <w:rFonts w:cs=""/>
              <w:kern w:val="0"/>
              <w:sz w:val="12"/>
              <w:szCs w:val="12"/>
              <w:lang w:val="pt-PT" w:bidi="ar-SA"/>
            </w:rPr>
            <w:t>PÁGINA</w:t>
          </w:r>
        </w:p>
      </w:tc>
    </w:tr>
  </w:tbl>
  <w:p>
    <w:pPr>
      <w:pStyle w:val="Footer"/>
      <w:rPr>
        <w:sz w:val="2"/>
        <w:szCs w:val="2"/>
      </w:rPr>
    </w:pPr>
    <w:r>
      <w:rPr>
        <w:sz w:val="2"/>
        <w:szCs w:val="2"/>
      </w:rPr>
      <w:t>pm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4950" w:type="pct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0" w:lastRow="1" w:firstColumn="1" w:lastColumn="1" w:noHBand="0" w:val="01e0"/>
    </w:tblPr>
    <w:tblGrid>
      <w:gridCol w:w="5115"/>
      <w:gridCol w:w="4875"/>
    </w:tblGrid>
    <w:tr>
      <w:trPr/>
      <w:tc>
        <w:tcPr>
          <w:tcW w:w="5115" w:type="dxa"/>
          <w:tcBorders/>
        </w:tcPr>
        <w:p>
          <w:pPr>
            <w:pStyle w:val="Normal"/>
            <w:widowControl w:val="false"/>
            <w:spacing w:lineRule="auto" w:line="240" w:before="0" w:after="200"/>
            <w:rPr/>
          </w:pPr>
          <w:r>
            <w:rPr/>
          </w:r>
        </w:p>
      </w:tc>
      <w:tc>
        <w:tcPr>
          <w:tcW w:w="4875" w:type="dxa"/>
          <w:tcBorders/>
        </w:tcPr>
        <w:p>
          <w:pPr>
            <w:pStyle w:val="Normal"/>
            <w:widowControl w:val="false"/>
            <w:spacing w:lineRule="auto" w:line="240" w:before="0" w:after="200"/>
            <w:jc w:val="right"/>
            <w:rPr>
              <w:szCs w:val="16"/>
            </w:rPr>
          </w:pPr>
          <w:r>
            <w:rPr/>
            <w:drawing>
              <wp:inline distT="0" distB="0" distL="0" distR="0">
                <wp:extent cx="1343025" cy="371475"/>
                <wp:effectExtent l="0" t="0" r="0" b="0"/>
                <wp:docPr id="8" name="Imagem 6" descr="C:\Users\diana.silva\AppData\Local\Temp\temp.d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m 6" descr="C:\Users\diana.silva\AppData\Local\Temp\temp.da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302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i w:val="false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sz w:val="28"/>
        <w:u w:val="none" w:color="00B050"/>
        <w:color w:val="595959" w:themeColor="text1" w:themeTint="a6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P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c4808"/>
    <w:pPr>
      <w:widowControl/>
      <w:suppressAutoHyphens w:val="true"/>
      <w:bidi w:val="0"/>
      <w:spacing w:lineRule="auto" w:line="276" w:before="0" w:after="200"/>
      <w:jc w:val="both"/>
    </w:pPr>
    <w:rPr>
      <w:rFonts w:ascii="Calibri Light" w:hAnsi="Calibri Light" w:eastAsia="" w:cs="" w:asciiTheme="majorHAnsi" w:eastAsiaTheme="minorEastAsia" w:hAnsiTheme="majorHAnsi"/>
      <w:color w:val="auto"/>
      <w:kern w:val="0"/>
      <w:sz w:val="24"/>
      <w:szCs w:val="22"/>
      <w:lang w:val="pt-PT" w:eastAsia="pt-PT" w:bidi="ar-SA"/>
    </w:rPr>
  </w:style>
  <w:style w:type="paragraph" w:styleId="Heading1">
    <w:name w:val="Heading 1"/>
    <w:basedOn w:val="Normal"/>
    <w:next w:val="Normal"/>
    <w:link w:val="Ttulo1Carter"/>
    <w:uiPriority w:val="9"/>
    <w:qFormat/>
    <w:rsid w:val="00df2028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arter"/>
    <w:uiPriority w:val="9"/>
    <w:unhideWhenUsed/>
    <w:qFormat/>
    <w:rsid w:val="006e1160"/>
    <w:pPr>
      <w:keepNext w:val="true"/>
      <w:keepLines/>
      <w:spacing w:before="40" w:after="0"/>
      <w:outlineLvl w:val="1"/>
    </w:pPr>
    <w:rPr>
      <w:rFonts w:eastAsia="" w:cs="" w:cstheme="majorBidi" w:eastAsiaTheme="majorEastAsia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arter" w:customStyle="1">
    <w:name w:val="Cabeçalho Caráter"/>
    <w:basedOn w:val="DefaultParagraphFont"/>
    <w:link w:val="Header"/>
    <w:uiPriority w:val="99"/>
    <w:qFormat/>
    <w:rsid w:val="007b6ea1"/>
    <w:rPr/>
  </w:style>
  <w:style w:type="character" w:styleId="RodapCarter" w:customStyle="1">
    <w:name w:val="Rodapé Caráter"/>
    <w:basedOn w:val="DefaultParagraphFont"/>
    <w:link w:val="Footer"/>
    <w:uiPriority w:val="99"/>
    <w:qFormat/>
    <w:rsid w:val="007b6ea1"/>
    <w:rPr/>
  </w:style>
  <w:style w:type="character" w:styleId="TextodebaloCarter" w:customStyle="1">
    <w:name w:val="Texto de balão Caráter"/>
    <w:basedOn w:val="DefaultParagraphFont"/>
    <w:link w:val="BalloonText"/>
    <w:uiPriority w:val="99"/>
    <w:semiHidden/>
    <w:qFormat/>
    <w:rsid w:val="007b6ea1"/>
    <w:rPr>
      <w:rFonts w:ascii="Tahoma" w:hAnsi="Tahoma" w:eastAsia="" w:cs="Tahoma" w:eastAsiaTheme="minorEastAsia"/>
      <w:sz w:val="16"/>
      <w:szCs w:val="16"/>
      <w:lang w:eastAsia="pt-PT"/>
    </w:rPr>
  </w:style>
  <w:style w:type="character" w:styleId="PlaceholderText">
    <w:name w:val="Placeholder Text"/>
    <w:basedOn w:val="DefaultParagraphFont"/>
    <w:uiPriority w:val="99"/>
    <w:semiHidden/>
    <w:qFormat/>
    <w:rsid w:val="007b6ea1"/>
    <w:rPr>
      <w:color w:val="808080"/>
    </w:rPr>
  </w:style>
  <w:style w:type="character" w:styleId="InternetLink">
    <w:name w:val="Hyperlink"/>
    <w:basedOn w:val="DefaultParagraphFont"/>
    <w:uiPriority w:val="99"/>
    <w:unhideWhenUsed/>
    <w:rsid w:val="00810f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10fce"/>
    <w:rPr>
      <w:color w:val="605E5C"/>
      <w:shd w:fill="E1DFDD" w:val="clear"/>
    </w:rPr>
  </w:style>
  <w:style w:type="character" w:styleId="Ttulo1Carter" w:customStyle="1">
    <w:name w:val="Título 1 Caráter"/>
    <w:basedOn w:val="DefaultParagraphFont"/>
    <w:link w:val="Heading1"/>
    <w:uiPriority w:val="9"/>
    <w:qFormat/>
    <w:rsid w:val="00df202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pt-PT"/>
    </w:rPr>
  </w:style>
  <w:style w:type="character" w:styleId="Strong">
    <w:name w:val="Strong"/>
    <w:basedOn w:val="DefaultParagraphFont"/>
    <w:uiPriority w:val="22"/>
    <w:qFormat/>
    <w:rsid w:val="00ae3ea0"/>
    <w:rPr>
      <w:b/>
      <w:bCs/>
    </w:rPr>
  </w:style>
  <w:style w:type="character" w:styleId="Ttulo2Carter" w:customStyle="1">
    <w:name w:val="Título 2 Caráter"/>
    <w:basedOn w:val="DefaultParagraphFont"/>
    <w:link w:val="Heading2"/>
    <w:uiPriority w:val="9"/>
    <w:qFormat/>
    <w:rsid w:val="006e1160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pt-PT"/>
    </w:rPr>
  </w:style>
  <w:style w:type="character" w:styleId="VisitedInternetLink">
    <w:name w:val="FollowedHyperlink"/>
    <w:basedOn w:val="DefaultParagraphFont"/>
    <w:uiPriority w:val="99"/>
    <w:semiHidden/>
    <w:unhideWhenUsed/>
    <w:rsid w:val="00d32c73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abealhoCarter"/>
    <w:uiPriority w:val="99"/>
    <w:unhideWhenUsed/>
    <w:rsid w:val="007b6ea1"/>
    <w:pPr>
      <w:tabs>
        <w:tab w:val="clear" w:pos="709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arter"/>
    <w:uiPriority w:val="99"/>
    <w:unhideWhenUsed/>
    <w:rsid w:val="007b6ea1"/>
    <w:pPr>
      <w:tabs>
        <w:tab w:val="clear" w:pos="709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baloCarter"/>
    <w:uiPriority w:val="99"/>
    <w:semiHidden/>
    <w:unhideWhenUsed/>
    <w:qFormat/>
    <w:rsid w:val="007b6ea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7fbb"/>
    <w:pPr>
      <w:spacing w:before="0" w:after="200"/>
      <w:ind w:left="720" w:hanging="0"/>
      <w:contextualSpacing/>
    </w:pPr>
    <w:rPr/>
  </w:style>
  <w:style w:type="paragraph" w:styleId="Questes" w:customStyle="1">
    <w:name w:val="Questões"/>
    <w:basedOn w:val="ListParagraph"/>
    <w:qFormat/>
    <w:rsid w:val="009d7fbb"/>
    <w:pPr>
      <w:numPr>
        <w:ilvl w:val="0"/>
        <w:numId w:val="2"/>
      </w:numPr>
      <w:spacing w:before="120" w:after="120"/>
      <w:ind w:left="357" w:hanging="357"/>
      <w:contextualSpacing w:val="false"/>
    </w:pPr>
    <w:rPr>
      <w:rFonts w:ascii="Calibri" w:hAnsi="Calibri" w:asciiTheme="minorHAnsi" w:hAnsiTheme="minorHAnsi"/>
    </w:rPr>
  </w:style>
  <w:style w:type="paragraph" w:styleId="Default" w:customStyle="1">
    <w:name w:val="Default"/>
    <w:qFormat/>
    <w:rsid w:val="00863f7b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GB" w:eastAsia="en-US" w:bidi="ar-SA"/>
    </w:rPr>
  </w:style>
  <w:style w:type="paragraph" w:styleId="NormalWeb">
    <w:name w:val="Normal (Web)"/>
    <w:basedOn w:val="Normal"/>
    <w:uiPriority w:val="99"/>
    <w:unhideWhenUsed/>
    <w:qFormat/>
    <w:rsid w:val="006e1160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Cs w:val="24"/>
      <w:lang w:val="en-GB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rsid w:val="007b6ea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etransfer.com/downloads/dc624cdac826392712063428446fd8cd20230427232423/43181cb46725d86d003802ad98b7815d20230427232443/21ba89?trk=TRN_TDL_01&amp;utm_campaign=TRN_TDL_01&amp;utm_medium=email&amp;utm_source=sendgrid" TargetMode="External"/><Relationship Id="rId3" Type="http://schemas.openxmlformats.org/officeDocument/2006/relationships/hyperlink" Target="https://www.youtube.com/watch?v=I6WfFLQwoPg&amp;t=30s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<Relationship Id="rId20" Type="http://schemas.openxmlformats.org/officeDocument/2006/relationships/customXml" Target="../customXml/item3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2793031C72340EBA44138EC21C337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C17C62-3293-4684-9359-1D9873D32C6D}"/>
      </w:docPartPr>
      <w:docPartBody>
        <w:p w:rsidR="004A311C" w:rsidRDefault="00BE4EAE" w:rsidP="00BE4EAE">
          <w:pPr>
            <w:pStyle w:val="22793031C72340EBA44138EC21C337EE"/>
          </w:pPr>
          <w:r w:rsidRPr="007D48C1">
            <w:rPr>
              <w:rStyle w:val="TextodoMarcadordePosio"/>
              <w:color w:val="000000" w:themeColor="text1"/>
            </w:rPr>
            <w:t>Escolha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27D"/>
    <w:rsid w:val="00032921"/>
    <w:rsid w:val="000A6A68"/>
    <w:rsid w:val="001B541B"/>
    <w:rsid w:val="001C50F5"/>
    <w:rsid w:val="0042027D"/>
    <w:rsid w:val="004A311C"/>
    <w:rsid w:val="004F4C70"/>
    <w:rsid w:val="00514664"/>
    <w:rsid w:val="005A4F51"/>
    <w:rsid w:val="00710622"/>
    <w:rsid w:val="008E6A5B"/>
    <w:rsid w:val="008F4C36"/>
    <w:rsid w:val="00A42524"/>
    <w:rsid w:val="00AB5B4B"/>
    <w:rsid w:val="00AF1A30"/>
    <w:rsid w:val="00BE4EAE"/>
    <w:rsid w:val="00BE77DD"/>
    <w:rsid w:val="00C14C3C"/>
    <w:rsid w:val="00DA44C0"/>
    <w:rsid w:val="00EE61EC"/>
    <w:rsid w:val="00F51CB9"/>
    <w:rsid w:val="00F8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E4EAE"/>
    <w:rPr>
      <w:color w:val="808080"/>
    </w:rPr>
  </w:style>
  <w:style w:type="paragraph" w:customStyle="1" w:styleId="22793031C72340EBA44138EC21C337EE">
    <w:name w:val="22793031C72340EBA44138EC21C337EE"/>
    <w:rsid w:val="00BE4EAE"/>
    <w:rPr>
      <w:lang w:val="en-GB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3FB9CFE0332A4B81F4E4B47622A6A3" ma:contentTypeVersion="8" ma:contentTypeDescription="Criar um novo documento." ma:contentTypeScope="" ma:versionID="4a685d50dc9b59ae69bcc42fd8e732ad">
  <xsd:schema xmlns:xsd="http://www.w3.org/2001/XMLSchema" xmlns:xs="http://www.w3.org/2001/XMLSchema" xmlns:p="http://schemas.microsoft.com/office/2006/metadata/properties" xmlns:ns2="d2dc70ab-d7ad-4005-9212-ede42a3e2a5c" xmlns:ns3="c8e2d0dd-a3ea-4c3f-8311-c7928f57636f" targetNamespace="http://schemas.microsoft.com/office/2006/metadata/properties" ma:root="true" ma:fieldsID="3f5740c36a40de973bcf344ce8c3e2ff" ns2:_="" ns3:_="">
    <xsd:import namespace="d2dc70ab-d7ad-4005-9212-ede42a3e2a5c"/>
    <xsd:import namespace="c8e2d0dd-a3ea-4c3f-8311-c7928f57636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dc70ab-d7ad-4005-9212-ede42a3e2a5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e2d0dd-a3ea-4c3f-8311-c7928f5763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F0ADD4-5E55-47D6-B7AE-716FDC9122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931E6E6-9EF6-4691-9D8A-C419687E7E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0623E7-4DF6-4407-818F-B8FAFA6859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dc70ab-d7ad-4005-9212-ede42a3e2a5c"/>
    <ds:schemaRef ds:uri="c8e2d0dd-a3ea-4c3f-8311-c7928f5763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3858</TotalTime>
  <Application>LibreOffice/7.5.3.2$Windows_X86_64 LibreOffice_project/9f56dff12ba03b9acd7730a5a481eea045e468f3</Application>
  <AppVersion>15.0000</AppVersion>
  <Pages>5</Pages>
  <Words>322</Words>
  <Characters>1981</Characters>
  <CharactersWithSpaces>2244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2020-10-15T10:36:00Z</dcterms:created>
  <dc:creator/>
  <dc:description/>
  <dc:language>en-US</dc:language>
  <cp:lastModifiedBy/>
  <cp:lastPrinted>2021-04-16T01:58:00Z</cp:lastPrinted>
  <dcterms:modified xsi:type="dcterms:W3CDTF">2023-05-23T22:44:23Z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0x010100413FB9CFE0332A4B81F4E4B47622A6A3</vt:lpwstr>
  </property>
</Properties>
</file>