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52"/>
          <w:szCs w:val="52"/>
        </w:rPr>
        <w:t xml:space="preserve">Turan Taghiev</w:t>
      </w:r>
    </w:p>
    <w:p>
      <w:pPr>
        <w:spacing w:after="60" w:before="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Community Manager, Trust &amp; Safety &amp; Platform Operations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officiall.turan@gmail.com</w:t>
      </w:r>
      <w:r>
        <w:rPr>
          <w:rFonts w:ascii="Arial" w:cs="Arial" w:eastAsia="Arial" w:hAnsi="Arial"/>
          <w:color w:val="999999"/>
          <w:sz w:val="19"/>
          <w:szCs w:val="19"/>
        </w:rPr>
        <w:t xml:space="preserve">  ·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linkedin.com/in/turan-t</w:t>
      </w:r>
      <w:r>
        <w:rPr>
          <w:rFonts w:ascii="Arial" w:cs="Arial" w:eastAsia="Arial" w:hAnsi="Arial"/>
          <w:color w:val="999999"/>
          <w:sz w:val="19"/>
          <w:szCs w:val="19"/>
        </w:rPr>
        <w:t xml:space="preserve">  ·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portfolio site</w:t>
      </w:r>
      <w:r>
        <w:rPr>
          <w:rFonts w:ascii="Arial" w:cs="Arial" w:eastAsia="Arial" w:hAnsi="Arial"/>
          <w:color w:val="999999"/>
          <w:sz w:val="19"/>
          <w:szCs w:val="19"/>
        </w:rPr>
        <w:t xml:space="preserve">  · 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Baku, Azerbaijan</w:t>
      </w:r>
    </w:p>
    <w:p>
      <w:pPr>
        <w:pBdr>
          <w:bottom w:val="single" w:color="000000" w:sz="6" w:space="1"/>
        </w:pBdr>
        <w:spacing w:after="120" w:before="120"/>
      </w:pPr>
    </w:p>
    <w:p>
      <w:pPr>
        <w:spacing w:after="12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International Relations student and community manager with a trust-and-safety focus. For the past two and a half years I've handled platform operations at Axlebolt, resolving 57,000+ support tickets and building moderation systems and governance documentation across the Turkish, English, and Brazilian Portuguese communities. My work sits where day-to-day enforcement meets policy: writing the references moderators rely on, designing detection that flags risk before it spreads, and bringing structural problems to management with proposals attached. Alongside this I study digital governance and US–China competition, with two research articles in progress.</w:t>
      </w:r>
    </w:p>
    <w:p>
      <w:pPr>
        <w:pBdr>
          <w:bottom w:val="single" w:color="AAAAAA" w:sz="4" w:space="3"/>
        </w:pBdr>
        <w:spacing w:after="80" w:before="28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EXPERIENCE</w:t>
      </w:r>
    </w:p>
    <w:p>
      <w:pPr>
        <w:spacing w:after="30" w:before="18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Technical Support Specialist, Axlebolt</w:t>
      </w:r>
    </w:p>
    <w:p>
      <w:pPr>
        <w:spacing w:after="80" w:before="0"/>
      </w:pPr>
      <w:r>
        <w:rPr>
          <w:rFonts w:ascii="Arial" w:cs="Arial" w:eastAsia="Arial" w:hAnsi="Arial"/>
          <w:color w:val="999999"/>
          <w:sz w:val="19"/>
          <w:szCs w:val="19"/>
        </w:rPr>
        <w:t xml:space="preserve">September 2024 – Present  ·  1 year 9 months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Resolved 57,000+ support tickets spanning the full Axlebolt tenure, covering technical issues, cheating reports, account disputes, scam cases, and player conduct; managed the complete case cycle from intake and evidence review through enforcement decision and player-facing resolution.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Built a multilingual response-macro library across 9 languages (∼90 macros), standardising reply quality and reducing average handling time; developed 29 dedicated Turkish-language macros for HelpDesk TR.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Handled Turkish and English support tickets across technical issues, account problems, gameplay disputes, and player reports via Intercom; also processed Russian-language cheating and abuse reports.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Wrote weekly and monthly moderation assessments for the Brazil regional manager, tracking violation rates, repeat offenders, and operational gaps.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Built a Notion tracking system with automated violation-rate formulas for daily moderation logging.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Set ticket distribution and coverage rules for the Turkish support queue when new staff joined.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Submitted structural recommendations for Brazil operations as part of the monthly reports: moderator hiring, blacklist rollout, and coordination protocols.</w:t>
      </w:r>
    </w:p>
    <w:p>
      <w:pPr>
        <w:spacing w:after="30" w:before="20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Senior Community Moderator (Turkish &amp; English), Axlebolt</w:t>
      </w:r>
    </w:p>
    <w:p>
      <w:pPr>
        <w:spacing w:after="80" w:before="0"/>
      </w:pPr>
      <w:r>
        <w:rPr>
          <w:rFonts w:ascii="Arial" w:cs="Arial" w:eastAsia="Arial" w:hAnsi="Arial"/>
          <w:color w:val="999999"/>
          <w:sz w:val="19"/>
          <w:szCs w:val="19"/>
        </w:rPr>
        <w:t xml:space="preserve">October 2023 – Present  ·  2 years 8 months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Longest-serving active moderator on the Turkish and English Discord channels; handled escalations other moderators passed 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Took on the Brazilian Portuguese channel without speaking the language, using AI-assisted translation and pattern recognition. Over a tracked period spanning January to May 2026: 7,526 messages monitored Jan–Feb, 6,282 in March, 11,856 in April, and 8,900 in May. Across the period I processed 123+ violations, including 74 in May alone, with 12 bans in April. Worked solo, without native language coverage, through peak hours.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Caught new violation types early: modified-APK solicitation, automated gambling spam, and coordinated account-trading networks. Identified ban evasion cases by recognising writing style and message patterns across returning accounts.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Documented structural gaps in the Brazil operation and submitted formal monthly assessment reports with prioritised recommendations: native moderator hire, repeat offender record system, and blacklist deployment.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Advised staff leadership on team performance and escalation calls; reviewed candidates for Turkish-region moderator hiring, several of whom were brought 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Conducted structured conduct and governance reviews of moderation operations, documenting enforcement gaps, protocol breaches, and integrity issues across multiple cases with timestamped evidence, and producing case files for senior management.</w:t>
      </w:r>
    </w:p>
    <w:p>
      <w:pPr>
        <w:spacing w:after="30" w:before="20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Volunteer Community Operations, Standoff 2 Turkey</w:t>
      </w:r>
    </w:p>
    <w:p>
      <w:pPr>
        <w:spacing w:after="80" w:before="0"/>
      </w:pPr>
      <w:r>
        <w:rPr>
          <w:rFonts w:ascii="Arial" w:cs="Arial" w:eastAsia="Arial" w:hAnsi="Arial"/>
          <w:color w:val="999999"/>
          <w:sz w:val="19"/>
          <w:szCs w:val="19"/>
        </w:rPr>
        <w:t xml:space="preserve">October 2023 – Present  ·  Personal initiative, alongside Axlebolt role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Co-led community operations with the Turkey management team on a volunteer basis: grew the community past 5,000 members and founded a FACEIT server (1,500+) and an Azerbaijan server (1,200+).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Set up moderation across 5+ servers and ran tournament and giveaway operations; made the case for regional players that led to better pricing in the Azerbaijan market.</w:t>
      </w:r>
    </w:p>
    <w:p>
      <w:pPr>
        <w:pBdr>
          <w:bottom w:val="single" w:color="AAAAAA" w:sz="4" w:space="3"/>
        </w:pBdr>
        <w:spacing w:after="80" w:before="28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SELECTED PROJECTS</w:t>
      </w:r>
    </w:p>
    <w:p>
      <w:pPr>
        <w:spacing w:after="30" w:before="18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Blacklist 1.0: Master Moderation Reference</w:t>
      </w:r>
    </w:p>
    <w:p>
      <w:pPr>
        <w:spacing w:after="60" w:before="0"/>
      </w:pPr>
      <w:r>
        <w:rPr>
          <w:rFonts w:ascii="Arial" w:cs="Arial" w:eastAsia="Arial" w:hAnsi="Arial"/>
          <w:color w:val="999999"/>
          <w:sz w:val="19"/>
          <w:szCs w:val="19"/>
        </w:rPr>
        <w:t xml:space="preserve">Apr 2026 – Present  ·  Axlebolt</w:t>
      </w:r>
    </w:p>
    <w:p>
      <w:pPr>
        <w:spacing w:after="10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A five-language reference of 439 entries across 10 violation categories: hate speech, slurs, scam patterns, real-world threats, doxxing, and filter-bypass techniques. Usable directly by moderators and importable by systems (YAML). Languages: Turkish, English, Brazilian Portuguese, Romanian, Polish.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Blacklist 2.0: Behavioral Risk Framework</w:t>
      </w:r>
    </w:p>
    <w:p>
      <w:pPr>
        <w:spacing w:after="60" w:before="0"/>
      </w:pPr>
      <w:r>
        <w:rPr>
          <w:rFonts w:ascii="Arial" w:cs="Arial" w:eastAsia="Arial" w:hAnsi="Arial"/>
          <w:color w:val="999999"/>
          <w:sz w:val="19"/>
          <w:szCs w:val="19"/>
        </w:rPr>
        <w:t xml:space="preserve">Oct 2024 – Present  ·  Axlebolt</w:t>
      </w:r>
    </w:p>
    <w:p>
      <w:pPr>
        <w:spacing w:after="10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A proactive detection system on four signal layers: pattern combinations, time-based escalation, coordinated account behavior, and ticket-flood response. Every flagged case goes to human review, with no automatic bans. Shipped with a YAML dataset and full governance documentation.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Regional Governance &amp; Strategy Analysis: MSA Proposal</w:t>
      </w:r>
    </w:p>
    <w:p>
      <w:pPr>
        <w:spacing w:after="60" w:before="0"/>
      </w:pPr>
      <w:r>
        <w:rPr>
          <w:rFonts w:ascii="Arial" w:cs="Arial" w:eastAsia="Arial" w:hAnsi="Arial"/>
          <w:color w:val="999999"/>
          <w:sz w:val="19"/>
          <w:szCs w:val="19"/>
        </w:rPr>
        <w:t xml:space="preserve">Apr 2026 – Present  ·  Axlebolt</w:t>
      </w:r>
    </w:p>
    <w:p>
      <w:pPr>
        <w:spacing w:after="10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An eight-page internal report on Brazil and Turkey operations, submitted to senior management. Identified three structural gaps and proposed a dedicated analyst role, supported by regulatory analysis, ban-wave data, and a benchmark against Sea/Garena operations.</w:t>
      </w:r>
    </w:p>
    <w:p>
      <w:pPr>
        <w:pBdr>
          <w:bottom w:val="single" w:color="AAAAAA" w:sz="4" w:space="3"/>
        </w:pBdr>
        <w:spacing w:after="80" w:before="28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EDUCATION</w:t>
      </w:r>
    </w:p>
    <w:p>
      <w:pPr>
        <w:spacing w:after="30" w:before="18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BA International Relations, Adnan Menderes University</w:t>
      </w:r>
    </w:p>
    <w:p>
      <w:pPr>
        <w:spacing w:after="60" w:before="0"/>
      </w:pPr>
      <w:r>
        <w:rPr>
          <w:rFonts w:ascii="Arial" w:cs="Arial" w:eastAsia="Arial" w:hAnsi="Arial"/>
          <w:color w:val="999999"/>
          <w:sz w:val="19"/>
          <w:szCs w:val="19"/>
        </w:rPr>
        <w:t xml:space="preserve">September 2024 – In progress  ·  Focus: digital governance, US–China competition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Elite Gymnasium, Secondary Education</w:t>
      </w:r>
    </w:p>
    <w:p>
      <w:pPr>
        <w:spacing w:after="60" w:before="0"/>
      </w:pPr>
      <w:r>
        <w:rPr>
          <w:rFonts w:ascii="Arial" w:cs="Arial" w:eastAsia="Arial" w:hAnsi="Arial"/>
          <w:color w:val="999999"/>
          <w:sz w:val="19"/>
          <w:szCs w:val="19"/>
        </w:rPr>
        <w:t xml:space="preserve">September 2013 – June 2024</w:t>
      </w:r>
    </w:p>
    <w:p>
      <w:pPr>
        <w:pBdr>
          <w:bottom w:val="single" w:color="AAAAAA" w:sz="4" w:space="3"/>
        </w:pBdr>
        <w:spacing w:after="80" w:before="28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RESEARCH IN PROGRESS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A2/AD strategy and deterrence in the South China Sea, using a neorealist framework.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AI governance as geopolitical norm-setting: the TikTok case and Western standard-setting.</w:t>
      </w:r>
    </w:p>
    <w:p>
      <w:pPr>
        <w:pBdr>
          <w:bottom w:val="single" w:color="AAAAAA" w:sz="4" w:space="3"/>
        </w:pBdr>
        <w:spacing w:after="80" w:before="28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SKILLS &amp; LANGUAGES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Focus areas: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Trust &amp; Safety  ·  Community Moderation  ·  Escalation Management  ·  SOP &amp; Process Documentation  ·  Behavioral Risk Analysis  ·  Operational Planning  ·  Multilingual Communication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Tools: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Notion  ·  Trello  ·  Intercom  ·  Discord  ·  Confluence  ·  Google Sheets  ·  Google Docs  ·  Flourish  ·  Zapier / Make  ·  AI translation &amp; analysis tools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Languages: </w:t>
      </w:r>
      <w:r>
        <w:rPr>
          <w:rFonts w:ascii="Arial" w:cs="Arial" w:eastAsia="Arial" w:hAnsi="Arial"/>
          <w:color w:val="404040"/>
          <w:sz w:val="19"/>
          <w:szCs w:val="19"/>
        </w:rPr>
        <w:t xml:space="preserve">Azerbaijani (native)  ·  Turkish (C2)  ·  English (B2)  ·  Russian (A2)</w:t>
      </w:r>
    </w:p>
    <w:sectPr>
      <w:pgSz w:w="11906" w:h="16838" w:orient="portrait"/>
      <w:pgMar w:top="1080" w:right="1300" w:bottom="108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55"/>
        <w:ind w:left="3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2026-06-23T22:03:04.450Z</dcterms:created>
  <dcterms:modified xsi:type="dcterms:W3CDTF">2026-06-23T22:03:04.464Z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