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F2FDB">
      <w:pPr>
        <w:jc w:val="center"/>
        <w:rPr>
          <w:rFonts w:hint="eastAsia" w:ascii="微软雅黑" w:hAnsi="微软雅黑" w:eastAsia="微软雅黑" w:cs="微软雅黑"/>
          <w:b/>
          <w:sz w:val="32"/>
        </w:rPr>
      </w:pPr>
    </w:p>
    <w:p w14:paraId="6F883669">
      <w:pPr>
        <w:jc w:val="center"/>
        <w:rPr>
          <w:rFonts w:hint="eastAsia" w:ascii="微软雅黑" w:hAnsi="微软雅黑" w:eastAsia="微软雅黑" w:cs="微软雅黑"/>
          <w:b/>
          <w:sz w:val="32"/>
        </w:rPr>
      </w:pPr>
    </w:p>
    <w:p w14:paraId="728BFA9C">
      <w:pPr>
        <w:jc w:val="center"/>
        <w:rPr>
          <w:rFonts w:hint="eastAsia" w:ascii="微软雅黑" w:hAnsi="微软雅黑" w:eastAsia="微软雅黑" w:cs="微软雅黑"/>
          <w:b/>
          <w:sz w:val="32"/>
        </w:rPr>
      </w:pPr>
    </w:p>
    <w:p w14:paraId="450D3E9D">
      <w:pPr>
        <w:jc w:val="center"/>
        <w:outlineLvl w:val="0"/>
        <w:rPr>
          <w:rFonts w:ascii="微软雅黑" w:hAnsi="微软雅黑" w:eastAsia="微软雅黑" w:cs="微软雅黑"/>
          <w:b/>
          <w:sz w:val="32"/>
        </w:rPr>
      </w:pPr>
      <w:bookmarkStart w:id="0" w:name="_Toc31386"/>
      <w:r>
        <w:rPr>
          <w:rFonts w:hint="eastAsia" w:ascii="微软雅黑" w:hAnsi="微软雅黑" w:eastAsia="微软雅黑" w:cs="微软雅黑"/>
          <w:b/>
          <w:sz w:val="32"/>
        </w:rPr>
        <w:t>q</w:t>
      </w:r>
      <w:r>
        <w:rPr>
          <w:rFonts w:hint="eastAsia" w:ascii="微软雅黑" w:hAnsi="微软雅黑" w:eastAsia="微软雅黑" w:cs="微软雅黑"/>
          <w:b/>
          <w:sz w:val="32"/>
          <w:lang w:val="en-US" w:eastAsia="zh-CN"/>
        </w:rPr>
        <w:t>PCR</w:t>
      </w:r>
      <w:r>
        <w:rPr>
          <w:rFonts w:hint="eastAsia" w:ascii="微软雅黑" w:hAnsi="微软雅黑" w:eastAsia="微软雅黑" w:cs="微软雅黑"/>
          <w:b/>
          <w:sz w:val="32"/>
        </w:rPr>
        <w:t>一体机需求文档</w:t>
      </w:r>
      <w:bookmarkEnd w:id="0"/>
    </w:p>
    <w:tbl>
      <w:tblPr>
        <w:tblStyle w:val="21"/>
        <w:tblpPr w:leftFromText="180" w:rightFromText="180" w:vertAnchor="text" w:horzAnchor="margin" w:tblpY="530"/>
        <w:tblW w:w="80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2201"/>
        <w:gridCol w:w="1811"/>
        <w:gridCol w:w="2006"/>
      </w:tblGrid>
      <w:tr w14:paraId="3BA45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shd w:val="clear" w:color="auto" w:fill="E0E0E0"/>
            <w:vAlign w:val="center"/>
          </w:tcPr>
          <w:p w14:paraId="6229E7C8">
            <w:pPr>
              <w:pStyle w:val="26"/>
              <w:ind w:left="480" w:hanging="48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作       者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37B1057C">
            <w:pPr>
              <w:pStyle w:val="26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孙伯夷</w:t>
            </w:r>
          </w:p>
        </w:tc>
        <w:tc>
          <w:tcPr>
            <w:tcW w:w="1811" w:type="dxa"/>
            <w:shd w:val="clear" w:color="auto" w:fill="E0E0E0"/>
            <w:vAlign w:val="center"/>
          </w:tcPr>
          <w:p w14:paraId="2A02E412">
            <w:pPr>
              <w:pStyle w:val="26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最后修改日期</w:t>
            </w:r>
          </w:p>
        </w:tc>
        <w:tc>
          <w:tcPr>
            <w:tcW w:w="2006" w:type="dxa"/>
            <w:vAlign w:val="center"/>
          </w:tcPr>
          <w:p w14:paraId="70886E0B">
            <w:pPr>
              <w:pStyle w:val="26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2024年11月1日 </w:t>
            </w:r>
          </w:p>
        </w:tc>
      </w:tr>
      <w:tr w14:paraId="54178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shd w:val="clear" w:color="auto" w:fill="E0E0E0"/>
            <w:vAlign w:val="center"/>
          </w:tcPr>
          <w:p w14:paraId="0733C89A">
            <w:pPr>
              <w:pStyle w:val="26"/>
              <w:ind w:left="480" w:hanging="48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公       司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021C851F">
            <w:pPr>
              <w:pStyle w:val="26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北京海尔施基因科技</w:t>
            </w:r>
          </w:p>
        </w:tc>
        <w:tc>
          <w:tcPr>
            <w:tcW w:w="1811" w:type="dxa"/>
            <w:shd w:val="clear" w:color="auto" w:fill="E0E0E0"/>
            <w:vAlign w:val="center"/>
          </w:tcPr>
          <w:p w14:paraId="59958D3D">
            <w:pPr>
              <w:pStyle w:val="26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部       门</w:t>
            </w:r>
          </w:p>
        </w:tc>
        <w:tc>
          <w:tcPr>
            <w:tcW w:w="2006" w:type="dxa"/>
            <w:vAlign w:val="center"/>
          </w:tcPr>
          <w:p w14:paraId="62F42458">
            <w:pPr>
              <w:pStyle w:val="26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仪器研发中心/技术一部/软件组</w:t>
            </w:r>
          </w:p>
        </w:tc>
      </w:tr>
    </w:tbl>
    <w:p w14:paraId="7B8F46C0">
      <w:pPr>
        <w:rPr>
          <w:rFonts w:hint="eastAsia"/>
        </w:rPr>
      </w:pPr>
    </w:p>
    <w:p w14:paraId="6DE82373"/>
    <w:p w14:paraId="78BEB77F"/>
    <w:p w14:paraId="6502F9D4">
      <w:pPr>
        <w:rPr>
          <w:rFonts w:hint="eastAsia"/>
        </w:rPr>
      </w:pPr>
    </w:p>
    <w:p w14:paraId="0062DF96">
      <w:pPr>
        <w:pStyle w:val="14"/>
        <w:tabs>
          <w:tab w:val="right" w:leader="dot" w:pos="8306"/>
        </w:tabs>
        <w:jc w:val="center"/>
        <w:rPr>
          <w:rFonts w:ascii="微软雅黑" w:hAnsi="微软雅黑" w:eastAsia="微软雅黑" w:cs="微软雅黑"/>
          <w:color w:val="D9D9D9"/>
          <w:sz w:val="32"/>
        </w:rPr>
      </w:pPr>
      <w:r>
        <w:fldChar w:fldCharType="begin"/>
      </w:r>
      <w:r>
        <w:instrText xml:space="preserve"> HYPERLINK "http://www.woshipm.com/?prd" </w:instrText>
      </w:r>
      <w:r>
        <w:fldChar w:fldCharType="separate"/>
      </w:r>
      <w:r>
        <w:fldChar w:fldCharType="end"/>
      </w:r>
      <w:r>
        <w:rPr/>
        <w:br w:type="textWrapping" w:clear="all"/>
      </w:r>
    </w:p>
    <w:p w14:paraId="793B80B4">
      <w:pPr>
        <w:rPr>
          <w:rFonts w:hint="eastAsia"/>
        </w:rPr>
      </w:pPr>
    </w:p>
    <w:p w14:paraId="5693EA5B"/>
    <w:p w14:paraId="0D25485D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5" o:spt="75" alt="logo" type="#_x0000_t75" style="height:121.9pt;width:415.0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 w14:paraId="18163EFD"/>
    <w:p w14:paraId="7285AFC7"/>
    <w:p w14:paraId="5EC57313"/>
    <w:p w14:paraId="0181813A"/>
    <w:p w14:paraId="1E808545"/>
    <w:p w14:paraId="4E0A0032"/>
    <w:p w14:paraId="760B779B"/>
    <w:p w14:paraId="2BBAE688"/>
    <w:p w14:paraId="13894F58"/>
    <w:p w14:paraId="21B21016">
      <w:pPr>
        <w:tabs>
          <w:tab w:val="left" w:pos="6648"/>
        </w:tabs>
      </w:pPr>
      <w:r>
        <w:tab/>
      </w:r>
    </w:p>
    <w:p w14:paraId="254BB646">
      <w:pPr>
        <w:tabs>
          <w:tab w:val="left" w:pos="6648"/>
        </w:tabs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r>
        <w:tab/>
      </w:r>
    </w:p>
    <w:p w14:paraId="1B13C524"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 w14:paraId="1BBD0F40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TOC \o "1-2" \h \u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_Toc31386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q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PCR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一体机需求文档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_Toc31386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138009D6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_Toc26043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1. 文档修订记录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_Toc26043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165EA4E8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_Toc29415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2. 导言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_Toc29415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0757D2BB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_Toc29481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2.1. 背景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_Toc29481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6BDB6EA7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_Toc195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2.2. 范围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_Toc195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437B22A0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_Toc23496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2.3. 术语定义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_Toc23496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3F9B9B6C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_Toc29295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2.4. 文档说明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_Toc29295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712FC010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_Toc24006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1. 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模块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_Toc24006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5B7B6A0B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_Toc23181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3. 功能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概览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_Toc23181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6D5A7480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_Toc447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3.1. 系统功能模块简介（系统功能结构）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_Toc447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356A147D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_Toc26055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3.2. UI模块简介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_Toc26055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269EF70B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_Toc22091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4. 功能说明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_Toc22091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27555016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_Toc29335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4.1. 样本登记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_Toc29335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51B022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3682B268">
      <w:pPr>
        <w:rPr>
          <w:rFonts w:hint="default" w:ascii="微软雅黑" w:hAnsi="微软雅黑" w:eastAsia="微软雅黑" w:cs="微软雅黑"/>
          <w:b/>
          <w:lang w:val="en-US"/>
        </w:rPr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 w14:paraId="77D10E70">
      <w:pPr>
        <w:pStyle w:val="2"/>
        <w:rPr>
          <w:rFonts w:ascii="微软雅黑" w:hAnsi="微软雅黑" w:eastAsia="微软雅黑" w:cs="微软雅黑"/>
          <w:sz w:val="28"/>
          <w:szCs w:val="28"/>
        </w:rPr>
      </w:pPr>
      <w:bookmarkStart w:id="1" w:name="_Toc30927"/>
      <w:bookmarkStart w:id="2" w:name="_Toc8494"/>
      <w:bookmarkStart w:id="3" w:name="_Toc9715"/>
      <w:bookmarkStart w:id="4" w:name="_Toc16057"/>
      <w:bookmarkStart w:id="5" w:name="_Toc26043"/>
      <w:r>
        <w:rPr>
          <w:rFonts w:hint="eastAsia" w:ascii="微软雅黑" w:hAnsi="微软雅黑" w:eastAsia="微软雅黑" w:cs="微软雅黑"/>
          <w:sz w:val="28"/>
          <w:szCs w:val="28"/>
        </w:rPr>
        <w:t>文档修订记录</w:t>
      </w:r>
      <w:bookmarkEnd w:id="1"/>
      <w:bookmarkEnd w:id="2"/>
      <w:bookmarkEnd w:id="3"/>
      <w:bookmarkEnd w:id="4"/>
      <w:bookmarkEnd w:id="5"/>
    </w:p>
    <w:p w14:paraId="77A6840B"/>
    <w:p w14:paraId="0C891AE6">
      <w:pPr>
        <w:rPr>
          <w:rFonts w:ascii="微软雅黑" w:hAnsi="微软雅黑" w:eastAsia="微软雅黑" w:cs="微软雅黑"/>
        </w:rPr>
      </w:pPr>
    </w:p>
    <w:tbl>
      <w:tblPr>
        <w:tblStyle w:val="21"/>
        <w:tblW w:w="820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23"/>
        <w:gridCol w:w="4016"/>
        <w:gridCol w:w="1281"/>
        <w:gridCol w:w="846"/>
      </w:tblGrid>
      <w:tr w14:paraId="25AF82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34" w:type="dxa"/>
          </w:tcPr>
          <w:p w14:paraId="05F02C0E"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章节编号</w:t>
            </w:r>
          </w:p>
        </w:tc>
        <w:tc>
          <w:tcPr>
            <w:tcW w:w="923" w:type="dxa"/>
          </w:tcPr>
          <w:p w14:paraId="36DAF682"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版本号</w:t>
            </w:r>
          </w:p>
        </w:tc>
        <w:tc>
          <w:tcPr>
            <w:tcW w:w="4016" w:type="dxa"/>
          </w:tcPr>
          <w:p w14:paraId="6F513CA6"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修订内容简述</w:t>
            </w:r>
          </w:p>
        </w:tc>
        <w:tc>
          <w:tcPr>
            <w:tcW w:w="1281" w:type="dxa"/>
          </w:tcPr>
          <w:p w14:paraId="0042F0DC"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修订日期</w:t>
            </w:r>
          </w:p>
        </w:tc>
        <w:tc>
          <w:tcPr>
            <w:tcW w:w="846" w:type="dxa"/>
          </w:tcPr>
          <w:p w14:paraId="5D554B47"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作者</w:t>
            </w:r>
          </w:p>
        </w:tc>
      </w:tr>
      <w:tr w14:paraId="1BF60E1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34" w:type="dxa"/>
          </w:tcPr>
          <w:p w14:paraId="33A95183">
            <w:pPr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1.1</w:t>
            </w:r>
          </w:p>
        </w:tc>
        <w:tc>
          <w:tcPr>
            <w:tcW w:w="923" w:type="dxa"/>
          </w:tcPr>
          <w:p w14:paraId="768D2A0D"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016" w:type="dxa"/>
          </w:tcPr>
          <w:p w14:paraId="175ED355">
            <w:pPr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开始编写文档</w:t>
            </w:r>
          </w:p>
        </w:tc>
        <w:tc>
          <w:tcPr>
            <w:tcW w:w="1281" w:type="dxa"/>
          </w:tcPr>
          <w:p w14:paraId="5F5C04F2">
            <w:pP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-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-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</w:t>
            </w:r>
          </w:p>
        </w:tc>
        <w:tc>
          <w:tcPr>
            <w:tcW w:w="846" w:type="dxa"/>
          </w:tcPr>
          <w:p w14:paraId="6618333D">
            <w:pPr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孙伯夷</w:t>
            </w:r>
          </w:p>
        </w:tc>
      </w:tr>
    </w:tbl>
    <w:p w14:paraId="28ECD747">
      <w:pPr>
        <w:pStyle w:val="2"/>
        <w:numPr>
          <w:ilvl w:val="0"/>
          <w:numId w:val="1"/>
        </w:numPr>
        <w:spacing w:before="156" w:beforeLines="50" w:after="156" w:afterLines="50"/>
        <w:rPr>
          <w:rFonts w:ascii="微软雅黑" w:hAnsi="微软雅黑" w:eastAsia="微软雅黑" w:cs="微软雅黑"/>
        </w:rPr>
      </w:pPr>
      <w:bookmarkStart w:id="6" w:name="_Toc21989"/>
      <w:bookmarkStart w:id="7" w:name="_Toc417658536"/>
      <w:bookmarkStart w:id="8" w:name="_Toc203798224"/>
      <w:bookmarkStart w:id="9" w:name="_Toc4697"/>
      <w:bookmarkStart w:id="10" w:name="_Toc209946046"/>
      <w:bookmarkStart w:id="11" w:name="_Toc29528"/>
      <w:bookmarkStart w:id="12" w:name="_Toc9413"/>
      <w:bookmarkStart w:id="13" w:name="_Toc29415"/>
      <w:bookmarkStart w:id="14" w:name="_Toc204685509"/>
      <w:r>
        <w:rPr>
          <w:rFonts w:hint="eastAsia" w:ascii="微软雅黑" w:hAnsi="微软雅黑" w:eastAsia="微软雅黑" w:cs="微软雅黑"/>
        </w:rPr>
        <w:t>导言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9585634">
      <w:pPr>
        <w:pStyle w:val="3"/>
        <w:numPr>
          <w:ilvl w:val="1"/>
          <w:numId w:val="1"/>
        </w:numPr>
        <w:spacing w:before="120" w:after="120"/>
        <w:rPr>
          <w:rFonts w:ascii="微软雅黑" w:hAnsi="微软雅黑" w:eastAsia="微软雅黑" w:cs="微软雅黑"/>
        </w:rPr>
      </w:pPr>
      <w:bookmarkStart w:id="15" w:name="_Toc417658537"/>
      <w:bookmarkStart w:id="16" w:name="_Toc31057"/>
      <w:bookmarkStart w:id="17" w:name="_Toc18485"/>
      <w:bookmarkStart w:id="18" w:name="_Toc203798225"/>
      <w:bookmarkStart w:id="19" w:name="_Toc209946047"/>
      <w:bookmarkStart w:id="20" w:name="_Toc15769"/>
      <w:bookmarkStart w:id="21" w:name="_Toc17228"/>
      <w:bookmarkStart w:id="22" w:name="_Toc204685510"/>
      <w:bookmarkStart w:id="23" w:name="_Toc29481"/>
      <w:r>
        <w:rPr>
          <w:rFonts w:hint="eastAsia" w:ascii="微软雅黑" w:hAnsi="微软雅黑" w:eastAsia="微软雅黑" w:cs="微软雅黑"/>
        </w:rPr>
        <w:t>背景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3299303">
      <w:pPr>
        <w:ind w:firstLine="424" w:firstLineChars="202"/>
        <w:rPr>
          <w:rFonts w:hint="default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在公司自研的qPCR仪器的基础上研发出全新的qPCR一体机，该机器在放入样本、耗材、试剂的情况下可实现自动检测和分析。</w:t>
      </w:r>
    </w:p>
    <w:p w14:paraId="22BD1CF5">
      <w:pPr>
        <w:pStyle w:val="3"/>
        <w:numPr>
          <w:ilvl w:val="1"/>
          <w:numId w:val="1"/>
        </w:numPr>
        <w:spacing w:before="120" w:after="120"/>
        <w:rPr>
          <w:rFonts w:ascii="微软雅黑" w:hAnsi="微软雅黑" w:eastAsia="微软雅黑" w:cs="微软雅黑"/>
        </w:rPr>
      </w:pPr>
      <w:bookmarkStart w:id="24" w:name="_Toc3416"/>
      <w:bookmarkStart w:id="25" w:name="_Toc195"/>
      <w:bookmarkStart w:id="26" w:name="_Toc20148"/>
      <w:bookmarkStart w:id="27" w:name="_Toc417658538"/>
      <w:bookmarkStart w:id="28" w:name="_Toc209946048"/>
      <w:bookmarkStart w:id="29" w:name="_Toc236"/>
      <w:bookmarkStart w:id="30" w:name="_Toc204685511"/>
      <w:bookmarkStart w:id="31" w:name="_Toc203798226"/>
      <w:bookmarkStart w:id="32" w:name="_Toc274"/>
      <w:r>
        <w:rPr>
          <w:rFonts w:hint="eastAsia" w:ascii="微软雅黑" w:hAnsi="微软雅黑" w:eastAsia="微软雅黑" w:cs="微软雅黑"/>
        </w:rPr>
        <w:t>范围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6BF8C56C">
      <w:pPr>
        <w:pStyle w:val="6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适用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于qPCR一体机在开发阶段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 w14:paraId="06BE2CA0">
      <w:pPr>
        <w:pStyle w:val="3"/>
        <w:numPr>
          <w:ilvl w:val="1"/>
          <w:numId w:val="1"/>
        </w:numPr>
        <w:spacing w:before="120" w:after="120"/>
        <w:rPr>
          <w:rFonts w:ascii="微软雅黑" w:hAnsi="微软雅黑" w:eastAsia="微软雅黑" w:cs="微软雅黑"/>
        </w:rPr>
      </w:pPr>
      <w:bookmarkStart w:id="33" w:name="_Toc6852"/>
      <w:bookmarkStart w:id="34" w:name="_Toc12366"/>
      <w:bookmarkStart w:id="35" w:name="_Toc16744"/>
      <w:bookmarkStart w:id="36" w:name="_Toc203798227"/>
      <w:bookmarkStart w:id="37" w:name="_Toc417658539"/>
      <w:bookmarkStart w:id="38" w:name="_Toc13181"/>
      <w:bookmarkStart w:id="39" w:name="_Toc204685512"/>
      <w:bookmarkStart w:id="40" w:name="_Toc209946049"/>
      <w:bookmarkStart w:id="41" w:name="_Toc23496"/>
      <w:r>
        <w:rPr>
          <w:rFonts w:hint="eastAsia" w:ascii="微软雅黑" w:hAnsi="微软雅黑" w:eastAsia="微软雅黑" w:cs="微软雅黑"/>
        </w:rPr>
        <w:t>术语定义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B8A677E">
      <w:pPr>
        <w:pStyle w:val="27"/>
        <w:ind w:left="510" w:firstLine="0" w:firstLineChars="0"/>
        <w:rPr>
          <w:rFonts w:hint="eastAsia" w:ascii="微软雅黑" w:hAnsi="微软雅黑" w:eastAsia="微软雅黑" w:cs="微软雅黑"/>
          <w:kern w:val="24"/>
          <w:sz w:val="24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4"/>
          <w:sz w:val="24"/>
          <w:szCs w:val="21"/>
          <w:lang w:val="en-US" w:eastAsia="zh-CN" w:bidi="ar-SA"/>
        </w:rPr>
        <w:t>qPCR：实时荧光定量核酸扩增检测系统</w:t>
      </w:r>
    </w:p>
    <w:p w14:paraId="651D87F5">
      <w:pPr>
        <w:pStyle w:val="3"/>
        <w:numPr>
          <w:ilvl w:val="1"/>
          <w:numId w:val="1"/>
        </w:numPr>
        <w:spacing w:before="156" w:after="156" w:line="360" w:lineRule="auto"/>
        <w:rPr>
          <w:rFonts w:ascii="微软雅黑" w:hAnsi="微软雅黑" w:eastAsia="微软雅黑" w:cs="微软雅黑"/>
        </w:rPr>
      </w:pPr>
      <w:bookmarkStart w:id="42" w:name="_Toc204685514"/>
      <w:bookmarkStart w:id="43" w:name="_Toc29295"/>
      <w:bookmarkStart w:id="44" w:name="_Toc21436"/>
      <w:bookmarkStart w:id="45" w:name="_Toc209946051"/>
      <w:bookmarkStart w:id="46" w:name="_Toc417658541"/>
      <w:bookmarkStart w:id="47" w:name="_Toc897"/>
      <w:bookmarkStart w:id="48" w:name="_Toc2755"/>
      <w:bookmarkStart w:id="49" w:name="_Toc2831"/>
      <w:r>
        <w:rPr>
          <w:rFonts w:hint="eastAsia" w:ascii="微软雅黑" w:hAnsi="微软雅黑" w:eastAsia="微软雅黑" w:cs="微软雅黑"/>
        </w:rPr>
        <w:t>文档说明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00B16641"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本文所涉及的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qPCR一体机</w:t>
      </w:r>
      <w:r>
        <w:rPr>
          <w:rFonts w:hint="eastAsia" w:ascii="微软雅黑" w:hAnsi="微软雅黑" w:eastAsia="微软雅黑" w:cs="微软雅黑"/>
        </w:rPr>
        <w:t>统一考虑的事项说明如下：</w:t>
      </w:r>
    </w:p>
    <w:p w14:paraId="79FAF93B">
      <w:pPr>
        <w:numPr>
          <w:ilvl w:val="0"/>
          <w:numId w:val="2"/>
        </w:numPr>
        <w:spacing w:line="360" w:lineRule="auto"/>
        <w:ind w:left="840" w:leftChars="0" w:firstLineChars="0"/>
        <w:outlineLvl w:val="0"/>
        <w:rPr>
          <w:rFonts w:ascii="微软雅黑" w:hAnsi="微软雅黑" w:eastAsia="微软雅黑" w:cs="微软雅黑"/>
          <w:color w:val="000000"/>
        </w:rPr>
      </w:pPr>
      <w:bookmarkStart w:id="50" w:name="_Toc24006"/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模块</w:t>
      </w:r>
      <w:bookmarkEnd w:id="50"/>
    </w:p>
    <w:p w14:paraId="6F969307">
      <w:pPr>
        <w:numPr>
          <w:ilvl w:val="1"/>
          <w:numId w:val="2"/>
        </w:numPr>
        <w:spacing w:line="360" w:lineRule="auto"/>
        <w:ind w:left="1260" w:leftChars="0" w:firstLineChars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所有仪器统称为模块，如qPCR仪应称之为qPCR模块</w:t>
      </w:r>
      <w:r>
        <w:rPr>
          <w:rFonts w:hint="eastAsia" w:ascii="微软雅黑" w:hAnsi="微软雅黑" w:eastAsia="微软雅黑" w:cs="微软雅黑"/>
          <w:color w:val="000000"/>
        </w:rPr>
        <w:t>。</w:t>
      </w:r>
    </w:p>
    <w:p w14:paraId="0B62B4DA">
      <w:pPr>
        <w:pStyle w:val="2"/>
        <w:bidi w:val="0"/>
      </w:pPr>
      <w:bookmarkStart w:id="51" w:name="_Toc9829"/>
      <w:bookmarkStart w:id="52" w:name="_Toc19008"/>
      <w:bookmarkStart w:id="53" w:name="_Toc23338"/>
      <w:bookmarkStart w:id="54" w:name="_Toc19869"/>
      <w:bookmarkStart w:id="55" w:name="_Toc23181"/>
      <w:r>
        <w:rPr>
          <w:rFonts w:hint="eastAsia"/>
        </w:rPr>
        <w:t>功能</w:t>
      </w:r>
      <w:bookmarkEnd w:id="51"/>
      <w:bookmarkEnd w:id="52"/>
      <w:bookmarkEnd w:id="53"/>
      <w:bookmarkEnd w:id="54"/>
      <w:r>
        <w:rPr>
          <w:rFonts w:hint="eastAsia"/>
          <w:lang w:val="en-US" w:eastAsia="zh-CN"/>
        </w:rPr>
        <w:t>概览</w:t>
      </w:r>
      <w:bookmarkEnd w:id="55"/>
    </w:p>
    <w:p w14:paraId="65AD6350"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56" w:name="_Toc186443018"/>
      <w:bookmarkStart w:id="57" w:name="_Toc10484"/>
      <w:bookmarkStart w:id="58" w:name="_Toc447"/>
      <w:bookmarkStart w:id="59" w:name="_Toc4586"/>
      <w:bookmarkStart w:id="60" w:name="_Toc31047"/>
      <w:bookmarkStart w:id="61" w:name="_Toc417658561"/>
      <w:bookmarkStart w:id="62" w:name="_Toc16513"/>
      <w:r>
        <w:rPr>
          <w:rFonts w:hint="eastAsia" w:ascii="微软雅黑" w:hAnsi="微软雅黑" w:eastAsia="微软雅黑" w:cs="微软雅黑"/>
        </w:rPr>
        <w:t>系统功能模块</w:t>
      </w:r>
      <w:bookmarkEnd w:id="56"/>
      <w:r>
        <w:rPr>
          <w:rFonts w:hint="eastAsia" w:cs="微软雅黑"/>
          <w:lang w:val="en-US" w:eastAsia="zh-CN"/>
        </w:rPr>
        <w:t>概览</w:t>
      </w:r>
      <w:r>
        <w:rPr>
          <w:rFonts w:hint="eastAsia" w:ascii="微软雅黑" w:hAnsi="微软雅黑" w:eastAsia="微软雅黑" w:cs="微软雅黑"/>
        </w:rPr>
        <w:t>（系统功能结构）</w:t>
      </w:r>
      <w:bookmarkEnd w:id="57"/>
      <w:bookmarkEnd w:id="58"/>
      <w:bookmarkEnd w:id="59"/>
      <w:bookmarkEnd w:id="60"/>
      <w:bookmarkEnd w:id="61"/>
      <w:bookmarkEnd w:id="62"/>
    </w:p>
    <w:tbl>
      <w:tblPr>
        <w:tblStyle w:val="21"/>
        <w:tblW w:w="7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930"/>
        <w:gridCol w:w="4761"/>
      </w:tblGrid>
      <w:tr w14:paraId="62A50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Align w:val="center"/>
          </w:tcPr>
          <w:p w14:paraId="118DE0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场景类型</w:t>
            </w:r>
          </w:p>
        </w:tc>
        <w:tc>
          <w:tcPr>
            <w:tcW w:w="1930" w:type="dxa"/>
            <w:vAlign w:val="center"/>
          </w:tcPr>
          <w:p w14:paraId="3C30AE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用户场景</w:t>
            </w:r>
          </w:p>
        </w:tc>
        <w:tc>
          <w:tcPr>
            <w:tcW w:w="4761" w:type="dxa"/>
            <w:vAlign w:val="center"/>
          </w:tcPr>
          <w:p w14:paraId="49A272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主要功能</w:t>
            </w:r>
          </w:p>
        </w:tc>
      </w:tr>
      <w:tr w14:paraId="35FB3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restart"/>
            <w:vAlign w:val="center"/>
          </w:tcPr>
          <w:p w14:paraId="61408CAE">
            <w:pPr>
              <w:keepNext w:val="0"/>
              <w:keepLines w:val="0"/>
              <w:pageBreakBefore w:val="0"/>
              <w:widowControl w:val="0"/>
              <w:tabs>
                <w:tab w:val="center" w:pos="4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</w:t>
            </w:r>
          </w:p>
        </w:tc>
        <w:tc>
          <w:tcPr>
            <w:tcW w:w="1930" w:type="dxa"/>
            <w:vAlign w:val="center"/>
          </w:tcPr>
          <w:p w14:paraId="590369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样本登记</w:t>
            </w:r>
          </w:p>
        </w:tc>
        <w:tc>
          <w:tcPr>
            <w:tcW w:w="4761" w:type="dxa"/>
          </w:tcPr>
          <w:p w14:paraId="100365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样本登记+样本信息变更+样本架卸载</w:t>
            </w:r>
          </w:p>
        </w:tc>
      </w:tr>
      <w:tr w14:paraId="419E2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</w:tcPr>
          <w:p w14:paraId="106B2D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2D9205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检测进度</w:t>
            </w:r>
          </w:p>
        </w:tc>
        <w:tc>
          <w:tcPr>
            <w:tcW w:w="4761" w:type="dxa"/>
          </w:tcPr>
          <w:p w14:paraId="1ACD21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等待队列+检测进度</w:t>
            </w:r>
          </w:p>
        </w:tc>
      </w:tr>
      <w:tr w14:paraId="3DA10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</w:tcPr>
          <w:p w14:paraId="094381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294B82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检测结果</w:t>
            </w:r>
          </w:p>
        </w:tc>
        <w:tc>
          <w:tcPr>
            <w:tcW w:w="4761" w:type="dxa"/>
          </w:tcPr>
          <w:p w14:paraId="6B4E44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已完成的检测+报告打印</w:t>
            </w:r>
          </w:p>
        </w:tc>
      </w:tr>
      <w:tr w14:paraId="7C5F0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restart"/>
            <w:vAlign w:val="center"/>
          </w:tcPr>
          <w:p w14:paraId="790CB8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日常</w:t>
            </w:r>
          </w:p>
        </w:tc>
        <w:tc>
          <w:tcPr>
            <w:tcW w:w="1930" w:type="dxa"/>
            <w:vAlign w:val="center"/>
          </w:tcPr>
          <w:p w14:paraId="3A9994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耗材管理</w:t>
            </w:r>
          </w:p>
        </w:tc>
        <w:tc>
          <w:tcPr>
            <w:tcW w:w="4761" w:type="dxa"/>
          </w:tcPr>
          <w:p w14:paraId="210D29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仪器准备+补充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/卸载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耗材和试剂 </w:t>
            </w:r>
          </w:p>
        </w:tc>
      </w:tr>
      <w:tr w14:paraId="6B050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</w:tcPr>
          <w:p w14:paraId="2B716E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5D8E6E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日常维护</w:t>
            </w:r>
          </w:p>
        </w:tc>
        <w:tc>
          <w:tcPr>
            <w:tcW w:w="4761" w:type="dxa"/>
          </w:tcPr>
          <w:p w14:paraId="68CD86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left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维护+关机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/待机</w:t>
            </w:r>
          </w:p>
        </w:tc>
      </w:tr>
      <w:tr w14:paraId="7FF82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restart"/>
            <w:vAlign w:val="center"/>
          </w:tcPr>
          <w:p w14:paraId="151A5A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系统设置</w:t>
            </w:r>
          </w:p>
        </w:tc>
        <w:tc>
          <w:tcPr>
            <w:tcW w:w="1930" w:type="dxa"/>
            <w:vAlign w:val="center"/>
          </w:tcPr>
          <w:p w14:paraId="28D85D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项目管理</w:t>
            </w:r>
          </w:p>
        </w:tc>
        <w:tc>
          <w:tcPr>
            <w:tcW w:w="4761" w:type="dxa"/>
          </w:tcPr>
          <w:p w14:paraId="64A41B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left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核提试剂和检测试剂及其流程</w:t>
            </w:r>
          </w:p>
        </w:tc>
      </w:tr>
      <w:tr w14:paraId="7DA14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</w:tcPr>
          <w:p w14:paraId="58B300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0D9DE8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设备维护</w:t>
            </w:r>
          </w:p>
        </w:tc>
        <w:tc>
          <w:tcPr>
            <w:tcW w:w="4761" w:type="dxa"/>
          </w:tcPr>
          <w:p w14:paraId="769155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left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功能验证+位置校准+故障定位</w:t>
            </w:r>
          </w:p>
        </w:tc>
      </w:tr>
      <w:tr w14:paraId="1658A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</w:tcPr>
          <w:p w14:paraId="2DC963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16CD47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用户及权限</w:t>
            </w:r>
          </w:p>
        </w:tc>
        <w:tc>
          <w:tcPr>
            <w:tcW w:w="4761" w:type="dxa"/>
          </w:tcPr>
          <w:p w14:paraId="7D3949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添加、删除和编辑操作员帐户</w:t>
            </w:r>
          </w:p>
          <w:p w14:paraId="55284B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编辑操作员权限</w:t>
            </w:r>
          </w:p>
          <w:p w14:paraId="311529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left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更改用户密码</w:t>
            </w:r>
          </w:p>
        </w:tc>
      </w:tr>
      <w:tr w14:paraId="0F6B7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</w:tcPr>
          <w:p w14:paraId="1628AB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08CC8B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检测策略</w:t>
            </w:r>
          </w:p>
        </w:tc>
        <w:tc>
          <w:tcPr>
            <w:tcW w:w="4761" w:type="dxa"/>
          </w:tcPr>
          <w:p w14:paraId="02EA48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检测列表排序策略：</w:t>
            </w:r>
          </w:p>
          <w:p w14:paraId="1E83A9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样本加载时间</w:t>
            </w:r>
          </w:p>
          <w:p w14:paraId="134F9D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急诊架自定义</w:t>
            </w:r>
          </w:p>
          <w:p w14:paraId="0B88CE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检测项目优先</w:t>
            </w:r>
          </w:p>
        </w:tc>
      </w:tr>
      <w:tr w14:paraId="53FDD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</w:tcPr>
          <w:p w14:paraId="2505DD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31FF22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实验室验证/质控</w:t>
            </w:r>
          </w:p>
        </w:tc>
        <w:tc>
          <w:tcPr>
            <w:tcW w:w="4761" w:type="dxa"/>
          </w:tcPr>
          <w:p w14:paraId="1D5D81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 w14:paraId="61FB5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</w:tcPr>
          <w:p w14:paraId="5B9F84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61D3A4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数据管理</w:t>
            </w:r>
          </w:p>
        </w:tc>
        <w:tc>
          <w:tcPr>
            <w:tcW w:w="4761" w:type="dxa"/>
          </w:tcPr>
          <w:p w14:paraId="22E525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清理日志文件</w:t>
            </w:r>
          </w:p>
          <w:p w14:paraId="30717E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清理结果文件</w:t>
            </w:r>
          </w:p>
          <w:p w14:paraId="0DD6A8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备份数据库和结果文件</w:t>
            </w:r>
          </w:p>
        </w:tc>
      </w:tr>
      <w:tr w14:paraId="0B9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</w:tcPr>
          <w:p w14:paraId="231BD6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01746C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日志</w:t>
            </w:r>
          </w:p>
        </w:tc>
        <w:tc>
          <w:tcPr>
            <w:tcW w:w="4761" w:type="dxa"/>
          </w:tcPr>
          <w:p w14:paraId="5FD02D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查看系统生成的消息</w:t>
            </w:r>
          </w:p>
          <w:p w14:paraId="40C8EE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清屏</w:t>
            </w:r>
          </w:p>
          <w:p w14:paraId="550387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静默模式</w:t>
            </w:r>
          </w:p>
        </w:tc>
      </w:tr>
      <w:tr w14:paraId="54B7A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</w:tcPr>
          <w:p w14:paraId="1FE363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18A12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软件版本</w:t>
            </w:r>
          </w:p>
        </w:tc>
        <w:tc>
          <w:tcPr>
            <w:tcW w:w="4761" w:type="dxa"/>
          </w:tcPr>
          <w:p w14:paraId="7119B3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显示软件版本号</w:t>
            </w:r>
          </w:p>
        </w:tc>
      </w:tr>
    </w:tbl>
    <w:p w14:paraId="5B57B8A9">
      <w:pPr>
        <w:rPr>
          <w:rFonts w:ascii="微软雅黑" w:hAnsi="微软雅黑" w:eastAsia="微软雅黑" w:cs="微软雅黑"/>
        </w:rPr>
      </w:pPr>
    </w:p>
    <w:p w14:paraId="5C859A90">
      <w:pPr>
        <w:pStyle w:val="3"/>
        <w:bidi w:val="0"/>
        <w:rPr>
          <w:rFonts w:hint="default"/>
          <w:lang w:val="en-US" w:eastAsia="zh-CN"/>
        </w:rPr>
      </w:pPr>
      <w:bookmarkStart w:id="63" w:name="_Toc7071"/>
      <w:bookmarkStart w:id="64" w:name="_Toc26055"/>
      <w:r>
        <w:rPr>
          <w:rFonts w:hint="eastAsia"/>
          <w:lang w:val="en-US" w:eastAsia="zh-CN"/>
        </w:rPr>
        <w:t>UI模块</w:t>
      </w:r>
      <w:bookmarkEnd w:id="63"/>
      <w:bookmarkEnd w:id="64"/>
      <w:r>
        <w:rPr>
          <w:rFonts w:hint="eastAsia"/>
          <w:lang w:val="en-US" w:eastAsia="zh-CN"/>
        </w:rPr>
        <w:t>概览</w:t>
      </w:r>
    </w:p>
    <w:tbl>
      <w:tblPr>
        <w:tblStyle w:val="21"/>
        <w:tblW w:w="80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323"/>
        <w:gridCol w:w="5588"/>
      </w:tblGrid>
      <w:tr w14:paraId="7E467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Align w:val="center"/>
          </w:tcPr>
          <w:p w14:paraId="35246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一级菜单</w:t>
            </w:r>
          </w:p>
        </w:tc>
        <w:tc>
          <w:tcPr>
            <w:tcW w:w="1323" w:type="dxa"/>
            <w:vAlign w:val="center"/>
          </w:tcPr>
          <w:p w14:paraId="730614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二级菜单</w:t>
            </w:r>
          </w:p>
        </w:tc>
        <w:tc>
          <w:tcPr>
            <w:tcW w:w="5588" w:type="dxa"/>
            <w:vAlign w:val="center"/>
          </w:tcPr>
          <w:p w14:paraId="11EDE8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主要功能</w:t>
            </w:r>
          </w:p>
        </w:tc>
      </w:tr>
      <w:tr w14:paraId="07CB3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Align w:val="center"/>
          </w:tcPr>
          <w:p w14:paraId="0594AE84">
            <w:pPr>
              <w:keepNext w:val="0"/>
              <w:keepLines w:val="0"/>
              <w:pageBreakBefore w:val="0"/>
              <w:widowControl w:val="0"/>
              <w:tabs>
                <w:tab w:val="center" w:pos="4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概览</w:t>
            </w:r>
          </w:p>
        </w:tc>
        <w:tc>
          <w:tcPr>
            <w:tcW w:w="1323" w:type="dxa"/>
            <w:vAlign w:val="center"/>
          </w:tcPr>
          <w:p w14:paraId="229061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5588" w:type="dxa"/>
          </w:tcPr>
          <w:p w14:paraId="65577999">
            <w:pPr>
              <w:keepNext w:val="0"/>
              <w:keepLines w:val="0"/>
              <w:pageBreakBefore w:val="0"/>
              <w:widowControl w:val="0"/>
              <w:tabs>
                <w:tab w:val="left" w:pos="10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仪器状态概览</w:t>
            </w:r>
          </w:p>
        </w:tc>
      </w:tr>
      <w:tr w14:paraId="39C44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restart"/>
            <w:vAlign w:val="center"/>
          </w:tcPr>
          <w:p w14:paraId="54AE3927">
            <w:pPr>
              <w:keepNext w:val="0"/>
              <w:keepLines w:val="0"/>
              <w:pageBreakBefore w:val="0"/>
              <w:widowControl w:val="0"/>
              <w:tabs>
                <w:tab w:val="center" w:pos="4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耗材管理</w:t>
            </w:r>
          </w:p>
        </w:tc>
        <w:tc>
          <w:tcPr>
            <w:tcW w:w="1323" w:type="dxa"/>
            <w:vAlign w:val="center"/>
          </w:tcPr>
          <w:p w14:paraId="696821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耗材</w:t>
            </w:r>
          </w:p>
        </w:tc>
        <w:tc>
          <w:tcPr>
            <w:tcW w:w="5588" w:type="dxa"/>
          </w:tcPr>
          <w:p w14:paraId="42A6E8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1.显示所有耗材的信息，预览耗材位置</w:t>
            </w:r>
          </w:p>
          <w:p w14:paraId="0C63B3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2.打开仓门：允许操作所有耗材所属存放仓的仓门</w:t>
            </w:r>
          </w:p>
          <w:p w14:paraId="6FF97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3.加载：默认耗材数量为最大值</w:t>
            </w:r>
          </w:p>
          <w:p w14:paraId="545FDF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4.卸载：清空耗材数量</w:t>
            </w:r>
          </w:p>
          <w:p w14:paraId="2D6A6E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5.修改数量：手动修改耗材数量</w:t>
            </w:r>
          </w:p>
        </w:tc>
      </w:tr>
      <w:tr w14:paraId="1F38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5F91AF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4A81B5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检测试剂</w:t>
            </w:r>
          </w:p>
        </w:tc>
        <w:tc>
          <w:tcPr>
            <w:tcW w:w="5588" w:type="dxa"/>
          </w:tcPr>
          <w:p w14:paraId="412553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1.质控试剂详细清单</w:t>
            </w:r>
          </w:p>
          <w:p w14:paraId="2D833E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2.更换阴阳质控</w:t>
            </w:r>
          </w:p>
          <w:p w14:paraId="076B54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3.检测试剂详细清单</w:t>
            </w:r>
          </w:p>
          <w:p w14:paraId="3BE1F3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4.更换扩增检测试剂</w:t>
            </w:r>
          </w:p>
          <w:p w14:paraId="5CB991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5.定标试剂详细清单</w:t>
            </w:r>
          </w:p>
          <w:p w14:paraId="0B2C6B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6.更换定标试剂</w:t>
            </w:r>
          </w:p>
        </w:tc>
      </w:tr>
      <w:tr w14:paraId="46C67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5A5F41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01AE87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核提试剂</w:t>
            </w:r>
          </w:p>
        </w:tc>
        <w:tc>
          <w:tcPr>
            <w:tcW w:w="5588" w:type="dxa"/>
          </w:tcPr>
          <w:p w14:paraId="51E84F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1.蛋白酶K试剂详细清单</w:t>
            </w:r>
          </w:p>
          <w:p w14:paraId="21A9B8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2.更换蛋白酶K试剂</w:t>
            </w:r>
          </w:p>
          <w:p w14:paraId="105F05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3.核制备试剂详细清单</w:t>
            </w:r>
          </w:p>
          <w:p w14:paraId="29C207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4.更换核提制备试剂</w:t>
            </w:r>
          </w:p>
        </w:tc>
      </w:tr>
      <w:tr w14:paraId="6760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Align w:val="center"/>
          </w:tcPr>
          <w:p w14:paraId="5F5F50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样本管理</w:t>
            </w:r>
          </w:p>
        </w:tc>
        <w:tc>
          <w:tcPr>
            <w:tcW w:w="1323" w:type="dxa"/>
            <w:vAlign w:val="center"/>
          </w:tcPr>
          <w:p w14:paraId="671D81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5588" w:type="dxa"/>
            <w:vAlign w:val="top"/>
          </w:tcPr>
          <w:p w14:paraId="0DFC2E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1.实现样本登记，支持扫码自动登记和手动登记。</w:t>
            </w:r>
          </w:p>
          <w:p w14:paraId="791BC2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2.左侧孔位可以单选和多选，可批量设置孔位的属性。右侧设置实验详细属性。</w:t>
            </w:r>
          </w:p>
          <w:p w14:paraId="032EC6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3.解锁、打开样本仓：解锁样本条锁</w:t>
            </w:r>
          </w:p>
          <w:p w14:paraId="31D694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4.实验属性：实验名称，每个样本的编号，每个样本对应的检测项目、样本类型、样本名称(备注)</w:t>
            </w:r>
          </w:p>
          <w:p w14:paraId="1B9198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5.支持一个样本选择两个检测项目</w:t>
            </w:r>
          </w:p>
          <w:p w14:paraId="4FAB60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6.右侧为显示区，每次显示一个样本架上的把有样本的检测信息</w:t>
            </w:r>
          </w:p>
        </w:tc>
      </w:tr>
      <w:tr w14:paraId="568C1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Align w:val="center"/>
          </w:tcPr>
          <w:p w14:paraId="015212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检测进度</w:t>
            </w:r>
          </w:p>
        </w:tc>
        <w:tc>
          <w:tcPr>
            <w:tcW w:w="1323" w:type="dxa"/>
            <w:vAlign w:val="center"/>
          </w:tcPr>
          <w:p w14:paraId="07A8D8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5588" w:type="dxa"/>
          </w:tcPr>
          <w:p w14:paraId="7CB69D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1.显示尚未完成的同一批次的检测进度，包括槽位和孔位，以及检测信息，也包括运行节点和剩余时间</w:t>
            </w:r>
          </w:p>
          <w:p w14:paraId="54049D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2.选中同一批次的检测，显示包含的样本数量，以及显示每个样本相关联的检测信息，包括运行节点和剩余时间</w:t>
            </w:r>
          </w:p>
        </w:tc>
      </w:tr>
      <w:tr w14:paraId="4A06C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restart"/>
            <w:vAlign w:val="center"/>
          </w:tcPr>
          <w:p w14:paraId="252B85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结果报告</w:t>
            </w:r>
          </w:p>
        </w:tc>
        <w:tc>
          <w:tcPr>
            <w:tcW w:w="1323" w:type="dxa"/>
            <w:vAlign w:val="center"/>
          </w:tcPr>
          <w:p w14:paraId="2498E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检查结果</w:t>
            </w:r>
          </w:p>
        </w:tc>
        <w:tc>
          <w:tcPr>
            <w:tcW w:w="5588" w:type="dxa"/>
          </w:tcPr>
          <w:p w14:paraId="3366C5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1.检测结果过滤</w:t>
            </w:r>
          </w:p>
          <w:p w14:paraId="35483C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2.编辑样本ID</w:t>
            </w:r>
          </w:p>
          <w:p w14:paraId="19FA52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3.导出结果文件</w:t>
            </w:r>
          </w:p>
          <w:p w14:paraId="1B002D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4.发送结果到Lis系统</w:t>
            </w:r>
          </w:p>
          <w:p w14:paraId="4FCA70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5.荧光曲线</w:t>
            </w:r>
          </w:p>
          <w:p w14:paraId="52E37F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6.详细结果，详细结果中包含样本、质控、标准液的结果以及定标曲线的管理</w:t>
            </w:r>
          </w:p>
          <w:p w14:paraId="7888E7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7.重新检测</w:t>
            </w:r>
          </w:p>
        </w:tc>
      </w:tr>
      <w:tr w14:paraId="3871A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680C85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5CB405CA">
            <w:pPr>
              <w:keepNext w:val="0"/>
              <w:keepLines w:val="0"/>
              <w:pageBreakBefore w:val="0"/>
              <w:widowControl w:val="0"/>
              <w:tabs>
                <w:tab w:val="right" w:pos="12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检查报告</w:t>
            </w:r>
          </w:p>
        </w:tc>
        <w:tc>
          <w:tcPr>
            <w:tcW w:w="5588" w:type="dxa"/>
          </w:tcPr>
          <w:p w14:paraId="420028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1.打印报告</w:t>
            </w:r>
          </w:p>
          <w:p w14:paraId="2B01BE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2.设置打印选项，选择日期、检测项目和是否打印扩增曲线</w:t>
            </w:r>
          </w:p>
          <w:p w14:paraId="4496A6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3.浏览：预览打印结果</w:t>
            </w:r>
          </w:p>
        </w:tc>
      </w:tr>
      <w:tr w14:paraId="060B9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Align w:val="center"/>
          </w:tcPr>
          <w:p w14:paraId="0B2E43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日常维护</w:t>
            </w:r>
          </w:p>
        </w:tc>
        <w:tc>
          <w:tcPr>
            <w:tcW w:w="1323" w:type="dxa"/>
            <w:vAlign w:val="center"/>
          </w:tcPr>
          <w:p w14:paraId="065C5B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5588" w:type="dxa"/>
          </w:tcPr>
          <w:p w14:paraId="40BD80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1.机器日常维护</w:t>
            </w:r>
          </w:p>
          <w:p w14:paraId="16AF2F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2.紫外线灯消毒、风扇</w:t>
            </w:r>
          </w:p>
          <w:p w14:paraId="446DBD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3.系统重启</w:t>
            </w:r>
          </w:p>
          <w:p w14:paraId="22D270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4.待机：除制冷开启外，其它设备模块进入低功耗</w:t>
            </w:r>
          </w:p>
          <w:p w14:paraId="08DE62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5.关机：设备使用完毕后，注销用户后弹出是否关机或待机</w:t>
            </w:r>
          </w:p>
        </w:tc>
      </w:tr>
      <w:tr w14:paraId="578EF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restart"/>
            <w:vAlign w:val="center"/>
          </w:tcPr>
          <w:p w14:paraId="67021B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系统设置</w:t>
            </w:r>
          </w:p>
        </w:tc>
        <w:tc>
          <w:tcPr>
            <w:tcW w:w="1323" w:type="dxa"/>
            <w:vAlign w:val="center"/>
          </w:tcPr>
          <w:p w14:paraId="311C42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项目管理</w:t>
            </w:r>
          </w:p>
        </w:tc>
        <w:tc>
          <w:tcPr>
            <w:tcW w:w="5588" w:type="dxa"/>
          </w:tcPr>
          <w:p w14:paraId="4EA4A8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检测项目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+反应程序+荧光设置+核提流程+自动化流程管理</w:t>
            </w:r>
          </w:p>
        </w:tc>
      </w:tr>
      <w:tr w14:paraId="5928E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5C000D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32CA75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LIS配置</w:t>
            </w:r>
          </w:p>
        </w:tc>
        <w:tc>
          <w:tcPr>
            <w:tcW w:w="5588" w:type="dxa"/>
          </w:tcPr>
          <w:p w14:paraId="0CDF82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LIS通讯设置</w:t>
            </w:r>
          </w:p>
        </w:tc>
      </w:tr>
      <w:tr w14:paraId="06B93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31DB90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03CD8F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用户管理</w:t>
            </w:r>
          </w:p>
        </w:tc>
        <w:tc>
          <w:tcPr>
            <w:tcW w:w="5588" w:type="dxa"/>
          </w:tcPr>
          <w:p w14:paraId="68CB68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添加、删除和编辑操作员帐户</w:t>
            </w:r>
          </w:p>
          <w:p w14:paraId="2F1A46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编辑操作员权限</w:t>
            </w:r>
          </w:p>
          <w:p w14:paraId="380EA8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更改用户密码</w:t>
            </w:r>
          </w:p>
        </w:tc>
      </w:tr>
      <w:tr w14:paraId="2985E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728BAC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7ED2F9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检测策略</w:t>
            </w:r>
          </w:p>
        </w:tc>
        <w:tc>
          <w:tcPr>
            <w:tcW w:w="5588" w:type="dxa"/>
          </w:tcPr>
          <w:p w14:paraId="1BA4C3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检测列表排序策略：</w:t>
            </w:r>
          </w:p>
          <w:p w14:paraId="48DB93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样本加载时间</w:t>
            </w:r>
          </w:p>
          <w:p w14:paraId="356354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急诊架自定义</w:t>
            </w:r>
          </w:p>
          <w:p w14:paraId="41E2FD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检测项目优先</w:t>
            </w:r>
          </w:p>
        </w:tc>
      </w:tr>
      <w:tr w14:paraId="0EBFC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29E106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62EA03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常规设置</w:t>
            </w:r>
          </w:p>
        </w:tc>
        <w:tc>
          <w:tcPr>
            <w:tcW w:w="5588" w:type="dxa"/>
          </w:tcPr>
          <w:p w14:paraId="7B6D14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 w14:paraId="3D3B5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04B835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15B5D5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数据管理</w:t>
            </w:r>
          </w:p>
        </w:tc>
        <w:tc>
          <w:tcPr>
            <w:tcW w:w="5588" w:type="dxa"/>
          </w:tcPr>
          <w:p w14:paraId="293804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清理日志文件</w:t>
            </w:r>
          </w:p>
          <w:p w14:paraId="01E7C5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清理结果文件</w:t>
            </w:r>
          </w:p>
          <w:p w14:paraId="5DDA25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备份数据库和结果文件</w:t>
            </w:r>
          </w:p>
        </w:tc>
      </w:tr>
      <w:tr w14:paraId="4D483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412A6E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04BB71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日志</w:t>
            </w:r>
          </w:p>
        </w:tc>
        <w:tc>
          <w:tcPr>
            <w:tcW w:w="5588" w:type="dxa"/>
          </w:tcPr>
          <w:p w14:paraId="537480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查看系统生成的消息</w:t>
            </w:r>
          </w:p>
          <w:p w14:paraId="4FC4BB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清屏</w:t>
            </w:r>
          </w:p>
          <w:p w14:paraId="3EFCE5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静默模式</w:t>
            </w:r>
          </w:p>
        </w:tc>
      </w:tr>
      <w:tr w14:paraId="457F3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19EDE3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26F56B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软件版本</w:t>
            </w:r>
          </w:p>
        </w:tc>
        <w:tc>
          <w:tcPr>
            <w:tcW w:w="5588" w:type="dxa"/>
          </w:tcPr>
          <w:p w14:paraId="0D50F5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显示软件版本号</w:t>
            </w:r>
          </w:p>
        </w:tc>
      </w:tr>
      <w:tr w14:paraId="52530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519089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22428C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设备维护</w:t>
            </w:r>
          </w:p>
        </w:tc>
        <w:tc>
          <w:tcPr>
            <w:tcW w:w="5588" w:type="dxa"/>
          </w:tcPr>
          <w:p w14:paraId="7C5BD6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夹爪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移液器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耗材仓门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样本仓扫码枪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封膜仪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外部设备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核提模块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QPCR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蠕动泵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样本仓扫码枪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试剂扫码枪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离心机</w:t>
            </w:r>
          </w:p>
        </w:tc>
      </w:tr>
    </w:tbl>
    <w:p w14:paraId="782D846A">
      <w:pPr>
        <w:pStyle w:val="2"/>
        <w:bidi w:val="0"/>
        <w:rPr>
          <w:rFonts w:hint="default"/>
          <w:lang w:val="en-US" w:eastAsia="zh-CN"/>
        </w:rPr>
      </w:pPr>
      <w:bookmarkStart w:id="65" w:name="_Toc22091"/>
      <w:r>
        <w:rPr>
          <w:rFonts w:hint="eastAsia"/>
          <w:lang w:val="en-US" w:eastAsia="zh-CN"/>
        </w:rPr>
        <w:t>功能说明</w:t>
      </w:r>
      <w:bookmarkEnd w:id="65"/>
    </w:p>
    <w:p w14:paraId="1F96AFEB">
      <w:pPr>
        <w:pStyle w:val="3"/>
        <w:bidi w:val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="微软雅黑"/>
          <w:b/>
          <w:bCs/>
          <w:kern w:val="2"/>
          <w:sz w:val="32"/>
          <w:szCs w:val="32"/>
          <w:lang w:val="en-US" w:eastAsia="zh-CN" w:bidi="ar-SA"/>
        </w:rPr>
        <w:t>概览</w:t>
      </w:r>
    </w:p>
    <w:p w14:paraId="04E5023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 w14:paraId="4FB3C5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显示检测进度和设备状态</w:t>
      </w:r>
    </w:p>
    <w:p w14:paraId="71234B3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页面描述</w:t>
      </w:r>
    </w:p>
    <w:p w14:paraId="25F783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两个分页，检测进度、模块状态</w:t>
      </w:r>
    </w:p>
    <w:p w14:paraId="090FB3E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检测进度分页上方分别显示进行中的检测、等待中的检测、已完成的检测。下方显示试剂、耗材的状态，只有特殊状态的才会在这里显示，比如加载/卸载中、数量不足。</w:t>
      </w:r>
    </w:p>
    <w:p w14:paraId="7470744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模块状态分页左侧显示主要模块（QPCR、核提、样本架等）列表和当前状态，右侧显示选中设备的详细信息。</w:t>
      </w:r>
    </w:p>
    <w:p w14:paraId="4219065A">
      <w:pPr>
        <w:rPr>
          <w:rFonts w:hint="default"/>
          <w:lang w:val="en-US" w:eastAsia="zh-CN"/>
        </w:rPr>
      </w:pPr>
    </w:p>
    <w:p w14:paraId="6A1A9CD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耗材管理</w:t>
      </w:r>
    </w:p>
    <w:p w14:paraId="611066D6">
      <w:pPr>
        <w:pStyle w:val="4"/>
        <w:bidi w:val="0"/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图例</w:t>
      </w:r>
    </w:p>
    <w:p w14:paraId="28F81F90">
      <w:pPr>
        <w:jc w:val="center"/>
        <w:rPr>
          <w:rFonts w:hint="default"/>
          <w:lang w:val="en-US" w:eastAsia="zh-CN"/>
        </w:rPr>
      </w:pPr>
      <w:r>
        <w:pict>
          <v:shape id="_x0000_i1026" o:spt="75" type="#_x0000_t75" style="height:108.75pt;width:224.2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 w14:paraId="704F5DD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 w14:paraId="74F5DEF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核提制备：</w:t>
      </w:r>
    </w:p>
    <w:p w14:paraId="4A1353D8">
      <w:pPr>
        <w:bidi w:val="0"/>
      </w:pPr>
      <w:r>
        <w:t>裂解液（</w:t>
      </w:r>
      <w:r>
        <w:rPr>
          <w:rFonts w:hint="eastAsia"/>
          <w:lang w:val="en-US" w:eastAsia="zh-CN"/>
        </w:rPr>
        <w:t>第</w:t>
      </w:r>
      <w:r>
        <w:t>1列）：裂解细胞，使细胞中的核酸与磁珠结合；</w:t>
      </w:r>
    </w:p>
    <w:p w14:paraId="0763DB17">
      <w:pPr>
        <w:bidi w:val="0"/>
      </w:pPr>
      <w:r>
        <w:t>洗液（</w:t>
      </w:r>
      <w:r>
        <w:rPr>
          <w:rFonts w:hint="eastAsia"/>
          <w:lang w:val="en-US" w:eastAsia="zh-CN"/>
        </w:rPr>
        <w:t>第3</w:t>
      </w:r>
      <w:r>
        <w:rPr>
          <w:rFonts w:hint="eastAsia"/>
          <w:lang w:eastAsia="zh-CN"/>
        </w:rPr>
        <w:t>、</w:t>
      </w:r>
      <w:r>
        <w:t>4列）：洗掉磁珠上携带的除核酸外的杂质；</w:t>
      </w:r>
    </w:p>
    <w:p w14:paraId="1F5367A1">
      <w:pPr>
        <w:bidi w:val="0"/>
      </w:pPr>
      <w:r>
        <w:t>洗脱液（</w:t>
      </w:r>
      <w:r>
        <w:rPr>
          <w:rFonts w:hint="eastAsia"/>
          <w:lang w:val="en-US" w:eastAsia="zh-CN"/>
        </w:rPr>
        <w:t>第</w:t>
      </w:r>
      <w:r>
        <w:t>6列）：使核酸从磁珠上脱离下来；</w:t>
      </w:r>
    </w:p>
    <w:p w14:paraId="101C20C5">
      <w:pPr>
        <w:bidi w:val="0"/>
      </w:pPr>
      <w:r>
        <w:t>磁珠混悬液（</w:t>
      </w:r>
      <w:r>
        <w:rPr>
          <w:rFonts w:hint="eastAsia"/>
          <w:lang w:val="en-US" w:eastAsia="zh-CN"/>
        </w:rPr>
        <w:t>第</w:t>
      </w:r>
      <w:r>
        <w:t>2列）：保存磁珠</w:t>
      </w:r>
    </w:p>
    <w:p w14:paraId="452069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PCR扩张体系：</w:t>
      </w:r>
    </w:p>
    <w:p w14:paraId="09CDEDA5">
      <w:pPr>
        <w:bidi w:val="0"/>
      </w:pPr>
      <w:r>
        <w:t>PCR反应液（很少）；</w:t>
      </w:r>
    </w:p>
    <w:p w14:paraId="691C1FF2">
      <w:pPr>
        <w:bidi w:val="0"/>
      </w:pPr>
      <w:r>
        <w:t>PCR反应液+酶（最常见）；</w:t>
      </w:r>
    </w:p>
    <w:p w14:paraId="30835A96">
      <w:pPr>
        <w:bidi w:val="0"/>
      </w:pPr>
      <w:r>
        <w:t>PCR反应液+酶+核酸释放剂（特殊试剂盒，省略核酸提取步骤，可不考虑）</w:t>
      </w:r>
    </w:p>
    <w:p w14:paraId="5F73980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打开仓门：打开已勾选试剂/耗材所在仓仓门</w:t>
      </w:r>
    </w:p>
    <w:p w14:paraId="05A8A1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加载：将选中试剂/耗材数量填满，实际部分耗材的光电可检测出具体数量。</w:t>
      </w:r>
    </w:p>
    <w:p w14:paraId="132AA17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卸载：将选中试剂/耗材数量清零。</w:t>
      </w:r>
    </w:p>
    <w:p w14:paraId="5E1ED513">
      <w:pPr>
        <w:pStyle w:val="4"/>
        <w:bidi w:val="0"/>
        <w:rPr>
          <w:rFonts w:hint="eastAsia"/>
          <w:lang w:val="en-US" w:eastAsia="zh-CN"/>
        </w:rPr>
      </w:pPr>
      <w:bookmarkStart w:id="66" w:name="_Toc29335"/>
      <w:r>
        <w:rPr>
          <w:rFonts w:hint="eastAsia"/>
          <w:lang w:val="en-US" w:eastAsia="zh-CN"/>
        </w:rPr>
        <w:t>页面描述</w:t>
      </w:r>
    </w:p>
    <w:p w14:paraId="2A8E5D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两个分页，检测试剂、耗材</w:t>
      </w:r>
    </w:p>
    <w:p w14:paraId="1E4CB4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两个分页布局相同，上下布局，上方表格显示试剂/耗材主要信息。下方是打开仓门、加载、卸载等操作按钮。</w:t>
      </w:r>
    </w:p>
    <w:p w14:paraId="66CB85C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样本</w:t>
      </w:r>
      <w:bookmarkEnd w:id="66"/>
      <w:r>
        <w:rPr>
          <w:rFonts w:hint="eastAsia"/>
          <w:lang w:val="en-US" w:eastAsia="zh-CN"/>
        </w:rPr>
        <w:t>管理</w:t>
      </w:r>
    </w:p>
    <w:p w14:paraId="516C7FB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</w:t>
      </w:r>
    </w:p>
    <w:p w14:paraId="56B183B3">
      <w:r>
        <w:pict>
          <v:shape id="_x0000_i1027" o:spt="75" type="#_x0000_t75" style="height:187.65pt;width:414.9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 w14:paraId="51211F8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 w14:paraId="649398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样本ID：样本如果扫码登记ID是自动获取的，同时进入锁定状态，可以点击锁定图标解锁。</w:t>
      </w:r>
    </w:p>
    <w:p w14:paraId="3EE0F4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下箭头：如果对应的样本ID输入框有值，则根据当前样本ID自动赋值下面所有的样本ID</w:t>
      </w:r>
    </w:p>
    <w:p w14:paraId="523F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锁定：被锁定的样本ID不受箭头按钮影响，点击切换锁定/解锁状态</w:t>
      </w:r>
    </w:p>
    <w:p w14:paraId="27EFE3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样本类型：无、待测、阳性对照、阴性对照、标准品。如果有样本则该行数据不能为空。</w:t>
      </w:r>
    </w:p>
    <w:p w14:paraId="7B95DE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检测项目：展示试剂盒管理器登记的检测项目，可多选。</w:t>
      </w:r>
    </w:p>
    <w:p w14:paraId="291129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保存：数据更新至数据库，同时提交测试计划。</w:t>
      </w:r>
    </w:p>
    <w:p w14:paraId="61DD9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锁定（样本架）：点解锁开仓门，推入样本架后自动进入锁定状态。</w:t>
      </w:r>
    </w:p>
    <w:p w14:paraId="63A9549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页面描述</w:t>
      </w:r>
    </w:p>
    <w:p w14:paraId="796866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用于查看/修改样本数据</w:t>
      </w:r>
    </w:p>
    <w:p w14:paraId="0BCE9B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左右布局，左侧显示样本架，右侧显示所选择样本架的信息，默认选中第一个样本架。</w:t>
      </w:r>
    </w:p>
    <w:p w14:paraId="13416039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样本架，显示所有样本的状态，状态对照图例，每个样板架下方显示样本架状态，锁定时点击解锁对于样本架，图标进入解锁状态，手动推入样本架之后进入加载状态，加载完成后恢复锁定状态。</w:t>
      </w:r>
    </w:p>
    <w:p w14:paraId="10A91B22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样本架显示选中所选样本架上所有信息用于编辑样本架信息，下方保存按钮。</w:t>
      </w:r>
    </w:p>
    <w:p w14:paraId="53FEEB8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cs="微软雅黑"/>
          <w:b/>
          <w:bCs/>
          <w:kern w:val="2"/>
          <w:sz w:val="32"/>
          <w:szCs w:val="32"/>
          <w:lang w:val="en-US" w:eastAsia="zh-CN" w:bidi="ar-SA"/>
        </w:rPr>
        <w:t>检测进度</w:t>
      </w:r>
    </w:p>
    <w:p w14:paraId="05D9A6BB">
      <w:pPr>
        <w:pStyle w:val="4"/>
        <w:bidi w:val="0"/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图示</w:t>
      </w:r>
    </w:p>
    <w:p w14:paraId="5681BF8A">
      <w:pPr>
        <w:jc w:val="center"/>
        <w:rPr>
          <w:rFonts w:hint="default"/>
          <w:lang w:val="en-US" w:eastAsia="zh-CN"/>
        </w:rPr>
      </w:pPr>
      <w:r>
        <w:pict>
          <v:shape id="_x0000_i1028" o:spt="75" type="#_x0000_t75" style="height:88.5pt;width:203.2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 w14:paraId="0176D13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 w14:paraId="2C30FC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行程甘特图：显示所有提上日程的检测计划，已经提上日程的计划如果没有运行可以取消。</w:t>
      </w:r>
    </w:p>
    <w:p w14:paraId="791387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未提交的检测：显示在样本管理页面保存的检测计划数据。</w:t>
      </w:r>
    </w:p>
    <w:p w14:paraId="0D8CBC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开始检测：未提交的计划选项卡消失，左侧甘特图多出一个已提交的选项卡。</w:t>
      </w:r>
    </w:p>
    <w:p w14:paraId="3A31F1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详情：弹窗显示该计划所有样本信息。</w:t>
      </w:r>
    </w:p>
    <w:p w14:paraId="65534A5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页面描述</w:t>
      </w:r>
    </w:p>
    <w:p w14:paraId="4C0387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左右布局，左侧行程甘特图，右侧显示所有没有提交的检测计划选项卡列表。</w:t>
      </w:r>
    </w:p>
    <w:p w14:paraId="200825EE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甘特图显示检测ID、取消按钮、检测项目、加急图标、计划状态。</w:t>
      </w:r>
    </w:p>
    <w:p w14:paraId="41A1C67B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未提交的检测选项卡显示计划信息，展开可查看样本孔位位置图、开始检测、详情按钮。</w:t>
      </w:r>
    </w:p>
    <w:p w14:paraId="6929E04A">
      <w:pPr>
        <w:pStyle w:val="3"/>
        <w:bidi w:val="0"/>
        <w:rPr>
          <w:rFonts w:hint="default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="微软雅黑"/>
          <w:b/>
          <w:bCs/>
          <w:kern w:val="2"/>
          <w:sz w:val="32"/>
          <w:szCs w:val="32"/>
          <w:lang w:val="en-US" w:eastAsia="zh-CN" w:bidi="ar-SA"/>
        </w:rPr>
        <w:t>结果报告</w:t>
      </w:r>
    </w:p>
    <w:p w14:paraId="6BC90D0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 w14:paraId="050451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用于管理已完成的检测计划，得出报告并可以导出、打印。</w:t>
      </w:r>
    </w:p>
    <w:p w14:paraId="0171B15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页面描述</w:t>
      </w:r>
    </w:p>
    <w:p w14:paraId="4ED2B7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纵向布局，上方有高级过滤，中间表格显示所有搜索出的已完成的检测计划</w:t>
      </w:r>
      <w:bookmarkStart w:id="67" w:name="_GoBack"/>
      <w:bookmarkEnd w:id="67"/>
    </w:p>
    <w:sectPr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5741BA">
    <w:pPr>
      <w:pStyle w:val="12"/>
      <w:rPr>
        <w:rFonts w:hint="eastAsia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weight="1.25pt"/>
          <v:imagedata o:title=""/>
          <o:lock v:ext="edit" aspectratio="f"/>
          <v:textbox inset="0mm,0mm,0mm,0mm" style="mso-fit-shape-to-text:t;">
            <w:txbxContent>
              <w:p w14:paraId="347CA13C">
                <w:pPr>
                  <w:pStyle w:val="1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  <w:p w14:paraId="07216779">
    <w:pPr>
      <w:pStyle w:val="12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896BC8">
    <w:pPr>
      <w:pStyle w:val="1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5470CC"/>
    <w:multiLevelType w:val="singleLevel"/>
    <w:tmpl w:val="D85470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D3C989"/>
    <w:multiLevelType w:val="singleLevel"/>
    <w:tmpl w:val="F2D3C9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896B3B"/>
    <w:multiLevelType w:val="singleLevel"/>
    <w:tmpl w:val="18896B3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1FD78CA"/>
    <w:multiLevelType w:val="multilevel"/>
    <w:tmpl w:val="61FD78C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66BC106A"/>
    <w:multiLevelType w:val="multilevel"/>
    <w:tmpl w:val="66BC106A"/>
    <w:lvl w:ilvl="0" w:tentative="0">
      <w:start w:val="1"/>
      <w:numFmt w:val="decimal"/>
      <w:lvlText w:val="%1."/>
      <w:lvlJc w:val="left"/>
      <w:pPr>
        <w:tabs>
          <w:tab w:val="left" w:pos="844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4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4"/>
        </w:tabs>
        <w:ind w:left="1680" w:hanging="420"/>
      </w:pPr>
    </w:lvl>
    <w:lvl w:ilvl="3" w:tentative="0">
      <w:start w:val="1"/>
      <w:numFmt w:val="lowerLetter"/>
      <w:lvlText w:val="%4、"/>
      <w:lvlJc w:val="left"/>
      <w:pPr>
        <w:tabs>
          <w:tab w:val="left" w:pos="2044"/>
        </w:tabs>
        <w:ind w:left="204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4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4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4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4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4"/>
        </w:tabs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bordersDoNotSurroundHeader w:val="0"/>
  <w:bordersDoNotSurroundFooter w:val="0"/>
  <w:hideSpellingErrors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ZiYTE4ZjViM2FiY2QyZDJiZmQyNTIxNWYzYjdhNWEifQ=="/>
  </w:docVars>
  <w:rsids>
    <w:rsidRoot w:val="00172A27"/>
    <w:rsid w:val="00000491"/>
    <w:rsid w:val="0000175A"/>
    <w:rsid w:val="00004450"/>
    <w:rsid w:val="00005EC9"/>
    <w:rsid w:val="0001136A"/>
    <w:rsid w:val="00017483"/>
    <w:rsid w:val="000266B5"/>
    <w:rsid w:val="000279EE"/>
    <w:rsid w:val="00033451"/>
    <w:rsid w:val="000353AC"/>
    <w:rsid w:val="000361CC"/>
    <w:rsid w:val="0004449D"/>
    <w:rsid w:val="00045EEF"/>
    <w:rsid w:val="0004642D"/>
    <w:rsid w:val="00046E30"/>
    <w:rsid w:val="00052B45"/>
    <w:rsid w:val="0005469A"/>
    <w:rsid w:val="000567F9"/>
    <w:rsid w:val="00061FE7"/>
    <w:rsid w:val="0007062C"/>
    <w:rsid w:val="000725FB"/>
    <w:rsid w:val="00076766"/>
    <w:rsid w:val="00076D65"/>
    <w:rsid w:val="00087DB9"/>
    <w:rsid w:val="000A55D1"/>
    <w:rsid w:val="000B3A1A"/>
    <w:rsid w:val="000C1018"/>
    <w:rsid w:val="000C1F38"/>
    <w:rsid w:val="000C4EC9"/>
    <w:rsid w:val="000C6661"/>
    <w:rsid w:val="000E55DC"/>
    <w:rsid w:val="000F23E6"/>
    <w:rsid w:val="000F5F62"/>
    <w:rsid w:val="000F6A5F"/>
    <w:rsid w:val="000F7877"/>
    <w:rsid w:val="000F7FF5"/>
    <w:rsid w:val="00102B4F"/>
    <w:rsid w:val="00103497"/>
    <w:rsid w:val="0010415C"/>
    <w:rsid w:val="001062AD"/>
    <w:rsid w:val="00117A89"/>
    <w:rsid w:val="001255E3"/>
    <w:rsid w:val="00130410"/>
    <w:rsid w:val="00135FCE"/>
    <w:rsid w:val="001370CA"/>
    <w:rsid w:val="00141CA7"/>
    <w:rsid w:val="00143814"/>
    <w:rsid w:val="001563E1"/>
    <w:rsid w:val="0016724D"/>
    <w:rsid w:val="00170C72"/>
    <w:rsid w:val="00172A27"/>
    <w:rsid w:val="001747B4"/>
    <w:rsid w:val="00177CBC"/>
    <w:rsid w:val="001B3B73"/>
    <w:rsid w:val="001C303C"/>
    <w:rsid w:val="001D4090"/>
    <w:rsid w:val="001D6A86"/>
    <w:rsid w:val="001E69B9"/>
    <w:rsid w:val="002246C8"/>
    <w:rsid w:val="00224B1C"/>
    <w:rsid w:val="00225127"/>
    <w:rsid w:val="002401BE"/>
    <w:rsid w:val="002528D4"/>
    <w:rsid w:val="00257A46"/>
    <w:rsid w:val="00261E05"/>
    <w:rsid w:val="00262254"/>
    <w:rsid w:val="00281C73"/>
    <w:rsid w:val="0028276A"/>
    <w:rsid w:val="00291424"/>
    <w:rsid w:val="0029332F"/>
    <w:rsid w:val="00295ACC"/>
    <w:rsid w:val="002A321E"/>
    <w:rsid w:val="002B1190"/>
    <w:rsid w:val="002B28A5"/>
    <w:rsid w:val="002B29F7"/>
    <w:rsid w:val="002B770B"/>
    <w:rsid w:val="002C28CB"/>
    <w:rsid w:val="002D1B4F"/>
    <w:rsid w:val="002E0CB3"/>
    <w:rsid w:val="002E335D"/>
    <w:rsid w:val="002F1E5B"/>
    <w:rsid w:val="002F786A"/>
    <w:rsid w:val="00302FCE"/>
    <w:rsid w:val="003039B5"/>
    <w:rsid w:val="003114D6"/>
    <w:rsid w:val="00312D42"/>
    <w:rsid w:val="00316BC2"/>
    <w:rsid w:val="003179B2"/>
    <w:rsid w:val="003220D1"/>
    <w:rsid w:val="00331717"/>
    <w:rsid w:val="003337E6"/>
    <w:rsid w:val="00345BD8"/>
    <w:rsid w:val="00345E99"/>
    <w:rsid w:val="00350A83"/>
    <w:rsid w:val="0035172D"/>
    <w:rsid w:val="00352759"/>
    <w:rsid w:val="0035284B"/>
    <w:rsid w:val="003534C2"/>
    <w:rsid w:val="00353E62"/>
    <w:rsid w:val="0036221B"/>
    <w:rsid w:val="00365DA1"/>
    <w:rsid w:val="003804D0"/>
    <w:rsid w:val="00380915"/>
    <w:rsid w:val="00380C79"/>
    <w:rsid w:val="003823A8"/>
    <w:rsid w:val="00383DC1"/>
    <w:rsid w:val="00386DE7"/>
    <w:rsid w:val="003A51B8"/>
    <w:rsid w:val="003B73CC"/>
    <w:rsid w:val="003C14A5"/>
    <w:rsid w:val="003C1E9A"/>
    <w:rsid w:val="003C756D"/>
    <w:rsid w:val="003D6B59"/>
    <w:rsid w:val="003E0EDA"/>
    <w:rsid w:val="003E31F1"/>
    <w:rsid w:val="003E5462"/>
    <w:rsid w:val="003F5857"/>
    <w:rsid w:val="003F756A"/>
    <w:rsid w:val="004039FE"/>
    <w:rsid w:val="00404B78"/>
    <w:rsid w:val="00417B6C"/>
    <w:rsid w:val="004207AC"/>
    <w:rsid w:val="00423E7A"/>
    <w:rsid w:val="0042517F"/>
    <w:rsid w:val="0043379F"/>
    <w:rsid w:val="00441A59"/>
    <w:rsid w:val="00443B13"/>
    <w:rsid w:val="00451E01"/>
    <w:rsid w:val="00454D82"/>
    <w:rsid w:val="004652B2"/>
    <w:rsid w:val="00474035"/>
    <w:rsid w:val="00475048"/>
    <w:rsid w:val="00493FCB"/>
    <w:rsid w:val="004949A4"/>
    <w:rsid w:val="004B3066"/>
    <w:rsid w:val="004B474C"/>
    <w:rsid w:val="004B55EB"/>
    <w:rsid w:val="004B59A9"/>
    <w:rsid w:val="004B7D15"/>
    <w:rsid w:val="004C28CF"/>
    <w:rsid w:val="004C3B23"/>
    <w:rsid w:val="004D073B"/>
    <w:rsid w:val="004E0253"/>
    <w:rsid w:val="004E2C6A"/>
    <w:rsid w:val="004E7FF2"/>
    <w:rsid w:val="005017EB"/>
    <w:rsid w:val="005019D0"/>
    <w:rsid w:val="00507A49"/>
    <w:rsid w:val="00522600"/>
    <w:rsid w:val="00526757"/>
    <w:rsid w:val="00535450"/>
    <w:rsid w:val="0053557E"/>
    <w:rsid w:val="005360D9"/>
    <w:rsid w:val="00545A53"/>
    <w:rsid w:val="00555EC9"/>
    <w:rsid w:val="0056642A"/>
    <w:rsid w:val="00566809"/>
    <w:rsid w:val="005904F9"/>
    <w:rsid w:val="0059125E"/>
    <w:rsid w:val="005938DD"/>
    <w:rsid w:val="005A4787"/>
    <w:rsid w:val="005A5677"/>
    <w:rsid w:val="005A79A0"/>
    <w:rsid w:val="005B2E9A"/>
    <w:rsid w:val="005C041B"/>
    <w:rsid w:val="005C293C"/>
    <w:rsid w:val="005C36B4"/>
    <w:rsid w:val="005C4316"/>
    <w:rsid w:val="005E6FAA"/>
    <w:rsid w:val="005F764E"/>
    <w:rsid w:val="0060261A"/>
    <w:rsid w:val="00604E11"/>
    <w:rsid w:val="00607AF9"/>
    <w:rsid w:val="006179EB"/>
    <w:rsid w:val="00620CE5"/>
    <w:rsid w:val="00623BE2"/>
    <w:rsid w:val="0062491F"/>
    <w:rsid w:val="00627FAD"/>
    <w:rsid w:val="0063673B"/>
    <w:rsid w:val="0063725C"/>
    <w:rsid w:val="00637EC6"/>
    <w:rsid w:val="0064156F"/>
    <w:rsid w:val="00646F2D"/>
    <w:rsid w:val="0065261E"/>
    <w:rsid w:val="00660564"/>
    <w:rsid w:val="00660DC3"/>
    <w:rsid w:val="00663836"/>
    <w:rsid w:val="00670030"/>
    <w:rsid w:val="0068150C"/>
    <w:rsid w:val="006935EE"/>
    <w:rsid w:val="00694173"/>
    <w:rsid w:val="006A315B"/>
    <w:rsid w:val="006A70BA"/>
    <w:rsid w:val="006A772C"/>
    <w:rsid w:val="006A7974"/>
    <w:rsid w:val="006B2193"/>
    <w:rsid w:val="006B26EC"/>
    <w:rsid w:val="006B4ED2"/>
    <w:rsid w:val="006B7BC4"/>
    <w:rsid w:val="006C1993"/>
    <w:rsid w:val="006D1D19"/>
    <w:rsid w:val="006E3120"/>
    <w:rsid w:val="006E33F5"/>
    <w:rsid w:val="006E55C3"/>
    <w:rsid w:val="00705006"/>
    <w:rsid w:val="007105AB"/>
    <w:rsid w:val="00715600"/>
    <w:rsid w:val="00717BA7"/>
    <w:rsid w:val="00724940"/>
    <w:rsid w:val="007305DE"/>
    <w:rsid w:val="00732AFC"/>
    <w:rsid w:val="007377BA"/>
    <w:rsid w:val="0074260A"/>
    <w:rsid w:val="00751C67"/>
    <w:rsid w:val="00752835"/>
    <w:rsid w:val="00784214"/>
    <w:rsid w:val="0078506F"/>
    <w:rsid w:val="00787021"/>
    <w:rsid w:val="00794141"/>
    <w:rsid w:val="00794A2D"/>
    <w:rsid w:val="007A73CE"/>
    <w:rsid w:val="007A7F86"/>
    <w:rsid w:val="007B4183"/>
    <w:rsid w:val="007B4C6D"/>
    <w:rsid w:val="007C75A3"/>
    <w:rsid w:val="007D047E"/>
    <w:rsid w:val="007E23F7"/>
    <w:rsid w:val="007F25CB"/>
    <w:rsid w:val="00803F4B"/>
    <w:rsid w:val="00804773"/>
    <w:rsid w:val="008136DD"/>
    <w:rsid w:val="0082155F"/>
    <w:rsid w:val="00823B62"/>
    <w:rsid w:val="00824F21"/>
    <w:rsid w:val="00831020"/>
    <w:rsid w:val="0083126C"/>
    <w:rsid w:val="008339CB"/>
    <w:rsid w:val="00833DD8"/>
    <w:rsid w:val="00836E9F"/>
    <w:rsid w:val="00843B65"/>
    <w:rsid w:val="00843D75"/>
    <w:rsid w:val="0085255F"/>
    <w:rsid w:val="00863842"/>
    <w:rsid w:val="008647A3"/>
    <w:rsid w:val="00867009"/>
    <w:rsid w:val="00871E66"/>
    <w:rsid w:val="008761C6"/>
    <w:rsid w:val="00877016"/>
    <w:rsid w:val="0087741B"/>
    <w:rsid w:val="00885A03"/>
    <w:rsid w:val="00886CC4"/>
    <w:rsid w:val="00890F75"/>
    <w:rsid w:val="00891527"/>
    <w:rsid w:val="008960C7"/>
    <w:rsid w:val="008A20EF"/>
    <w:rsid w:val="008A5AE6"/>
    <w:rsid w:val="008B5FB5"/>
    <w:rsid w:val="008C10A6"/>
    <w:rsid w:val="008C6582"/>
    <w:rsid w:val="008D24DC"/>
    <w:rsid w:val="008E1847"/>
    <w:rsid w:val="008E5803"/>
    <w:rsid w:val="008F7A54"/>
    <w:rsid w:val="009001AF"/>
    <w:rsid w:val="00902199"/>
    <w:rsid w:val="00904518"/>
    <w:rsid w:val="00904A82"/>
    <w:rsid w:val="00907065"/>
    <w:rsid w:val="00911C6B"/>
    <w:rsid w:val="00911F83"/>
    <w:rsid w:val="0091551C"/>
    <w:rsid w:val="00915821"/>
    <w:rsid w:val="00923B53"/>
    <w:rsid w:val="00930119"/>
    <w:rsid w:val="00940844"/>
    <w:rsid w:val="00942510"/>
    <w:rsid w:val="00945FE4"/>
    <w:rsid w:val="009622BB"/>
    <w:rsid w:val="00962DD0"/>
    <w:rsid w:val="00967DFA"/>
    <w:rsid w:val="009712AB"/>
    <w:rsid w:val="00973899"/>
    <w:rsid w:val="00976388"/>
    <w:rsid w:val="00981849"/>
    <w:rsid w:val="0099282E"/>
    <w:rsid w:val="00992D4F"/>
    <w:rsid w:val="00993B8A"/>
    <w:rsid w:val="009A058A"/>
    <w:rsid w:val="009A4AE3"/>
    <w:rsid w:val="009B576F"/>
    <w:rsid w:val="009B5999"/>
    <w:rsid w:val="009B6C78"/>
    <w:rsid w:val="009D1D41"/>
    <w:rsid w:val="009D5737"/>
    <w:rsid w:val="009E09C1"/>
    <w:rsid w:val="009E1A8B"/>
    <w:rsid w:val="009F186A"/>
    <w:rsid w:val="009F55AC"/>
    <w:rsid w:val="009F5BFF"/>
    <w:rsid w:val="009F661C"/>
    <w:rsid w:val="00A06E43"/>
    <w:rsid w:val="00A07C0A"/>
    <w:rsid w:val="00A1652B"/>
    <w:rsid w:val="00A24968"/>
    <w:rsid w:val="00A26E3F"/>
    <w:rsid w:val="00A2751F"/>
    <w:rsid w:val="00A3199D"/>
    <w:rsid w:val="00A42A47"/>
    <w:rsid w:val="00A442D3"/>
    <w:rsid w:val="00A511E1"/>
    <w:rsid w:val="00A5424A"/>
    <w:rsid w:val="00A61C84"/>
    <w:rsid w:val="00A64E5D"/>
    <w:rsid w:val="00A80FC3"/>
    <w:rsid w:val="00A8208B"/>
    <w:rsid w:val="00A84676"/>
    <w:rsid w:val="00A84A92"/>
    <w:rsid w:val="00A91781"/>
    <w:rsid w:val="00A92953"/>
    <w:rsid w:val="00A933D6"/>
    <w:rsid w:val="00A93A67"/>
    <w:rsid w:val="00A9421E"/>
    <w:rsid w:val="00A962A2"/>
    <w:rsid w:val="00AA5858"/>
    <w:rsid w:val="00AA7F02"/>
    <w:rsid w:val="00AC2E4D"/>
    <w:rsid w:val="00AC7324"/>
    <w:rsid w:val="00AC75CB"/>
    <w:rsid w:val="00AC7B32"/>
    <w:rsid w:val="00AD5E8C"/>
    <w:rsid w:val="00AD6B05"/>
    <w:rsid w:val="00AE1EBE"/>
    <w:rsid w:val="00AE682E"/>
    <w:rsid w:val="00B05D4C"/>
    <w:rsid w:val="00B206A2"/>
    <w:rsid w:val="00B213A9"/>
    <w:rsid w:val="00B261A5"/>
    <w:rsid w:val="00B3129F"/>
    <w:rsid w:val="00B408C1"/>
    <w:rsid w:val="00B47FA9"/>
    <w:rsid w:val="00B521C2"/>
    <w:rsid w:val="00B52B1A"/>
    <w:rsid w:val="00B54343"/>
    <w:rsid w:val="00B64384"/>
    <w:rsid w:val="00B73F26"/>
    <w:rsid w:val="00B73FE2"/>
    <w:rsid w:val="00B7543B"/>
    <w:rsid w:val="00B75D77"/>
    <w:rsid w:val="00B86A10"/>
    <w:rsid w:val="00B86C1B"/>
    <w:rsid w:val="00BA0B93"/>
    <w:rsid w:val="00BA339E"/>
    <w:rsid w:val="00BA45B3"/>
    <w:rsid w:val="00BB2F31"/>
    <w:rsid w:val="00BC284B"/>
    <w:rsid w:val="00BC4EBB"/>
    <w:rsid w:val="00BC5B01"/>
    <w:rsid w:val="00BE0642"/>
    <w:rsid w:val="00BE24A3"/>
    <w:rsid w:val="00BE287B"/>
    <w:rsid w:val="00BE2A79"/>
    <w:rsid w:val="00BE41CB"/>
    <w:rsid w:val="00BE4447"/>
    <w:rsid w:val="00C02D4A"/>
    <w:rsid w:val="00C031E2"/>
    <w:rsid w:val="00C17BAE"/>
    <w:rsid w:val="00C20AD8"/>
    <w:rsid w:val="00C236BD"/>
    <w:rsid w:val="00C252C6"/>
    <w:rsid w:val="00C30BD3"/>
    <w:rsid w:val="00C32CAE"/>
    <w:rsid w:val="00C42C0C"/>
    <w:rsid w:val="00C47B43"/>
    <w:rsid w:val="00C55091"/>
    <w:rsid w:val="00C67796"/>
    <w:rsid w:val="00C67DD0"/>
    <w:rsid w:val="00C72896"/>
    <w:rsid w:val="00C73168"/>
    <w:rsid w:val="00C749D4"/>
    <w:rsid w:val="00C75B9D"/>
    <w:rsid w:val="00C77640"/>
    <w:rsid w:val="00C810A1"/>
    <w:rsid w:val="00C864FC"/>
    <w:rsid w:val="00C87CFA"/>
    <w:rsid w:val="00CA5AED"/>
    <w:rsid w:val="00CD47FB"/>
    <w:rsid w:val="00CD5ABA"/>
    <w:rsid w:val="00CE1BC6"/>
    <w:rsid w:val="00CE311F"/>
    <w:rsid w:val="00CE4E0E"/>
    <w:rsid w:val="00D030F0"/>
    <w:rsid w:val="00D031D0"/>
    <w:rsid w:val="00D05804"/>
    <w:rsid w:val="00D10288"/>
    <w:rsid w:val="00D2192C"/>
    <w:rsid w:val="00D23661"/>
    <w:rsid w:val="00D23F97"/>
    <w:rsid w:val="00D4480B"/>
    <w:rsid w:val="00D52142"/>
    <w:rsid w:val="00D5299B"/>
    <w:rsid w:val="00D55AE3"/>
    <w:rsid w:val="00D57332"/>
    <w:rsid w:val="00D579A2"/>
    <w:rsid w:val="00D64034"/>
    <w:rsid w:val="00D64405"/>
    <w:rsid w:val="00D658BE"/>
    <w:rsid w:val="00D70295"/>
    <w:rsid w:val="00D718D1"/>
    <w:rsid w:val="00D77FAA"/>
    <w:rsid w:val="00D864C4"/>
    <w:rsid w:val="00D86CBC"/>
    <w:rsid w:val="00D87136"/>
    <w:rsid w:val="00DA6B7C"/>
    <w:rsid w:val="00DA7E3B"/>
    <w:rsid w:val="00DB21C0"/>
    <w:rsid w:val="00DB5E99"/>
    <w:rsid w:val="00DC278A"/>
    <w:rsid w:val="00DC7AF3"/>
    <w:rsid w:val="00DD2AF8"/>
    <w:rsid w:val="00DE69F6"/>
    <w:rsid w:val="00DF37C4"/>
    <w:rsid w:val="00DF4BD2"/>
    <w:rsid w:val="00DF677C"/>
    <w:rsid w:val="00E02887"/>
    <w:rsid w:val="00E21FFC"/>
    <w:rsid w:val="00E37502"/>
    <w:rsid w:val="00E40A31"/>
    <w:rsid w:val="00E42712"/>
    <w:rsid w:val="00E454A1"/>
    <w:rsid w:val="00E50155"/>
    <w:rsid w:val="00E50270"/>
    <w:rsid w:val="00E558DF"/>
    <w:rsid w:val="00E56E13"/>
    <w:rsid w:val="00E5776A"/>
    <w:rsid w:val="00E72F83"/>
    <w:rsid w:val="00E73B52"/>
    <w:rsid w:val="00E755C6"/>
    <w:rsid w:val="00E82201"/>
    <w:rsid w:val="00E8315C"/>
    <w:rsid w:val="00E85CE5"/>
    <w:rsid w:val="00E93B9F"/>
    <w:rsid w:val="00E94F6B"/>
    <w:rsid w:val="00EA416A"/>
    <w:rsid w:val="00EB1358"/>
    <w:rsid w:val="00EC0B77"/>
    <w:rsid w:val="00EC7D64"/>
    <w:rsid w:val="00ED3C59"/>
    <w:rsid w:val="00ED478B"/>
    <w:rsid w:val="00ED4ED7"/>
    <w:rsid w:val="00EE208A"/>
    <w:rsid w:val="00EF122C"/>
    <w:rsid w:val="00F031E3"/>
    <w:rsid w:val="00F103AF"/>
    <w:rsid w:val="00F1352A"/>
    <w:rsid w:val="00F2427A"/>
    <w:rsid w:val="00F26AB9"/>
    <w:rsid w:val="00F319E7"/>
    <w:rsid w:val="00F367F9"/>
    <w:rsid w:val="00F46936"/>
    <w:rsid w:val="00F47529"/>
    <w:rsid w:val="00F47DD8"/>
    <w:rsid w:val="00F5115C"/>
    <w:rsid w:val="00F5341B"/>
    <w:rsid w:val="00F60D6A"/>
    <w:rsid w:val="00F62421"/>
    <w:rsid w:val="00F73AFA"/>
    <w:rsid w:val="00F7534E"/>
    <w:rsid w:val="00F86E55"/>
    <w:rsid w:val="00F90594"/>
    <w:rsid w:val="00F911A8"/>
    <w:rsid w:val="00FA3254"/>
    <w:rsid w:val="00FB6679"/>
    <w:rsid w:val="00FC0876"/>
    <w:rsid w:val="00FC1C05"/>
    <w:rsid w:val="00FC2149"/>
    <w:rsid w:val="00FC421F"/>
    <w:rsid w:val="00FC427D"/>
    <w:rsid w:val="00FC6922"/>
    <w:rsid w:val="00FD1FC3"/>
    <w:rsid w:val="00FD2878"/>
    <w:rsid w:val="00FD35C6"/>
    <w:rsid w:val="00FE1E66"/>
    <w:rsid w:val="00FF380A"/>
    <w:rsid w:val="00FF79FB"/>
    <w:rsid w:val="00FF7EAF"/>
    <w:rsid w:val="01071EBF"/>
    <w:rsid w:val="010E72CB"/>
    <w:rsid w:val="012D0A79"/>
    <w:rsid w:val="017014CA"/>
    <w:rsid w:val="01AC1EA5"/>
    <w:rsid w:val="01DC7ACF"/>
    <w:rsid w:val="01E11822"/>
    <w:rsid w:val="01F91682"/>
    <w:rsid w:val="025F3E5F"/>
    <w:rsid w:val="02607B71"/>
    <w:rsid w:val="0314671B"/>
    <w:rsid w:val="033749CB"/>
    <w:rsid w:val="03590CD5"/>
    <w:rsid w:val="03D7737D"/>
    <w:rsid w:val="03E147EA"/>
    <w:rsid w:val="03E2006E"/>
    <w:rsid w:val="03EA7678"/>
    <w:rsid w:val="03EC2B7B"/>
    <w:rsid w:val="04207B52"/>
    <w:rsid w:val="044B117C"/>
    <w:rsid w:val="047253EB"/>
    <w:rsid w:val="04993F99"/>
    <w:rsid w:val="04CD56ED"/>
    <w:rsid w:val="04D267DA"/>
    <w:rsid w:val="05A84156"/>
    <w:rsid w:val="05D55F1F"/>
    <w:rsid w:val="05DF20B2"/>
    <w:rsid w:val="062E4CE6"/>
    <w:rsid w:val="06436553"/>
    <w:rsid w:val="06A2647F"/>
    <w:rsid w:val="06A50AB1"/>
    <w:rsid w:val="06A665F7"/>
    <w:rsid w:val="06E22BD9"/>
    <w:rsid w:val="06EF446D"/>
    <w:rsid w:val="072F6604"/>
    <w:rsid w:val="077D4FD6"/>
    <w:rsid w:val="078A4814"/>
    <w:rsid w:val="07944DAE"/>
    <w:rsid w:val="07C81BD2"/>
    <w:rsid w:val="07F37B27"/>
    <w:rsid w:val="08256044"/>
    <w:rsid w:val="08352586"/>
    <w:rsid w:val="084F3130"/>
    <w:rsid w:val="08CA6B81"/>
    <w:rsid w:val="091308EF"/>
    <w:rsid w:val="0934265E"/>
    <w:rsid w:val="09671286"/>
    <w:rsid w:val="09AB55EB"/>
    <w:rsid w:val="09DF6D3E"/>
    <w:rsid w:val="09E75B72"/>
    <w:rsid w:val="0A1722DE"/>
    <w:rsid w:val="0A293CBB"/>
    <w:rsid w:val="0AB1291A"/>
    <w:rsid w:val="0B0009AC"/>
    <w:rsid w:val="0B0142F8"/>
    <w:rsid w:val="0B1957C1"/>
    <w:rsid w:val="0B300C6A"/>
    <w:rsid w:val="0B7329D8"/>
    <w:rsid w:val="0B906705"/>
    <w:rsid w:val="0B973E91"/>
    <w:rsid w:val="0C1C6B54"/>
    <w:rsid w:val="0C600C03"/>
    <w:rsid w:val="0C9308B1"/>
    <w:rsid w:val="0D0343E8"/>
    <w:rsid w:val="0D151542"/>
    <w:rsid w:val="0D19658C"/>
    <w:rsid w:val="0D6813B0"/>
    <w:rsid w:val="0D7743A7"/>
    <w:rsid w:val="0E1A3BB0"/>
    <w:rsid w:val="0E641843"/>
    <w:rsid w:val="0EA0188B"/>
    <w:rsid w:val="0F00642C"/>
    <w:rsid w:val="0F154985"/>
    <w:rsid w:val="0F7D6160"/>
    <w:rsid w:val="0F8A2B0D"/>
    <w:rsid w:val="0FB50236"/>
    <w:rsid w:val="0FCC2EA2"/>
    <w:rsid w:val="10116269"/>
    <w:rsid w:val="103A162C"/>
    <w:rsid w:val="103D79C9"/>
    <w:rsid w:val="10480942"/>
    <w:rsid w:val="109B44B0"/>
    <w:rsid w:val="109D38CF"/>
    <w:rsid w:val="10D727AF"/>
    <w:rsid w:val="110113F5"/>
    <w:rsid w:val="110411F6"/>
    <w:rsid w:val="113D59D7"/>
    <w:rsid w:val="11FE0054"/>
    <w:rsid w:val="12134735"/>
    <w:rsid w:val="12145A3A"/>
    <w:rsid w:val="128E1E81"/>
    <w:rsid w:val="129E0D8B"/>
    <w:rsid w:val="12ED36E5"/>
    <w:rsid w:val="12F47908"/>
    <w:rsid w:val="130B144A"/>
    <w:rsid w:val="131E2669"/>
    <w:rsid w:val="13760AF9"/>
    <w:rsid w:val="139475B2"/>
    <w:rsid w:val="13A710C7"/>
    <w:rsid w:val="13B93B6C"/>
    <w:rsid w:val="140205CC"/>
    <w:rsid w:val="143C503F"/>
    <w:rsid w:val="14501AE1"/>
    <w:rsid w:val="14BF625B"/>
    <w:rsid w:val="14E07D19"/>
    <w:rsid w:val="15000600"/>
    <w:rsid w:val="15566BEA"/>
    <w:rsid w:val="15A0639E"/>
    <w:rsid w:val="15AD52A1"/>
    <w:rsid w:val="15B763F1"/>
    <w:rsid w:val="15DD476B"/>
    <w:rsid w:val="16AF10B9"/>
    <w:rsid w:val="16D079BF"/>
    <w:rsid w:val="16F5303A"/>
    <w:rsid w:val="17142269"/>
    <w:rsid w:val="17936E30"/>
    <w:rsid w:val="17A34BD2"/>
    <w:rsid w:val="17F263D4"/>
    <w:rsid w:val="183C4A0A"/>
    <w:rsid w:val="18985C69"/>
    <w:rsid w:val="189E5FA9"/>
    <w:rsid w:val="189E7B72"/>
    <w:rsid w:val="18B0330F"/>
    <w:rsid w:val="19031D93"/>
    <w:rsid w:val="194D3331"/>
    <w:rsid w:val="1A91170B"/>
    <w:rsid w:val="1AA93651"/>
    <w:rsid w:val="1AAF2DD5"/>
    <w:rsid w:val="1AFF47DC"/>
    <w:rsid w:val="1B240ACF"/>
    <w:rsid w:val="1B78043A"/>
    <w:rsid w:val="1B8B4A78"/>
    <w:rsid w:val="1B991504"/>
    <w:rsid w:val="1BBB420C"/>
    <w:rsid w:val="1BD67DB4"/>
    <w:rsid w:val="1BF367B6"/>
    <w:rsid w:val="1C215235"/>
    <w:rsid w:val="1C3440B0"/>
    <w:rsid w:val="1C4A27F6"/>
    <w:rsid w:val="1C756EBE"/>
    <w:rsid w:val="1C947772"/>
    <w:rsid w:val="1CA914EC"/>
    <w:rsid w:val="1CB6536F"/>
    <w:rsid w:val="1CE913FB"/>
    <w:rsid w:val="1CFA7A77"/>
    <w:rsid w:val="1D613643"/>
    <w:rsid w:val="1DCE2972"/>
    <w:rsid w:val="1DED6BA1"/>
    <w:rsid w:val="1E71478A"/>
    <w:rsid w:val="1E83119C"/>
    <w:rsid w:val="1ED5231A"/>
    <w:rsid w:val="1EF07130"/>
    <w:rsid w:val="1F140A8B"/>
    <w:rsid w:val="1F4C6666"/>
    <w:rsid w:val="1F8F03D5"/>
    <w:rsid w:val="1F9B7E50"/>
    <w:rsid w:val="1FCC2617"/>
    <w:rsid w:val="20A67B9D"/>
    <w:rsid w:val="20B42736"/>
    <w:rsid w:val="20C96E58"/>
    <w:rsid w:val="20E144FE"/>
    <w:rsid w:val="20E37A02"/>
    <w:rsid w:val="20EE33F8"/>
    <w:rsid w:val="21585598"/>
    <w:rsid w:val="21BF23F6"/>
    <w:rsid w:val="21CA7835"/>
    <w:rsid w:val="22380333"/>
    <w:rsid w:val="2277369B"/>
    <w:rsid w:val="22E211B6"/>
    <w:rsid w:val="22E6394F"/>
    <w:rsid w:val="23B74027"/>
    <w:rsid w:val="23C977C5"/>
    <w:rsid w:val="240B0AA4"/>
    <w:rsid w:val="241158DE"/>
    <w:rsid w:val="24387A79"/>
    <w:rsid w:val="2487307B"/>
    <w:rsid w:val="249A7019"/>
    <w:rsid w:val="249F6523"/>
    <w:rsid w:val="24B747D6"/>
    <w:rsid w:val="24BF6A58"/>
    <w:rsid w:val="24CE667D"/>
    <w:rsid w:val="24FE1DC0"/>
    <w:rsid w:val="255549CD"/>
    <w:rsid w:val="256E449D"/>
    <w:rsid w:val="256E7AF5"/>
    <w:rsid w:val="25D2561C"/>
    <w:rsid w:val="25F200CF"/>
    <w:rsid w:val="260512EE"/>
    <w:rsid w:val="2620319C"/>
    <w:rsid w:val="26A20748"/>
    <w:rsid w:val="274D0CE6"/>
    <w:rsid w:val="278504E5"/>
    <w:rsid w:val="279D398E"/>
    <w:rsid w:val="27A60E8F"/>
    <w:rsid w:val="27BC248B"/>
    <w:rsid w:val="28155093"/>
    <w:rsid w:val="28186EDD"/>
    <w:rsid w:val="28287CEE"/>
    <w:rsid w:val="286655D5"/>
    <w:rsid w:val="28780D72"/>
    <w:rsid w:val="29171B75"/>
    <w:rsid w:val="291E37F2"/>
    <w:rsid w:val="292D173D"/>
    <w:rsid w:val="29421AC0"/>
    <w:rsid w:val="29773368"/>
    <w:rsid w:val="299824CF"/>
    <w:rsid w:val="2AB64D30"/>
    <w:rsid w:val="2ADA4B47"/>
    <w:rsid w:val="2B7B4862"/>
    <w:rsid w:val="2BB653D8"/>
    <w:rsid w:val="2BD77C54"/>
    <w:rsid w:val="2C022380"/>
    <w:rsid w:val="2C253164"/>
    <w:rsid w:val="2C482CB1"/>
    <w:rsid w:val="2C8A2821"/>
    <w:rsid w:val="2CA93039"/>
    <w:rsid w:val="2CDA3EA2"/>
    <w:rsid w:val="2CDD11B9"/>
    <w:rsid w:val="2CF134CA"/>
    <w:rsid w:val="2CF30BCC"/>
    <w:rsid w:val="2CF57BE1"/>
    <w:rsid w:val="2D5D27F9"/>
    <w:rsid w:val="2DA61733"/>
    <w:rsid w:val="2E092D17"/>
    <w:rsid w:val="2E167A29"/>
    <w:rsid w:val="2EC71DCC"/>
    <w:rsid w:val="2EFA351F"/>
    <w:rsid w:val="2F525233"/>
    <w:rsid w:val="2FDA6411"/>
    <w:rsid w:val="30826642"/>
    <w:rsid w:val="309026BC"/>
    <w:rsid w:val="309D4327"/>
    <w:rsid w:val="30D60FDB"/>
    <w:rsid w:val="319C18F5"/>
    <w:rsid w:val="31A61B00"/>
    <w:rsid w:val="31C05315"/>
    <w:rsid w:val="32445586"/>
    <w:rsid w:val="32460A89"/>
    <w:rsid w:val="32551966"/>
    <w:rsid w:val="32705150"/>
    <w:rsid w:val="32AD18A8"/>
    <w:rsid w:val="32C25E54"/>
    <w:rsid w:val="32D004E7"/>
    <w:rsid w:val="33903029"/>
    <w:rsid w:val="33B514D1"/>
    <w:rsid w:val="33D01ACC"/>
    <w:rsid w:val="33DA33B5"/>
    <w:rsid w:val="33DB0B1F"/>
    <w:rsid w:val="33DC1E24"/>
    <w:rsid w:val="33F02D0D"/>
    <w:rsid w:val="33F36CFA"/>
    <w:rsid w:val="343F0843"/>
    <w:rsid w:val="34725B9A"/>
    <w:rsid w:val="34815751"/>
    <w:rsid w:val="348E3E46"/>
    <w:rsid w:val="34AB11F7"/>
    <w:rsid w:val="34FD36E3"/>
    <w:rsid w:val="35522C8A"/>
    <w:rsid w:val="35956BF6"/>
    <w:rsid w:val="35A1628C"/>
    <w:rsid w:val="35A54C93"/>
    <w:rsid w:val="35BC48B8"/>
    <w:rsid w:val="360B22E4"/>
    <w:rsid w:val="3618174E"/>
    <w:rsid w:val="36262C62"/>
    <w:rsid w:val="366F435B"/>
    <w:rsid w:val="369A0A23"/>
    <w:rsid w:val="36D1697E"/>
    <w:rsid w:val="36DC2C68"/>
    <w:rsid w:val="373E0848"/>
    <w:rsid w:val="373E6FB2"/>
    <w:rsid w:val="37537E51"/>
    <w:rsid w:val="375A306E"/>
    <w:rsid w:val="376C2F79"/>
    <w:rsid w:val="3798393A"/>
    <w:rsid w:val="37B01EA4"/>
    <w:rsid w:val="37BE5DE8"/>
    <w:rsid w:val="37DC5518"/>
    <w:rsid w:val="37F31F59"/>
    <w:rsid w:val="38014AF2"/>
    <w:rsid w:val="38063178"/>
    <w:rsid w:val="38356245"/>
    <w:rsid w:val="38482EC7"/>
    <w:rsid w:val="38697999"/>
    <w:rsid w:val="38AF1198"/>
    <w:rsid w:val="38C522B1"/>
    <w:rsid w:val="38D428CC"/>
    <w:rsid w:val="39065DC9"/>
    <w:rsid w:val="391842BA"/>
    <w:rsid w:val="39224BC9"/>
    <w:rsid w:val="393173E2"/>
    <w:rsid w:val="39477387"/>
    <w:rsid w:val="39957106"/>
    <w:rsid w:val="39D26F6B"/>
    <w:rsid w:val="39FE1322"/>
    <w:rsid w:val="3A20743C"/>
    <w:rsid w:val="3A695018"/>
    <w:rsid w:val="3A936E05"/>
    <w:rsid w:val="3AA627C7"/>
    <w:rsid w:val="3AC3339D"/>
    <w:rsid w:val="3B283ACB"/>
    <w:rsid w:val="3B356BB3"/>
    <w:rsid w:val="3BCA1D38"/>
    <w:rsid w:val="3C0551C5"/>
    <w:rsid w:val="3C321F4D"/>
    <w:rsid w:val="3C551209"/>
    <w:rsid w:val="3C7E45CB"/>
    <w:rsid w:val="3C803352"/>
    <w:rsid w:val="3C8464D4"/>
    <w:rsid w:val="3CC71547"/>
    <w:rsid w:val="3CD135D2"/>
    <w:rsid w:val="3CE355F4"/>
    <w:rsid w:val="3D391B04"/>
    <w:rsid w:val="3D5742AE"/>
    <w:rsid w:val="3DC36E61"/>
    <w:rsid w:val="3DEB25A4"/>
    <w:rsid w:val="3DEC00DA"/>
    <w:rsid w:val="3E1E1AF9"/>
    <w:rsid w:val="3E271104"/>
    <w:rsid w:val="3E6F4D7B"/>
    <w:rsid w:val="3E823D9C"/>
    <w:rsid w:val="3E852FCF"/>
    <w:rsid w:val="3ED847AB"/>
    <w:rsid w:val="3EFD36E5"/>
    <w:rsid w:val="3F2E3070"/>
    <w:rsid w:val="3FF3077A"/>
    <w:rsid w:val="40090C45"/>
    <w:rsid w:val="401C3B3D"/>
    <w:rsid w:val="4057269D"/>
    <w:rsid w:val="40591A3B"/>
    <w:rsid w:val="405A1423"/>
    <w:rsid w:val="40643F31"/>
    <w:rsid w:val="407441CC"/>
    <w:rsid w:val="408112E3"/>
    <w:rsid w:val="40865568"/>
    <w:rsid w:val="40AD6EF1"/>
    <w:rsid w:val="41046039"/>
    <w:rsid w:val="41441021"/>
    <w:rsid w:val="41516138"/>
    <w:rsid w:val="41674A59"/>
    <w:rsid w:val="41810E86"/>
    <w:rsid w:val="419A7831"/>
    <w:rsid w:val="41A945C9"/>
    <w:rsid w:val="41B75ADD"/>
    <w:rsid w:val="42105272"/>
    <w:rsid w:val="425F7D32"/>
    <w:rsid w:val="428D00BE"/>
    <w:rsid w:val="42AA5FD8"/>
    <w:rsid w:val="42BC7ADD"/>
    <w:rsid w:val="42E522B7"/>
    <w:rsid w:val="42EA29D6"/>
    <w:rsid w:val="43191F30"/>
    <w:rsid w:val="43297F3D"/>
    <w:rsid w:val="436371C9"/>
    <w:rsid w:val="43942E6F"/>
    <w:rsid w:val="43FE4A9D"/>
    <w:rsid w:val="44127EBA"/>
    <w:rsid w:val="444A3897"/>
    <w:rsid w:val="446B0669"/>
    <w:rsid w:val="44BE3123"/>
    <w:rsid w:val="45383520"/>
    <w:rsid w:val="4542602E"/>
    <w:rsid w:val="45A775C0"/>
    <w:rsid w:val="45DD622C"/>
    <w:rsid w:val="463A37C2"/>
    <w:rsid w:val="46765126"/>
    <w:rsid w:val="469C2DE7"/>
    <w:rsid w:val="46DB28CC"/>
    <w:rsid w:val="470B1202"/>
    <w:rsid w:val="47AC0A26"/>
    <w:rsid w:val="480706A9"/>
    <w:rsid w:val="48147A67"/>
    <w:rsid w:val="48472E23"/>
    <w:rsid w:val="488E5795"/>
    <w:rsid w:val="48D14F10"/>
    <w:rsid w:val="495B1666"/>
    <w:rsid w:val="4967408C"/>
    <w:rsid w:val="49750012"/>
    <w:rsid w:val="498D0F3C"/>
    <w:rsid w:val="49A17E35"/>
    <w:rsid w:val="49D1292A"/>
    <w:rsid w:val="4A314F22"/>
    <w:rsid w:val="4A4779D3"/>
    <w:rsid w:val="4A4970F0"/>
    <w:rsid w:val="4AE95975"/>
    <w:rsid w:val="4B46248B"/>
    <w:rsid w:val="4B7764DD"/>
    <w:rsid w:val="4B8E0D16"/>
    <w:rsid w:val="4BD41E00"/>
    <w:rsid w:val="4BEB208F"/>
    <w:rsid w:val="4BF316AA"/>
    <w:rsid w:val="4C03307E"/>
    <w:rsid w:val="4C5B7DA1"/>
    <w:rsid w:val="4C632C63"/>
    <w:rsid w:val="4C711F79"/>
    <w:rsid w:val="4C850C19"/>
    <w:rsid w:val="4CB64C6B"/>
    <w:rsid w:val="4CBC6B75"/>
    <w:rsid w:val="4CDC3826"/>
    <w:rsid w:val="4CE40C32"/>
    <w:rsid w:val="4CEC2102"/>
    <w:rsid w:val="4CF844AD"/>
    <w:rsid w:val="4D3A063B"/>
    <w:rsid w:val="4D7016D3"/>
    <w:rsid w:val="4D8D0622"/>
    <w:rsid w:val="4DA55DDA"/>
    <w:rsid w:val="4DAA76F7"/>
    <w:rsid w:val="4DCF6286"/>
    <w:rsid w:val="4DD672C1"/>
    <w:rsid w:val="4E077A90"/>
    <w:rsid w:val="4E154828"/>
    <w:rsid w:val="4E257040"/>
    <w:rsid w:val="4E4C2783"/>
    <w:rsid w:val="4E6E3FBD"/>
    <w:rsid w:val="4E921BF3"/>
    <w:rsid w:val="4EC23A47"/>
    <w:rsid w:val="4EDD67EF"/>
    <w:rsid w:val="4F21519A"/>
    <w:rsid w:val="4F365F84"/>
    <w:rsid w:val="4FC91639"/>
    <w:rsid w:val="4FCC3EF9"/>
    <w:rsid w:val="4FDF5118"/>
    <w:rsid w:val="4FE21A99"/>
    <w:rsid w:val="501320EF"/>
    <w:rsid w:val="50815796"/>
    <w:rsid w:val="50862B26"/>
    <w:rsid w:val="50BB1603"/>
    <w:rsid w:val="50E36F44"/>
    <w:rsid w:val="5130077D"/>
    <w:rsid w:val="514214DC"/>
    <w:rsid w:val="51534A93"/>
    <w:rsid w:val="51575BFE"/>
    <w:rsid w:val="518357C9"/>
    <w:rsid w:val="51950F66"/>
    <w:rsid w:val="51EC7777"/>
    <w:rsid w:val="52245352"/>
    <w:rsid w:val="52AC6530"/>
    <w:rsid w:val="52B87DC4"/>
    <w:rsid w:val="52CE1F68"/>
    <w:rsid w:val="52DA3FBE"/>
    <w:rsid w:val="52E3448B"/>
    <w:rsid w:val="52E5798E"/>
    <w:rsid w:val="52E75610"/>
    <w:rsid w:val="52EF46BE"/>
    <w:rsid w:val="53B50F60"/>
    <w:rsid w:val="53BA0C6B"/>
    <w:rsid w:val="53BB66ED"/>
    <w:rsid w:val="5428129F"/>
    <w:rsid w:val="5435054A"/>
    <w:rsid w:val="544764A5"/>
    <w:rsid w:val="54657B01"/>
    <w:rsid w:val="546F7495"/>
    <w:rsid w:val="54A33370"/>
    <w:rsid w:val="54B05D00"/>
    <w:rsid w:val="54B34707"/>
    <w:rsid w:val="54B52C80"/>
    <w:rsid w:val="54D63616"/>
    <w:rsid w:val="54E9135D"/>
    <w:rsid w:val="54EE4D8A"/>
    <w:rsid w:val="54F975CB"/>
    <w:rsid w:val="55412026"/>
    <w:rsid w:val="558511DC"/>
    <w:rsid w:val="55DF2C65"/>
    <w:rsid w:val="55F31810"/>
    <w:rsid w:val="55FA119A"/>
    <w:rsid w:val="567F6E75"/>
    <w:rsid w:val="56D368FF"/>
    <w:rsid w:val="574127B6"/>
    <w:rsid w:val="57977A07"/>
    <w:rsid w:val="57BA117B"/>
    <w:rsid w:val="581E561D"/>
    <w:rsid w:val="582708F3"/>
    <w:rsid w:val="58660B1F"/>
    <w:rsid w:val="58AB1D89"/>
    <w:rsid w:val="58C25617"/>
    <w:rsid w:val="58CD20F5"/>
    <w:rsid w:val="5918493B"/>
    <w:rsid w:val="59514715"/>
    <w:rsid w:val="5A627DD5"/>
    <w:rsid w:val="5A6C6166"/>
    <w:rsid w:val="5A797596"/>
    <w:rsid w:val="5AA575C5"/>
    <w:rsid w:val="5B0A4D6B"/>
    <w:rsid w:val="5BB2427F"/>
    <w:rsid w:val="5BF46810"/>
    <w:rsid w:val="5BF77493"/>
    <w:rsid w:val="5C106817"/>
    <w:rsid w:val="5C5268DC"/>
    <w:rsid w:val="5C61311E"/>
    <w:rsid w:val="5CAE321D"/>
    <w:rsid w:val="5CC84A9A"/>
    <w:rsid w:val="5D7673E3"/>
    <w:rsid w:val="5DF42F99"/>
    <w:rsid w:val="5DF51791"/>
    <w:rsid w:val="5E1436C8"/>
    <w:rsid w:val="5E311139"/>
    <w:rsid w:val="5E467ABB"/>
    <w:rsid w:val="5E6C63DE"/>
    <w:rsid w:val="5E7F7895"/>
    <w:rsid w:val="5EC01983"/>
    <w:rsid w:val="5EC17405"/>
    <w:rsid w:val="5EE83548"/>
    <w:rsid w:val="5F017CBC"/>
    <w:rsid w:val="5F4850C7"/>
    <w:rsid w:val="5FB728F2"/>
    <w:rsid w:val="5FCA1E36"/>
    <w:rsid w:val="602D40D8"/>
    <w:rsid w:val="60510E15"/>
    <w:rsid w:val="60705A88"/>
    <w:rsid w:val="60DE0679"/>
    <w:rsid w:val="611A0140"/>
    <w:rsid w:val="615B12C7"/>
    <w:rsid w:val="619A462F"/>
    <w:rsid w:val="61B91798"/>
    <w:rsid w:val="61D95419"/>
    <w:rsid w:val="62720A8F"/>
    <w:rsid w:val="628B743B"/>
    <w:rsid w:val="62912A31"/>
    <w:rsid w:val="62CE11A9"/>
    <w:rsid w:val="62D52D32"/>
    <w:rsid w:val="62E16EBF"/>
    <w:rsid w:val="62FA20CA"/>
    <w:rsid w:val="63116D57"/>
    <w:rsid w:val="63461ABD"/>
    <w:rsid w:val="637A1947"/>
    <w:rsid w:val="63953170"/>
    <w:rsid w:val="63BE0AB1"/>
    <w:rsid w:val="63C24F39"/>
    <w:rsid w:val="63E97377"/>
    <w:rsid w:val="64037F21"/>
    <w:rsid w:val="6458542D"/>
    <w:rsid w:val="645F2839"/>
    <w:rsid w:val="646969CC"/>
    <w:rsid w:val="64902ED1"/>
    <w:rsid w:val="64960FC8"/>
    <w:rsid w:val="64B47D45"/>
    <w:rsid w:val="64C612E4"/>
    <w:rsid w:val="64F746D0"/>
    <w:rsid w:val="662A0BAB"/>
    <w:rsid w:val="66D435C2"/>
    <w:rsid w:val="66E2035A"/>
    <w:rsid w:val="66E97CE4"/>
    <w:rsid w:val="67110EA9"/>
    <w:rsid w:val="671C39B6"/>
    <w:rsid w:val="672F4BD5"/>
    <w:rsid w:val="673335DC"/>
    <w:rsid w:val="67375865"/>
    <w:rsid w:val="6781115C"/>
    <w:rsid w:val="67837EE3"/>
    <w:rsid w:val="680613B6"/>
    <w:rsid w:val="681C6DDC"/>
    <w:rsid w:val="685A0E40"/>
    <w:rsid w:val="685E3A18"/>
    <w:rsid w:val="6863174F"/>
    <w:rsid w:val="686B23DF"/>
    <w:rsid w:val="68912F90"/>
    <w:rsid w:val="68A2033A"/>
    <w:rsid w:val="68DE1099"/>
    <w:rsid w:val="68E777AA"/>
    <w:rsid w:val="68FD3ECC"/>
    <w:rsid w:val="6906005F"/>
    <w:rsid w:val="693E3CEF"/>
    <w:rsid w:val="69621672"/>
    <w:rsid w:val="69732C11"/>
    <w:rsid w:val="697448D7"/>
    <w:rsid w:val="69B22BEE"/>
    <w:rsid w:val="69B30178"/>
    <w:rsid w:val="69CB37D4"/>
    <w:rsid w:val="69DE66A4"/>
    <w:rsid w:val="69EC37D4"/>
    <w:rsid w:val="69F20F61"/>
    <w:rsid w:val="6A4F7FF6"/>
    <w:rsid w:val="6A79577D"/>
    <w:rsid w:val="6A8B7E5B"/>
    <w:rsid w:val="6ABF15AE"/>
    <w:rsid w:val="6AC25DB6"/>
    <w:rsid w:val="6B33736F"/>
    <w:rsid w:val="6B57393D"/>
    <w:rsid w:val="6B703951"/>
    <w:rsid w:val="6BD31477"/>
    <w:rsid w:val="6BF22C25"/>
    <w:rsid w:val="6C026743"/>
    <w:rsid w:val="6CCA04F5"/>
    <w:rsid w:val="6CD35D27"/>
    <w:rsid w:val="6D1C4C91"/>
    <w:rsid w:val="6D2F5EB0"/>
    <w:rsid w:val="6DAF1C81"/>
    <w:rsid w:val="6E3556C0"/>
    <w:rsid w:val="6EA04641"/>
    <w:rsid w:val="6F0731EA"/>
    <w:rsid w:val="6F711047"/>
    <w:rsid w:val="6FAA2D41"/>
    <w:rsid w:val="6FC700F2"/>
    <w:rsid w:val="6FC811BC"/>
    <w:rsid w:val="6FE3639E"/>
    <w:rsid w:val="6FFB0C2E"/>
    <w:rsid w:val="70393A2A"/>
    <w:rsid w:val="70C77C95"/>
    <w:rsid w:val="70FB13E9"/>
    <w:rsid w:val="70FB4C6C"/>
    <w:rsid w:val="710F0089"/>
    <w:rsid w:val="713E5355"/>
    <w:rsid w:val="71862B21"/>
    <w:rsid w:val="71F52906"/>
    <w:rsid w:val="72002F61"/>
    <w:rsid w:val="724028BA"/>
    <w:rsid w:val="72FA4732"/>
    <w:rsid w:val="733C4DFB"/>
    <w:rsid w:val="73A51C9B"/>
    <w:rsid w:val="73BD1CB9"/>
    <w:rsid w:val="73CD0149"/>
    <w:rsid w:val="73D82A9B"/>
    <w:rsid w:val="73F90A51"/>
    <w:rsid w:val="74165E03"/>
    <w:rsid w:val="742F0F2B"/>
    <w:rsid w:val="74BE41EE"/>
    <w:rsid w:val="74FA3E77"/>
    <w:rsid w:val="75220AE9"/>
    <w:rsid w:val="75223045"/>
    <w:rsid w:val="7525273D"/>
    <w:rsid w:val="753A4AAF"/>
    <w:rsid w:val="758732D8"/>
    <w:rsid w:val="75907680"/>
    <w:rsid w:val="75960A72"/>
    <w:rsid w:val="759E6B84"/>
    <w:rsid w:val="75A71A11"/>
    <w:rsid w:val="75D373DE"/>
    <w:rsid w:val="763206E8"/>
    <w:rsid w:val="763E6A8D"/>
    <w:rsid w:val="764928A0"/>
    <w:rsid w:val="76704CDE"/>
    <w:rsid w:val="76707D33"/>
    <w:rsid w:val="76D13A7D"/>
    <w:rsid w:val="772C162A"/>
    <w:rsid w:val="77912837"/>
    <w:rsid w:val="77C01188"/>
    <w:rsid w:val="78461060"/>
    <w:rsid w:val="784A6497"/>
    <w:rsid w:val="78694A98"/>
    <w:rsid w:val="788E2ADA"/>
    <w:rsid w:val="78F072FB"/>
    <w:rsid w:val="79FA77AD"/>
    <w:rsid w:val="7A297C26"/>
    <w:rsid w:val="7A4773F3"/>
    <w:rsid w:val="7AB77B60"/>
    <w:rsid w:val="7AC23973"/>
    <w:rsid w:val="7B055AA2"/>
    <w:rsid w:val="7B0F2119"/>
    <w:rsid w:val="7B1A7FE3"/>
    <w:rsid w:val="7B3C363D"/>
    <w:rsid w:val="7B5022DD"/>
    <w:rsid w:val="7B962A52"/>
    <w:rsid w:val="7BC21317"/>
    <w:rsid w:val="7BE115A8"/>
    <w:rsid w:val="7C777B41"/>
    <w:rsid w:val="7C806D20"/>
    <w:rsid w:val="7CAC4B49"/>
    <w:rsid w:val="7CE34C72"/>
    <w:rsid w:val="7D264462"/>
    <w:rsid w:val="7D2C2AE8"/>
    <w:rsid w:val="7D2E186E"/>
    <w:rsid w:val="7D6748CA"/>
    <w:rsid w:val="7D6F22D8"/>
    <w:rsid w:val="7D892E81"/>
    <w:rsid w:val="7DB24046"/>
    <w:rsid w:val="7DE26D93"/>
    <w:rsid w:val="7E294F89"/>
    <w:rsid w:val="7E3D3C2A"/>
    <w:rsid w:val="7E5F1BE0"/>
    <w:rsid w:val="7E9349B9"/>
    <w:rsid w:val="7EA8685D"/>
    <w:rsid w:val="7EAD25B9"/>
    <w:rsid w:val="7F6E5620"/>
    <w:rsid w:val="7F795BB0"/>
    <w:rsid w:val="7F8242C1"/>
    <w:rsid w:val="7F8C134D"/>
    <w:rsid w:val="7F9A60E4"/>
    <w:rsid w:val="7F9B3B66"/>
    <w:rsid w:val="7FD44FC5"/>
    <w:rsid w:val="7FE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360" w:hanging="360"/>
      <w:outlineLvl w:val="0"/>
    </w:pPr>
    <w:rPr>
      <w:rFonts w:ascii="微软雅黑" w:hAnsi="微软雅黑" w:eastAsia="微软雅黑" w:cs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10" w:hanging="510"/>
      <w:outlineLvl w:val="1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100" w:after="100" w:line="240" w:lineRule="auto"/>
      <w:outlineLvl w:val="2"/>
    </w:pPr>
    <w:rPr>
      <w:rFonts w:eastAsia="微软雅黑"/>
      <w:b/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Normal Indent"/>
    <w:basedOn w:val="1"/>
    <w:qFormat/>
    <w:uiPriority w:val="0"/>
    <w:pPr>
      <w:widowControl/>
      <w:ind w:firstLine="420"/>
    </w:pPr>
    <w:rPr>
      <w:rFonts w:ascii="Times New Roman" w:hAnsi="Times New Roman" w:eastAsia="楷体_GB2312"/>
      <w:kern w:val="24"/>
      <w:sz w:val="24"/>
      <w:szCs w:val="20"/>
    </w:rPr>
  </w:style>
  <w:style w:type="paragraph" w:styleId="7">
    <w:name w:val="annotation text"/>
    <w:basedOn w:val="1"/>
    <w:link w:val="34"/>
    <w:unhideWhenUsed/>
    <w:qFormat/>
    <w:uiPriority w:val="0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styleId="20">
    <w:name w:val="annotation subject"/>
    <w:basedOn w:val="7"/>
    <w:next w:val="7"/>
    <w:link w:val="35"/>
    <w:unhideWhenUsed/>
    <w:qFormat/>
    <w:uiPriority w:val="0"/>
    <w:rPr>
      <w:b/>
      <w:bCs/>
    </w:rPr>
  </w:style>
  <w:style w:type="character" w:styleId="23">
    <w:name w:val="Strong"/>
    <w:qFormat/>
    <w:uiPriority w:val="22"/>
    <w:rPr>
      <w:b/>
    </w:rPr>
  </w:style>
  <w:style w:type="character" w:styleId="24">
    <w:name w:val="Hyperlink"/>
    <w:unhideWhenUsed/>
    <w:qFormat/>
    <w:uiPriority w:val="0"/>
    <w:rPr>
      <w:color w:val="0000FF"/>
      <w:u w:val="single"/>
    </w:rPr>
  </w:style>
  <w:style w:type="character" w:styleId="25">
    <w:name w:val="annotation reference"/>
    <w:unhideWhenUsed/>
    <w:qFormat/>
    <w:uiPriority w:val="0"/>
    <w:rPr>
      <w:sz w:val="21"/>
      <w:szCs w:val="21"/>
    </w:rPr>
  </w:style>
  <w:style w:type="paragraph" w:customStyle="1" w:styleId="26">
    <w:name w:val="表头文字"/>
    <w:basedOn w:val="1"/>
    <w:qFormat/>
    <w:uiPriority w:val="0"/>
    <w:pPr>
      <w:jc w:val="center"/>
    </w:pPr>
    <w:rPr>
      <w:rFonts w:ascii="Times New Roman" w:hAnsi="Times New Roman"/>
      <w:b/>
      <w:bCs/>
      <w:szCs w:val="24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页眉 字符"/>
    <w:link w:val="13"/>
    <w:qFormat/>
    <w:uiPriority w:val="99"/>
    <w:rPr>
      <w:sz w:val="18"/>
      <w:szCs w:val="18"/>
    </w:rPr>
  </w:style>
  <w:style w:type="character" w:customStyle="1" w:styleId="29">
    <w:name w:val="页脚 字符"/>
    <w:link w:val="12"/>
    <w:qFormat/>
    <w:uiPriority w:val="99"/>
    <w:rPr>
      <w:sz w:val="18"/>
      <w:szCs w:val="18"/>
    </w:rPr>
  </w:style>
  <w:style w:type="character" w:customStyle="1" w:styleId="30">
    <w:name w:val="标题 1 字符"/>
    <w:link w:val="2"/>
    <w:qFormat/>
    <w:uiPriority w:val="9"/>
    <w:rPr>
      <w:rFonts w:ascii="微软雅黑" w:hAnsi="微软雅黑" w:eastAsia="微软雅黑" w:cs="微软雅黑"/>
      <w:b/>
      <w:bCs/>
      <w:kern w:val="44"/>
      <w:sz w:val="44"/>
      <w:szCs w:val="44"/>
      <w:lang w:val="en-US" w:eastAsia="zh-CN" w:bidi="ar-SA"/>
    </w:rPr>
  </w:style>
  <w:style w:type="character" w:customStyle="1" w:styleId="31">
    <w:name w:val="标题 2 字符"/>
    <w:link w:val="3"/>
    <w:qFormat/>
    <w:uiPriority w:val="9"/>
    <w:rPr>
      <w:rFonts w:ascii="微软雅黑" w:hAnsi="微软雅黑" w:eastAsia="微软雅黑" w:cs="微软雅黑"/>
      <w:b/>
      <w:bCs/>
      <w:kern w:val="2"/>
      <w:sz w:val="32"/>
      <w:szCs w:val="32"/>
      <w:lang w:val="en-US" w:eastAsia="zh-CN" w:bidi="ar-SA"/>
    </w:rPr>
  </w:style>
  <w:style w:type="character" w:customStyle="1" w:styleId="32">
    <w:name w:val="标题 3 字符"/>
    <w:link w:val="4"/>
    <w:qFormat/>
    <w:uiPriority w:val="9"/>
    <w:rPr>
      <w:rFonts w:eastAsia="微软雅黑"/>
      <w:b/>
      <w:bCs/>
      <w:sz w:val="32"/>
      <w:szCs w:val="32"/>
    </w:rPr>
  </w:style>
  <w:style w:type="character" w:customStyle="1" w:styleId="33">
    <w:name w:val="批注框文本 字符"/>
    <w:link w:val="11"/>
    <w:semiHidden/>
    <w:qFormat/>
    <w:uiPriority w:val="99"/>
    <w:rPr>
      <w:sz w:val="18"/>
      <w:szCs w:val="18"/>
    </w:rPr>
  </w:style>
  <w:style w:type="character" w:customStyle="1" w:styleId="34">
    <w:name w:val="批注文字 字符"/>
    <w:link w:val="7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35">
    <w:name w:val="批注主题 字符"/>
    <w:link w:val="2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36">
    <w:name w:val="font41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37">
    <w:name w:val="font61"/>
    <w:qFormat/>
    <w:uiPriority w:val="0"/>
    <w:rPr>
      <w:rFonts w:hint="eastAsia" w:ascii="微软雅黑" w:hAnsi="微软雅黑" w:eastAsia="微软雅黑" w:cs="微软雅黑"/>
      <w:color w:val="003366"/>
      <w:sz w:val="22"/>
      <w:szCs w:val="22"/>
      <w:u w:val="none"/>
    </w:rPr>
  </w:style>
  <w:style w:type="paragraph" w:customStyle="1" w:styleId="3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2554</Words>
  <Characters>2694</Characters>
  <Lines>1</Lines>
  <Paragraphs>1</Paragraphs>
  <TotalTime>4</TotalTime>
  <ScaleCrop>false</ScaleCrop>
  <LinksUpToDate>false</LinksUpToDate>
  <CharactersWithSpaces>2744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2015-05-06T02:09:00Z</dcterms:created>
  <dc:creator>admin123</dc:creator>
  <cp:lastModifiedBy>，，？，，！</cp:lastModifiedBy>
  <dcterms:modified xsi:type="dcterms:W3CDTF">2024-11-15T01:29:49Z</dcterms:modified>
  <dc:title>贷款需求文档v1.2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64ABA467DCB648A0AFF58A0EB1C60A49_12</vt:lpwstr>
  </property>
</Properties>
</file>