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11827"/>
          <w:sz w:val="72"/>
          <w:szCs w:val="72"/>
        </w:rPr>
        <w:t xml:space="preserve">DataCycle Domotic</w:t>
      </w:r>
    </w:p>
    <w:p>
      <w:pPr>
        <w:spacing w:after="1200"/>
        <w:jc w:val="center"/>
      </w:pPr>
      <w:r>
        <w:rPr>
          <w:color w:val="6B7280"/>
          <w:sz w:val="36"/>
          <w:szCs w:val="36"/>
        </w:rPr>
        <w:t xml:space="preserve">Smart-Apartment IoT Data Platform</w:t>
      </w:r>
    </w:p>
    <w:p>
      <w:pPr>
        <w:spacing w:after="600"/>
        <w:jc w:val="center"/>
      </w:pPr>
      <w:r>
        <w:rPr>
          <w:b/>
          <w:bCs/>
          <w:color w:val="2E5BFF"/>
          <w:sz w:val="48"/>
          <w:szCs w:val="48"/>
        </w:rPr>
        <w:t xml:space="preserve">Installation Guide</w:t>
      </w:r>
    </w:p>
    <w:p>
      <w:pPr>
        <w:spacing w:after="80"/>
        <w:jc w:val="center"/>
      </w:pPr>
      <w:r>
        <w:rPr>
          <w:sz w:val="24"/>
          <w:szCs w:val="24"/>
        </w:rPr>
        <w:t xml:space="preserve">Step-by-step instructions to deploy DataCycle on a fresh Windows VM,</w:t>
      </w:r>
    </w:p>
    <w:p>
      <w:pPr>
        <w:spacing w:after="1600"/>
        <w:jc w:val="center"/>
      </w:pPr>
      <w:r>
        <w:rPr>
          <w:sz w:val="24"/>
          <w:szCs w:val="24"/>
        </w:rPr>
        <w:t xml:space="preserve">from web wizard to running pipeline.</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Audience</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End user / IT installer (no Python required)</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Estimated time</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45-60 minutes</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version</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r>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Document date</w:t>
            </w:r>
          </w:p>
        </w:tc>
        <w:tc>
          <w:tcPr>
            <w:tcW w:type="dxa" w:w="36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April 2026</w:t>
            </w:r>
          </w:p>
        </w:tc>
      </w:tr>
    </w:tbl>
    <w:p>
      <w:r>
        <w:br w:type="page"/>
      </w:r>
    </w:p>
    <w:p>
      <w:pPr>
        <w:sectPr>
          <w:type w:val="nextPage"/>
          <w:pgSz w:w="12240" w:h="15840" w:orient="portrait"/>
          <w:pgMar w:top="2880" w:right="1440" w:bottom="1440" w:left="1440" w:header="708" w:footer="708" w:gutter="0"/>
          <w:pgNumType/>
          <w:docGrid w:linePitch="360"/>
        </w:sectPr>
      </w:pPr>
    </w:p>
    <w:p>
      <w:pPr>
        <w:pStyle w:val="Heading1"/>
        <w:spacing w:after="240" w:before="480"/>
      </w:pPr>
      <w:r>
        <w:rPr>
          <w:b/>
          <w:bCs/>
          <w:color w:val="111827"/>
          <w:sz w:val="36"/>
          <w:szCs w:val="36"/>
        </w:rPr>
        <w:t xml:space="preserve">Before you start</w:t>
      </w:r>
    </w:p>
    <w:p>
      <w:pPr>
        <w:spacing w:after="140"/>
      </w:pPr>
      <w:r>
        <w:rPr>
          <w:sz w:val="22"/>
          <w:szCs w:val="22"/>
        </w:rPr>
        <w:t xml:space="preserve">DataCycle is a self-contained data platform that runs entirely on a single Windows VM. The installer is a single Python file — fill out a form on the project's web wizard, download a .py, run it, done.</w:t>
      </w:r>
    </w:p>
    <w:p>
      <w:pPr>
        <w:pStyle w:val="Heading2"/>
        <w:spacing w:after="180" w:before="360"/>
      </w:pPr>
      <w:r>
        <w:rPr>
          <w:b/>
          <w:bCs/>
          <w:color w:val="2E5BFF"/>
          <w:sz w:val="28"/>
          <w:szCs w:val="28"/>
        </w:rPr>
        <w:t xml:space="preserve">Prerequisites</w:t>
      </w:r>
    </w:p>
    <w:p>
      <w:pPr>
        <w:spacing w:after="140"/>
      </w:pPr>
      <w:r>
        <w:rPr>
          <w:sz w:val="22"/>
          <w:szCs w:val="22"/>
        </w:rPr>
        <w:t xml:space="preserve">These need to be installed on the target machine before you run the installer: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Tool</w:t>
            </w:r>
          </w:p>
        </w:tc>
        <w:tc>
          <w:tcPr>
            <w:tcW w:type="dxa" w:w="30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Why</w:t>
            </w:r>
          </w:p>
        </w:tc>
        <w:tc>
          <w:tcPr>
            <w:tcW w:type="dxa" w:w="39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Where</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Python 3.11 or newer</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Pipeline + installer</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https://www.python.org/downloads/</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Git</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Repo cloning during install</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https://git-scm.com/downloads</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PostgreSQL 14 or newer</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 + Gold storage</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https://www.postgresql.org/download/windows/</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Power BI Desktop</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Dashboards (Windows-only)</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https://www.microsoft.com/en-us/download/details.aspx?id=58494</w:t>
            </w:r>
          </w:p>
        </w:tc>
      </w:tr>
      <w:tr>
        <w:tc>
          <w:tcPr>
            <w:tcW w:type="dxa" w:w="2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Analytics Platform 5.x</w:t>
            </w:r>
          </w:p>
        </w:tc>
        <w:tc>
          <w:tcPr>
            <w:tcW w:type="dxa" w:w="30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ML predictions</w:t>
            </w:r>
          </w:p>
        </w:tc>
        <w:tc>
          <w:tcPr>
            <w:tcW w:type="dxa" w:w="39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https://www.knime.com/downloads</w:t>
            </w:r>
          </w:p>
        </w:tc>
      </w:tr>
    </w:tbl>
    <w:p>
      <w:pPr>
        <w:spacing w:after="140"/>
      </w:pPr>
      <w:r>
        <w:rPr>
          <w:sz w:val="22"/>
          <w:szCs w:val="22"/>
        </w:rPr>
        <w:t xml:space="preserve">The installer auto-detects all five and warns if anything is missing — but won't proceed until at least Python and Git are installed.</w:t>
      </w:r>
    </w:p>
    <w:p>
      <w:pPr>
        <w:pStyle w:val="Heading2"/>
        <w:spacing w:after="180" w:before="360"/>
      </w:pPr>
      <w:r>
        <w:rPr>
          <w:b/>
          <w:bCs/>
          <w:color w:val="2E5BFF"/>
          <w:sz w:val="28"/>
          <w:szCs w:val="28"/>
        </w:rPr>
        <w:t xml:space="preserve">What you'll need to type into the wizard</w:t>
      </w:r>
    </w:p>
    <w:p>
      <w:pPr>
        <w:pStyle w:val="ListParagraph"/>
        <w:numPr>
          <w:ilvl w:val="0"/>
          <w:numId w:val="2"/>
        </w:numPr>
        <w:spacing w:after="80"/>
      </w:pPr>
      <w:r>
        <w:rPr>
          <w:sz w:val="22"/>
          <w:szCs w:val="22"/>
        </w:rPr>
        <w:t xml:space="preserve">Postgres ADMIN credentials (typically the postgres user) — used only at install time, never written to disk</w:t>
      </w:r>
    </w:p>
    <w:p>
      <w:pPr>
        <w:pStyle w:val="ListParagraph"/>
        <w:numPr>
          <w:ilvl w:val="0"/>
          <w:numId w:val="2"/>
        </w:numPr>
        <w:spacing w:after="80"/>
      </w:pPr>
      <w:r>
        <w:rPr>
          <w:sz w:val="22"/>
          <w:szCs w:val="22"/>
        </w:rPr>
        <w:t xml:space="preserve">App user name + password (defaults to domotic) — created during install, used by all pipeline scripts</w:t>
      </w:r>
    </w:p>
    <w:p>
      <w:pPr>
        <w:pStyle w:val="ListParagraph"/>
        <w:numPr>
          <w:ilvl w:val="0"/>
          <w:numId w:val="2"/>
        </w:numPr>
        <w:spacing w:after="80"/>
      </w:pPr>
      <w:r>
        <w:rPr>
          <w:sz w:val="22"/>
          <w:szCs w:val="22"/>
        </w:rPr>
        <w:t xml:space="preserve">App database name (e.g. domotic_prod) — created during install</w:t>
      </w:r>
    </w:p>
    <w:p>
      <w:pPr>
        <w:pStyle w:val="ListParagraph"/>
        <w:numPr>
          <w:ilvl w:val="0"/>
          <w:numId w:val="2"/>
        </w:numPr>
        <w:spacing w:after="80"/>
      </w:pPr>
      <w:r>
        <w:rPr>
          <w:sz w:val="22"/>
          <w:szCs w:val="22"/>
        </w:rPr>
        <w:t xml:space="preserve">Postgres host + port (typically localhost:5432)</w:t>
      </w:r>
    </w:p>
    <w:p>
      <w:pPr>
        <w:pStyle w:val="ListParagraph"/>
        <w:numPr>
          <w:ilvl w:val="0"/>
          <w:numId w:val="2"/>
        </w:numPr>
        <w:spacing w:after="80"/>
      </w:pPr>
      <w:r>
        <w:rPr>
          <w:sz w:val="22"/>
          <w:szCs w:val="22"/>
        </w:rPr>
        <w:t xml:space="preserve">MySQL connection details (provided by school: user / password / host / database)</w:t>
      </w:r>
    </w:p>
    <w:p>
      <w:pPr>
        <w:pStyle w:val="ListParagraph"/>
        <w:numPr>
          <w:ilvl w:val="0"/>
          <w:numId w:val="2"/>
        </w:numPr>
        <w:spacing w:after="80"/>
      </w:pPr>
      <w:r>
        <w:rPr>
          <w:sz w:val="22"/>
          <w:szCs w:val="22"/>
        </w:rPr>
        <w:t xml:space="preserve">sFTP credentials for the weather forecasts (provided by school)</w:t>
      </w:r>
    </w:p>
    <w:p>
      <w:pPr>
        <w:pStyle w:val="ListParagraph"/>
        <w:numPr>
          <w:ilvl w:val="0"/>
          <w:numId w:val="2"/>
        </w:numPr>
        <w:spacing w:after="80"/>
      </w:pPr>
      <w:r>
        <w:rPr>
          <w:sz w:val="22"/>
          <w:szCs w:val="22"/>
        </w:rPr>
        <w:t xml:space="preserve">SMB share UNC path (e.g. \\\\server\\share), credentials, and a free drive letter (Z:)</w:t>
      </w:r>
    </w:p>
    <w:p>
      <w:pPr>
        <w:pStyle w:val="ListParagraph"/>
        <w:numPr>
          <w:ilvl w:val="0"/>
          <w:numId w:val="2"/>
        </w:numPr>
        <w:spacing w:after="80"/>
      </w:pPr>
      <w:r>
        <w:rPr>
          <w:sz w:val="22"/>
          <w:szCs w:val="22"/>
        </w:rPr>
        <w:t xml:space="preserve">Bronze storage root (default: storage\bronze relative to install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5BFF"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2E5BFF"/>
                <w:sz w:val="20"/>
                <w:szCs w:val="20"/>
              </w:rPr>
              <w:t xml:space="preserve">Privacy note</w:t>
            </w:r>
          </w:p>
          <w:p>
            <w:r>
              <w:rPr>
                <w:sz w:val="22"/>
                <w:szCs w:val="22"/>
              </w:rPr>
              <w:t xml:space="preserve">Form values never touch any backend. The wizard runs entirely in your browser; on submit, JavaScript renders the installer template locally and triggers a download. The Postgres admin password is baked into the .py file you download — if you re-share that file, the admin password travels with it.</w:t>
            </w:r>
          </w:p>
        </w:tc>
      </w:tr>
    </w:tbl>
    <w:p>
      <w:r>
        <w:br w:type="page"/>
      </w:r>
    </w:p>
    <w:p>
      <w:pPr>
        <w:pStyle w:val="Heading1"/>
        <w:spacing w:after="240" w:before="480"/>
      </w:pPr>
      <w:r>
        <w:rPr>
          <w:b/>
          <w:bCs/>
          <w:color w:val="111827"/>
          <w:sz w:val="36"/>
          <w:szCs w:val="36"/>
        </w:rPr>
        <w:t xml:space="preserve">Step 1 — Generate the installer</w:t>
      </w:r>
    </w:p>
    <w:p>
      <w:pPr>
        <w:pStyle w:val="ListParagraph"/>
        <w:numPr>
          <w:ilvl w:val="0"/>
          <w:numId w:val="3"/>
        </w:numPr>
        <w:spacing w:after="80"/>
      </w:pPr>
      <w:r>
        <w:rPr>
          <w:sz w:val="22"/>
          <w:szCs w:val="22"/>
        </w:rPr>
        <w:t xml:space="preserve">Open the project's install wizard URL in your browser (e.g. https://datacycledomotic.vercel.app/install)</w:t>
      </w:r>
    </w:p>
    <w:p>
      <w:pPr>
        <w:pStyle w:val="ListParagraph"/>
        <w:numPr>
          <w:ilvl w:val="0"/>
          <w:numId w:val="3"/>
        </w:numPr>
        <w:spacing w:after="80"/>
      </w:pPr>
      <w:r>
        <w:rPr>
          <w:sz w:val="22"/>
          <w:szCs w:val="22"/>
        </w:rPr>
        <w:t xml:space="preserve">Fill in every field. Tip: tooltips on each field explain valid formats</w:t>
      </w:r>
    </w:p>
    <w:p>
      <w:pPr>
        <w:pStyle w:val="ListParagraph"/>
        <w:numPr>
          <w:ilvl w:val="0"/>
          <w:numId w:val="3"/>
        </w:numPr>
        <w:spacing w:after="80"/>
      </w:pPr>
      <w:r>
        <w:rPr>
          <w:sz w:val="22"/>
          <w:szCs w:val="22"/>
        </w:rPr>
        <w:t xml:space="preserve">Click "Generate installer" — your browser downloads data-cycle-installer.py</w:t>
      </w:r>
    </w:p>
    <w:p>
      <w:pPr>
        <w:pStyle w:val="ListParagraph"/>
        <w:numPr>
          <w:ilvl w:val="0"/>
          <w:numId w:val="3"/>
        </w:numPr>
        <w:spacing w:after="80"/>
      </w:pPr>
      <w:r>
        <w:rPr>
          <w:sz w:val="22"/>
          <w:szCs w:val="22"/>
        </w:rPr>
        <w:t xml:space="preserve">Move the file to a stable location, e.g. C:\DEV\users\Install\</w:t>
      </w:r>
    </w:p>
    <w:p>
      <w:pPr>
        <w:spacing w:after="140"/>
      </w:pPr>
      <w:r>
        <w:rPr>
          <w:sz w:val="22"/>
          <w:szCs w:val="22"/>
        </w:rPr>
        <w:t xml:space="preserve">If you've installed before, the wizard offers a "Restore from previous installer" upload. Drop your old .py file in to pre-fill the form.</w:t>
      </w:r>
    </w:p>
    <w:p>
      <w:r>
        <w:br w:type="page"/>
      </w:r>
    </w:p>
    <w:p>
      <w:pPr>
        <w:pStyle w:val="Heading1"/>
        <w:spacing w:after="240" w:before="480"/>
      </w:pPr>
      <w:r>
        <w:rPr>
          <w:b/>
          <w:bCs/>
          <w:color w:val="111827"/>
          <w:sz w:val="36"/>
          <w:szCs w:val="36"/>
        </w:rPr>
        <w:t xml:space="preserve">Step 2 — Run the installer</w:t>
      </w:r>
    </w:p>
    <w:p>
      <w:pPr>
        <w:spacing w:after="140"/>
      </w:pPr>
      <w:r>
        <w:rPr>
          <w:sz w:val="22"/>
          <w:szCs w:val="22"/>
        </w:rPr>
        <w:t xml:space="preserve">Open PowerShell, cd to the folder containing data-cycle-installer.py, and run:</w:t>
      </w:r>
    </w:p>
    <w:p>
      <w:pPr>
        <w:shd w:fill="F3F4F6" w:val="clear"/>
        <w:spacing w:after="100" w:before="100"/>
        <w:ind w:left="200" w:right="200"/>
      </w:pPr>
      <w:r>
        <w:rPr>
          <w:rFonts w:ascii="Cascadia Code" w:cs="Cascadia Code" w:eastAsia="Cascadia Code" w:hAnsi="Cascadia Code"/>
          <w:color w:val="0F172A"/>
          <w:sz w:val="20"/>
          <w:szCs w:val="20"/>
        </w:rPr>
        <w:t xml:space="preserve">cd C:\DEV\users\Install</w:t>
      </w:r>
    </w:p>
    <w:p>
      <w:pPr>
        <w:shd w:fill="F3F4F6" w:val="clear"/>
        <w:spacing w:after="100" w:before="100"/>
        <w:ind w:left="200" w:right="200"/>
      </w:pPr>
      <w:r>
        <w:rPr>
          <w:rFonts w:ascii="Cascadia Code" w:cs="Cascadia Code" w:eastAsia="Cascadia Code" w:hAnsi="Cascadia Code"/>
          <w:color w:val="0F172A"/>
          <w:sz w:val="20"/>
          <w:szCs w:val="20"/>
        </w:rPr>
        <w:t xml:space="preserve">python data-cycle-installer.py</w:t>
      </w:r>
    </w:p>
    <w:p>
      <w:pPr>
        <w:spacing w:after="140"/>
      </w:pPr>
      <w:r>
        <w:rPr>
          <w:sz w:val="22"/>
          <w:szCs w:val="22"/>
        </w:rPr>
        <w:t xml:space="preserve">By default the installer creates a sub-folder data-cycle-domotic/ next to the .py. Pass a path to override:</w:t>
      </w:r>
    </w:p>
    <w:p>
      <w:pPr>
        <w:shd w:fill="F3F4F6" w:val="clear"/>
        <w:spacing w:after="100" w:before="100"/>
        <w:ind w:left="200" w:right="200"/>
      </w:pPr>
      <w:r>
        <w:rPr>
          <w:rFonts w:ascii="Cascadia Code" w:cs="Cascadia Code" w:eastAsia="Cascadia Code" w:hAnsi="Cascadia Code"/>
          <w:color w:val="0F172A"/>
          <w:sz w:val="20"/>
          <w:szCs w:val="20"/>
        </w:rPr>
        <w:t xml:space="preserve">python data-cycle-installer.py D:\Projects\DataCycle</w:t>
      </w:r>
    </w:p>
    <w:p>
      <w:pPr>
        <w:pStyle w:val="Heading2"/>
        <w:spacing w:after="180" w:before="360"/>
      </w:pPr>
      <w:r>
        <w:rPr>
          <w:b/>
          <w:bCs/>
          <w:color w:val="2E5BFF"/>
          <w:sz w:val="28"/>
          <w:szCs w:val="28"/>
        </w:rPr>
        <w:t xml:space="preserve">What it does (10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7200"/>
        <w:gridCol w:w="1760"/>
      </w:tblGrid>
      <w:tr>
        <w:tc>
          <w:tcPr>
            <w:tcW w:type="dxa" w:w="4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w:t>
            </w:r>
          </w:p>
        </w:tc>
        <w:tc>
          <w:tcPr>
            <w:tcW w:type="dxa" w:w="72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Step</w:t>
            </w:r>
          </w:p>
        </w:tc>
        <w:tc>
          <w:tcPr>
            <w:tcW w:type="dxa" w:w="17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Time</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Prerequisites — verify Python, Git, Power BI, KNIME presence</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Clone repo (or git pull if the dir already exists)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Write .env with all your wizard inputs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&lt;1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4</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Create Python venv + install requirements.txt</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2-3 min</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Mount SMB drive + validate Postgres / MySQL / sFTP credentials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5-10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6</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Create Postgres app user, app database, silver/gold schemas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10-30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7</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Bootstrap silver — MySQL dim import + (opt) full SMB backfill + weather</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25-35 min</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8</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Run initial gold ETL</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9</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Verify row counts + auto-config Power BI / KNIME with your DB credentials</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30-60 s</w:t>
            </w:r>
          </w:p>
        </w:tc>
      </w:tr>
      <w:tr>
        <w:tc>
          <w:tcPr>
            <w:tcW w:type="dxa" w:w="4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10</w:t>
            </w:r>
          </w:p>
        </w:tc>
        <w:tc>
          <w:tcPr>
            <w:tcW w:type="dxa" w:w="72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Optional autostart watcher in Windows Startup folder</w:t>
            </w:r>
          </w:p>
        </w:tc>
        <w:tc>
          <w:tcPr>
            <w:tcW w:type="dxa" w:w="17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&lt;1 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F766E" w:sz="24"/>
              <w:bottom w:val="none" w:color="FFFFFF" w:sz="0"/>
              <w:right w:val="none" w:color="FFFFFF" w:sz="0"/>
            </w:tcBorders>
            <w:shd w:fill="F3F4F6" w:val="clear"/>
            <w:tcMar>
              <w:top w:type="dxa" w:w="120"/>
              <w:left w:type="dxa" w:w="200"/>
              <w:bottom w:type="dxa" w:w="120"/>
              <w:right w:type="dxa" w:w="200"/>
            </w:tcMar>
          </w:tcPr>
          <w:p>
            <w:pPr>
              <w:spacing w:after="80"/>
            </w:pPr>
            <w:r>
              <w:rPr>
                <w:b/>
                <w:bCs/>
                <w:caps/>
                <w:color w:val="0F766E"/>
                <w:sz w:val="20"/>
                <w:szCs w:val="20"/>
              </w:rPr>
              <w:t xml:space="preserve">Idempotent</w:t>
            </w:r>
          </w:p>
          <w:p>
            <w:r>
              <w:rPr>
                <w:sz w:val="22"/>
                <w:szCs w:val="22"/>
              </w:rPr>
              <w:t xml:space="preserve">Re-running the installer is always safe. It skips clone if already cloned, skips dependency install if venv intact, skips DB creation if already created, and the bronze→silver step uses watermarks to skip already-processed files. So if anything fails halfway, just re-run.</w:t>
            </w:r>
          </w:p>
        </w:tc>
      </w:tr>
    </w:tbl>
    <w:p>
      <w:r>
        <w:br w:type="page"/>
      </w:r>
    </w:p>
    <w:p>
      <w:pPr>
        <w:pStyle w:val="Heading1"/>
        <w:spacing w:after="240" w:before="480"/>
      </w:pPr>
      <w:r>
        <w:rPr>
          <w:b/>
          <w:bCs/>
          <w:color w:val="111827"/>
          <w:sz w:val="36"/>
          <w:szCs w:val="36"/>
        </w:rPr>
        <w:t xml:space="preserve">Step 3 — Verify everything works</w:t>
      </w:r>
    </w:p>
    <w:p>
      <w:pPr>
        <w:pStyle w:val="Heading2"/>
        <w:spacing w:after="180" w:before="360"/>
      </w:pPr>
      <w:r>
        <w:rPr>
          <w:b/>
          <w:bCs/>
          <w:color w:val="2E5BFF"/>
          <w:sz w:val="28"/>
          <w:szCs w:val="28"/>
        </w:rPr>
        <w:t xml:space="preserve">3.1 The auto-launched admin dashboard</w:t>
      </w:r>
    </w:p>
    <w:p>
      <w:pPr>
        <w:spacing w:after="140"/>
      </w:pPr>
      <w:r>
        <w:rPr>
          <w:sz w:val="22"/>
          <w:szCs w:val="22"/>
        </w:rPr>
        <w:t xml:space="preserve">At the end of the install, you're prompted: "Launch the admin dashboard now? [Y/n]". Hit Y. The Streamlit dashboard opens in your browser at http://localhost:8501.</w:t>
      </w:r>
    </w:p>
    <w:p>
      <w:pPr>
        <w:spacing w:after="140"/>
      </w:pPr>
      <w:r>
        <w:rPr>
          <w:sz w:val="22"/>
          <w:szCs w:val="22"/>
        </w:rPr>
        <w:t xml:space="preserve">Healthy state:</w:t>
      </w:r>
    </w:p>
    <w:p>
      <w:pPr>
        <w:pStyle w:val="ListParagraph"/>
        <w:numPr>
          <w:ilvl w:val="0"/>
          <w:numId w:val="2"/>
        </w:numPr>
        <w:spacing w:after="80"/>
      </w:pPr>
      <w:r>
        <w:rPr>
          <w:sz w:val="22"/>
          <w:szCs w:val="22"/>
        </w:rPr>
        <w:t xml:space="preserve">🟢 Database — connection green</w:t>
      </w:r>
    </w:p>
    <w:p>
      <w:pPr>
        <w:pStyle w:val="ListParagraph"/>
        <w:numPr>
          <w:ilvl w:val="0"/>
          <w:numId w:val="2"/>
        </w:numPr>
        <w:spacing w:after="80"/>
      </w:pPr>
      <w:r>
        <w:rPr>
          <w:sz w:val="22"/>
          <w:szCs w:val="22"/>
        </w:rPr>
        <w:t xml:space="preserve">🟢 Watcher process — Running</w:t>
      </w:r>
    </w:p>
    <w:p>
      <w:pPr>
        <w:pStyle w:val="ListParagraph"/>
        <w:numPr>
          <w:ilvl w:val="0"/>
          <w:numId w:val="2"/>
        </w:numPr>
        <w:spacing w:after="80"/>
      </w:pPr>
      <w:r>
        <w:rPr>
          <w:sz w:val="22"/>
          <w:szCs w:val="22"/>
        </w:rPr>
        <w:t xml:space="preserve">Six freshness tiles all green (Sensors environment, energy, presence; Weather; Predictions motion + consumption)</w:t>
      </w:r>
    </w:p>
    <w:p>
      <w:pPr>
        <w:pStyle w:val="ListParagraph"/>
        <w:numPr>
          <w:ilvl w:val="0"/>
          <w:numId w:val="2"/>
        </w:numPr>
        <w:spacing w:after="80"/>
      </w:pPr>
      <w:r>
        <w:rPr>
          <w:sz w:val="22"/>
          <w:szCs w:val="22"/>
        </w:rPr>
        <w:t xml:space="preserve">Every gold table has &gt; 0 rows</w:t>
      </w:r>
    </w:p>
    <w:p>
      <w:pPr>
        <w:spacing w:after="140"/>
      </w:pPr>
      <w:r>
        <w:rPr>
          <w:sz w:val="22"/>
          <w:szCs w:val="22"/>
        </w:rPr>
        <w:t xml:space="preserve">If anything is yellow / red, the dashboard's "Quick actions" buttons let you trigger the matching ETL step (e.g. "Run gold ETL (sensors)").</w:t>
      </w:r>
    </w:p>
    <w:p>
      <w:pPr>
        <w:pStyle w:val="Heading2"/>
        <w:spacing w:after="180" w:before="360"/>
      </w:pPr>
      <w:r>
        <w:rPr>
          <w:b/>
          <w:bCs/>
          <w:color w:val="2E5BFF"/>
          <w:sz w:val="28"/>
          <w:szCs w:val="28"/>
        </w:rPr>
        <w:t xml:space="preserve">3.2 Power BI</w:t>
      </w:r>
    </w:p>
    <w:p>
      <w:pPr>
        <w:spacing w:after="140"/>
      </w:pPr>
      <w:r>
        <w:rPr>
          <w:sz w:val="22"/>
          <w:szCs w:val="22"/>
        </w:rPr>
        <w:t xml:space="preserve">Open the dashboard:</w:t>
      </w:r>
    </w:p>
    <w:p>
      <w:pPr>
        <w:shd w:fill="F3F4F6" w:val="clear"/>
        <w:spacing w:after="100" w:before="100"/>
        <w:ind w:left="200" w:right="200"/>
      </w:pPr>
      <w:r>
        <w:rPr>
          <w:rFonts w:ascii="Cascadia Code" w:cs="Cascadia Code" w:eastAsia="Cascadia Code" w:hAnsi="Cascadia Code"/>
          <w:color w:val="0F172A"/>
          <w:sz w:val="20"/>
          <w:szCs w:val="20"/>
        </w:rPr>
        <w:t xml:space="preserve">start &lt;install-dir&gt;\bi\power_bi\DataCycleDomotic.pbix</w:t>
      </w:r>
    </w:p>
    <w:p>
      <w:pPr>
        <w:pStyle w:val="ListParagraph"/>
        <w:numPr>
          <w:ilvl w:val="0"/>
          <w:numId w:val="3"/>
        </w:numPr>
        <w:spacing w:after="80"/>
      </w:pPr>
      <w:r>
        <w:rPr>
          <w:sz w:val="22"/>
          <w:szCs w:val="22"/>
        </w:rPr>
        <w:t xml:space="preserve">Click Refresh (Home tab) — pulls latest data from your local Postgres</w:t>
      </w:r>
    </w:p>
    <w:p>
      <w:pPr>
        <w:pStyle w:val="ListParagraph"/>
        <w:numPr>
          <w:ilvl w:val="0"/>
          <w:numId w:val="3"/>
        </w:numPr>
        <w:spacing w:after="80"/>
      </w:pPr>
      <w:r>
        <w:rPr>
          <w:sz w:val="22"/>
          <w:szCs w:val="22"/>
        </w:rPr>
        <w:t xml:space="preserve">Press F11 to enter fullscreen presentation mode</w:t>
      </w:r>
    </w:p>
    <w:p>
      <w:pPr>
        <w:pStyle w:val="ListParagraph"/>
        <w:numPr>
          <w:ilvl w:val="0"/>
          <w:numId w:val="3"/>
        </w:numPr>
        <w:spacing w:after="80"/>
      </w:pPr>
      <w:r>
        <w:rPr>
          <w:sz w:val="22"/>
          <w:szCs w:val="22"/>
        </w:rPr>
        <w:t xml:space="preserve">To preview tenant-only views: Modeling tab → View as → Other user → Jimmy or Jeremie</w:t>
      </w:r>
    </w:p>
    <w:p>
      <w:pPr>
        <w:pStyle w:val="Heading2"/>
        <w:spacing w:after="180" w:before="360"/>
      </w:pPr>
      <w:r>
        <w:rPr>
          <w:b/>
          <w:bCs/>
          <w:color w:val="2E5BFF"/>
          <w:sz w:val="28"/>
          <w:szCs w:val="28"/>
        </w:rPr>
        <w:t xml:space="preserve">3.3 KNIME predictions (optional, takes 5-15 minutes)</w:t>
      </w:r>
    </w:p>
    <w:p>
      <w:pPr>
        <w:spacing w:after="140"/>
      </w:pPr>
      <w:r>
        <w:rPr>
          <w:sz w:val="22"/>
          <w:szCs w:val="22"/>
        </w:rPr>
        <w:t xml:space="preserve">If you accepted the install's offer to run KNIME predictions, they'll already be in gold.fact_prediction_motion and gold.fact_prediction_consumption. Otherwise:</w:t>
      </w:r>
    </w:p>
    <w:p>
      <w:pPr>
        <w:shd w:fill="F3F4F6" w:val="clear"/>
        <w:spacing w:after="100" w:before="100"/>
        <w:ind w:left="200" w:right="200"/>
      </w:pPr>
      <w:r>
        <w:rPr>
          <w:rFonts w:ascii="Cascadia Code" w:cs="Cascadia Code" w:eastAsia="Cascadia Code" w:hAnsi="Cascadia Code"/>
          <w:color w:val="0F172A"/>
          <w:sz w:val="20"/>
          <w:szCs w:val="20"/>
        </w:rPr>
        <w:t xml:space="preserve">cd &lt;install-dir&gt;</w:t>
      </w:r>
    </w:p>
    <w:p>
      <w:pPr>
        <w:shd w:fill="F3F4F6" w:val="clear"/>
        <w:spacing w:after="100" w:before="100"/>
        <w:ind w:left="200" w:right="200"/>
      </w:pPr>
      <w:r>
        <w:rPr>
          <w:rFonts w:ascii="Cascadia Code" w:cs="Cascadia Code" w:eastAsia="Cascadia Code" w:hAnsi="Cascadia Code"/>
          <w:color w:val="0F172A"/>
          <w:sz w:val="20"/>
          <w:szCs w:val="20"/>
        </w:rPr>
        <w:t xml:space="preserve">.venv\Scripts\python.exe scripts\run_knime_predictions.py</w:t>
      </w:r>
    </w:p>
    <w:p>
      <w:pPr>
        <w:spacing w:after="140"/>
      </w:pPr>
      <w:r>
        <w:rPr>
          <w:sz w:val="22"/>
          <w:szCs w:val="22"/>
        </w:rPr>
        <w:t xml:space="preserve">Or click "Run KNIME predictions" in the admin pane.</w:t>
      </w:r>
    </w:p>
    <w:p>
      <w:r>
        <w:br w:type="page"/>
      </w:r>
    </w:p>
    <w:p>
      <w:pPr>
        <w:pStyle w:val="Heading1"/>
        <w:spacing w:after="240" w:before="480"/>
      </w:pPr>
      <w:r>
        <w:rPr>
          <w:b/>
          <w:bCs/>
          <w:color w:val="111827"/>
          <w:sz w:val="36"/>
          <w:szCs w:val="36"/>
        </w:rPr>
        <w:t xml:space="preserve">Appendix · Screenshots</w:t>
      </w:r>
    </w:p>
    <w:p>
      <w:pPr>
        <w:spacing w:after="140"/>
      </w:pPr>
      <w:r>
        <w:rPr>
          <w:sz w:val="22"/>
          <w:szCs w:val="22"/>
        </w:rPr>
        <w:t xml:space="preserve">Captured during the reference install on the project VM. Use these as a visual cross-reference while running the installer on a new machine.</w:t>
      </w:r>
    </w:p>
    <w:p>
      <w:pPr>
        <w:spacing w:after="80" w:before="200"/>
        <w:jc w:val="center"/>
      </w:pPr>
      <w:r>
        <w:drawing>
          <wp:inline distT="0" distB="0" distL="0" distR="0">
            <wp:extent cx="4572000" cy="2571750"/>
            <wp:effectExtent t="0" r="0" b="0" l="0"/>
            <wp:docPr id="1" name="{1040C2B7-74DE-4756-B86C-8F728A19D6C4}.png" descr="Figure 1 — 1040C2B7-74DE-47…" title="Figure 1 — 1040C2B7-74D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1 — 1040C2B7-74DE-47…</w:t>
      </w:r>
    </w:p>
    <w:p>
      <w:pPr>
        <w:spacing w:after="80" w:before="200"/>
        <w:jc w:val="center"/>
      </w:pPr>
      <w:r>
        <w:drawing>
          <wp:inline distT="0" distB="0" distL="0" distR="0">
            <wp:extent cx="4572000" cy="2571750"/>
            <wp:effectExtent t="0" r="0" b="0" l="0"/>
            <wp:docPr id="1" name="{3AE380FD-DD9F-4671-9700-1BA68D446610}.png" descr="Figure 2 — 3AE380FD-DD9F-46…" title="Figure 2 — 3AE380FD-DD9F-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2 — 3AE380FD-DD9F-46…</w:t>
      </w:r>
    </w:p>
    <w:p>
      <w:pPr>
        <w:spacing w:after="80" w:before="200"/>
        <w:jc w:val="center"/>
      </w:pPr>
      <w:r>
        <w:drawing>
          <wp:inline distT="0" distB="0" distL="0" distR="0">
            <wp:extent cx="4572000" cy="2571750"/>
            <wp:effectExtent t="0" r="0" b="0" l="0"/>
            <wp:docPr id="1" name="{4C6FF717-9045-448F-A0D5-6D63484A207B}.png" descr="Figure 3 — 4C6FF717-9045-44…" title="Figure 3 — 4C6FF717-90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3 — 4C6FF717-9045-44…</w:t>
      </w:r>
    </w:p>
    <w:p>
      <w:pPr>
        <w:spacing w:after="80" w:before="200"/>
        <w:jc w:val="center"/>
      </w:pPr>
      <w:r>
        <w:drawing>
          <wp:inline distT="0" distB="0" distL="0" distR="0">
            <wp:extent cx="4572000" cy="2571750"/>
            <wp:effectExtent t="0" r="0" b="0" l="0"/>
            <wp:docPr id="1" name="{558580E8-FE8B-446A-B297-05FEE95E2E1E}.png" descr="Figure 4 — 558580E8-FE8B-44…" title="Figure 4 — 558580E8-FE8B-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4 — 558580E8-FE8B-44…</w:t>
      </w:r>
    </w:p>
    <w:p>
      <w:pPr>
        <w:spacing w:after="80" w:before="200"/>
        <w:jc w:val="center"/>
      </w:pPr>
      <w:r>
        <w:drawing>
          <wp:inline distT="0" distB="0" distL="0" distR="0">
            <wp:extent cx="4572000" cy="2571750"/>
            <wp:effectExtent t="0" r="0" b="0" l="0"/>
            <wp:docPr id="1" name="{68DF600B-0BDD-4CF7-A914-4EEC02B75DFF}.png" descr="Figure 5 — 68DF600B-0BDD-4C…" title="Figure 5 — 68DF600B-0BDD-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5 — 68DF600B-0BDD-4C…</w:t>
      </w:r>
    </w:p>
    <w:p>
      <w:pPr>
        <w:spacing w:after="80" w:before="200"/>
        <w:jc w:val="center"/>
      </w:pPr>
      <w:r>
        <w:drawing>
          <wp:inline distT="0" distB="0" distL="0" distR="0">
            <wp:extent cx="4572000" cy="2571750"/>
            <wp:effectExtent t="0" r="0" b="0" l="0"/>
            <wp:docPr id="1" name="{8EE0142D-8DA3-4C42-9A9B-CF8FA06BA705}.png" descr="Figure 6 — 8EE0142D-8DA3-4C…" title="Figure 6 — 8EE0142D-8DA3-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6 — 8EE0142D-8DA3-4C…</w:t>
      </w:r>
    </w:p>
    <w:p>
      <w:pPr>
        <w:spacing w:after="80" w:before="200"/>
        <w:jc w:val="center"/>
      </w:pPr>
      <w:r>
        <w:drawing>
          <wp:inline distT="0" distB="0" distL="0" distR="0">
            <wp:extent cx="4572000" cy="2571750"/>
            <wp:effectExtent t="0" r="0" b="0" l="0"/>
            <wp:docPr id="1" name="{E4DE7D7D-4219-4322-BF8E-8163576AA83A}.png" descr="Figure 7 — E4DE7D7D-4219-43…" title="Figure 7 — E4DE7D7D-42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7 — E4DE7D7D-4219-43…</w:t>
      </w:r>
    </w:p>
    <w:p>
      <w:pPr>
        <w:spacing w:after="80" w:before="200"/>
        <w:jc w:val="center"/>
      </w:pPr>
      <w:r>
        <w:drawing>
          <wp:inline distT="0" distB="0" distL="0" distR="0">
            <wp:extent cx="4572000" cy="2571750"/>
            <wp:effectExtent t="0" r="0" b="0" l="0"/>
            <wp:docPr id="1" name="{E64411AE-A03E-413D-9443-CB37EDF18123}.png" descr="Figure 8 — E64411AE-A03E-41…" title="Figure 8 — E64411AE-A03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8 — E64411AE-A03E-41…</w:t>
      </w:r>
    </w:p>
    <w:p>
      <w:pPr>
        <w:spacing w:after="80" w:before="200"/>
        <w:jc w:val="center"/>
      </w:pPr>
      <w:r>
        <w:drawing>
          <wp:inline distT="0" distB="0" distL="0" distR="0">
            <wp:extent cx="4572000" cy="2571750"/>
            <wp:effectExtent t="0" r="0" b="0" l="0"/>
            <wp:docPr id="1" name="{FFD037F6-BF8C-4D90-9ADD-306B4BCE5FCD}.png" descr="Figure 9 — FFD037F6-BF8C-4D…" title="Figure 9 — FFD037F6-BF8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9 — FFD037F6-BF8C-4D…</w:t>
      </w:r>
    </w:p>
    <w:p>
      <w:pPr>
        <w:spacing w:after="80" w:before="200"/>
        <w:jc w:val="center"/>
      </w:pPr>
      <w:r>
        <w:drawing>
          <wp:inline distT="0" distB="0" distL="0" distR="0">
            <wp:extent cx="4572000" cy="2571750"/>
            <wp:effectExtent t="0" r="0" b="0" l="0"/>
            <wp:docPr id="1" name="{3BF76330-0286-4ECB-A023-B70E156A68FE}.png" descr="Figure 10 — 3BF76330-0286-4E…" title="Figure 10 — 3BF76330-0286-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10 — 3BF76330-0286-4E…</w:t>
      </w:r>
    </w:p>
    <w:p>
      <w:pPr>
        <w:spacing w:after="80" w:before="200"/>
        <w:jc w:val="center"/>
      </w:pPr>
      <w:r>
        <w:drawing>
          <wp:inline distT="0" distB="0" distL="0" distR="0">
            <wp:extent cx="4572000" cy="2571750"/>
            <wp:effectExtent t="0" r="0" b="0" l="0"/>
            <wp:docPr id="1" name="{7F08C967-8476-4C14-9A54-411D89E7F5AE}.png" descr="Figure 11 — 7F08C967-8476-4C…" title="Figure 11 — 7F08C967-847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11 — 7F08C967-8476-4C…</w:t>
      </w:r>
    </w:p>
    <w:p>
      <w:pPr>
        <w:spacing w:after="80" w:before="200"/>
        <w:jc w:val="center"/>
      </w:pPr>
      <w:r>
        <w:drawing>
          <wp:inline distT="0" distB="0" distL="0" distR="0">
            <wp:extent cx="4572000" cy="2571750"/>
            <wp:effectExtent t="0" r="0" b="0" l="0"/>
            <wp:docPr id="1" name="{5B8B5ACE-DBB9-4F24-9202-03B10683B467}.png" descr="Figure 12 — 5B8B5ACE-DBB9-4F…" title="Figure 12 — 5B8B5ACE-DBB9-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571750"/>
                    </a:xfrm>
                    <a:prstGeom prst="rect">
                      <a:avLst/>
                    </a:prstGeom>
                  </pic:spPr>
                </pic:pic>
              </a:graphicData>
            </a:graphic>
          </wp:inline>
        </w:drawing>
      </w:r>
    </w:p>
    <w:p>
      <w:pPr>
        <w:spacing w:after="240"/>
        <w:jc w:val="center"/>
      </w:pPr>
      <w:r>
        <w:rPr>
          <w:i/>
          <w:iCs/>
          <w:color w:val="6B7280"/>
          <w:sz w:val="18"/>
          <w:szCs w:val="18"/>
        </w:rPr>
        <w:t xml:space="preserve">Figure 12 — 5B8B5ACE-DBB9-4F…</w:t>
      </w:r>
    </w:p>
    <w:p>
      <w:r>
        <w:br w:type="page"/>
      </w:r>
    </w:p>
    <w:p>
      <w:pPr>
        <w:pStyle w:val="Heading1"/>
        <w:spacing w:after="240" w:before="480"/>
      </w:pPr>
      <w:r>
        <w:rPr>
          <w:b/>
          <w:bCs/>
          <w:color w:val="111827"/>
          <w:sz w:val="36"/>
          <w:szCs w:val="36"/>
        </w:rPr>
        <w:t xml:space="preserve">Common install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Symptom</w:t>
            </w:r>
          </w:p>
        </w:tc>
        <w:tc>
          <w:tcPr>
            <w:tcW w:type="dxa" w:w="4860"/>
            <w:tcBorders>
              <w:top w:val="single" w:color="D1D5DB" w:sz="1"/>
              <w:left w:val="single" w:color="D1D5DB" w:sz="1"/>
              <w:bottom w:val="single" w:color="D1D5DB" w:sz="1"/>
              <w:right w:val="single" w:color="D1D5DB" w:sz="1"/>
            </w:tcBorders>
            <w:shd w:fill="F3F4F6" w:val="clear"/>
            <w:tcMar>
              <w:top w:type="dxa" w:w="100"/>
              <w:left w:type="dxa" w:w="140"/>
              <w:bottom w:type="dxa" w:w="100"/>
              <w:right w:type="dxa" w:w="140"/>
            </w:tcMar>
          </w:tcPr>
          <w:p>
            <w:r>
              <w:rPr>
                <w:b/>
                <w:bCs/>
                <w:sz w:val="20"/>
                <w:szCs w:val="20"/>
              </w:rPr>
              <w:t xml:space="preserve">Fix</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psycopg2.OperationalError: password authentication failed for user 'postgres'</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Wrong admin password in the wizard form. Re-run wizard, fix it, re-run installer.</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Cannot connect to MySQL</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School VPN required — connect to VPN first.</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SMB path not found: Z:\</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Mount failed — installer prints the net use command it tried; run it manually with the correct credentials, then re-run installer.</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Silver step says "0 new files" but bronze has data</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Old bug — pull latest, re-run. The watermark scanner now does a full scan each time.</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predictions fail with "Attempt to overwrite the password"</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Old .knwf shipped before the Variable-to-Credentials swap. Pull latest, re-run configure_bi_knime.py then deploy_knime.py.</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Admin dashboard fails with "DB_URL not set"</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.env empty or missing. Re-run installer (idempotent — won't redo finished work).</w:t>
            </w:r>
          </w:p>
        </w:tc>
      </w:tr>
      <w:tr>
        <w:tc>
          <w:tcPr>
            <w:tcW w:type="dxa" w:w="450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Java exit code=4 on KNIME</w:t>
            </w:r>
          </w:p>
        </w:tc>
        <w:tc>
          <w:tcPr>
            <w:tcW w:type="dxa" w:w="4860"/>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sz w:val="20"/>
                <w:szCs w:val="20"/>
              </w:rPr>
              <w:t xml:space="preserve">KNIME GUI is open with the same workspace. Close it (Stop-Process -Name knime -Force) and retry.</w:t>
            </w:r>
          </w:p>
        </w:tc>
      </w:tr>
    </w:tbl>
    <w:p>
      <w:r>
        <w:br w:type="page"/>
      </w:r>
    </w:p>
    <w:p>
      <w:pPr>
        <w:pStyle w:val="Heading1"/>
        <w:spacing w:after="240" w:before="480"/>
      </w:pPr>
      <w:r>
        <w:rPr>
          <w:b/>
          <w:bCs/>
          <w:color w:val="111827"/>
          <w:sz w:val="36"/>
          <w:szCs w:val="36"/>
        </w:rPr>
        <w:t xml:space="preserve">Uninstall / clean reset</w:t>
      </w:r>
    </w:p>
    <w:p>
      <w:pPr>
        <w:spacing w:after="140"/>
      </w:pPr>
      <w:r>
        <w:rPr>
          <w:sz w:val="22"/>
          <w:szCs w:val="22"/>
        </w:rPr>
        <w:t xml:space="preserve">To completely remove DataCycle from a machine:</w:t>
      </w:r>
    </w:p>
    <w:p>
      <w:pPr>
        <w:shd w:fill="F3F4F6" w:val="clear"/>
        <w:spacing w:after="100" w:before="100"/>
        <w:ind w:left="200" w:right="200"/>
      </w:pPr>
      <w:r>
        <w:rPr>
          <w:rFonts w:ascii="Cascadia Code" w:cs="Cascadia Code" w:eastAsia="Cascadia Code" w:hAnsi="Cascadia Code"/>
          <w:color w:val="0F172A"/>
          <w:sz w:val="20"/>
          <w:szCs w:val="20"/>
        </w:rPr>
        <w:t xml:space="preserve"># Stop running pipelines</w:t>
      </w:r>
    </w:p>
    <w:p>
      <w:pPr>
        <w:shd w:fill="F3F4F6" w:val="clear"/>
        <w:spacing w:after="100" w:before="100"/>
        <w:ind w:left="200" w:right="200"/>
      </w:pPr>
      <w:r>
        <w:rPr>
          <w:rFonts w:ascii="Cascadia Code" w:cs="Cascadia Code" w:eastAsia="Cascadia Code" w:hAnsi="Cascadia Code"/>
          <w:color w:val="0F172A"/>
          <w:sz w:val="20"/>
          <w:szCs w:val="20"/>
        </w:rPr>
        <w:t xml:space="preserve">Get-Process knime,java,javaw,python,pythonw -EA SilentlyContinue | Stop-Process -Force</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 Remove the watcher autostart shortcut</w:t>
      </w:r>
    </w:p>
    <w:p>
      <w:pPr>
        <w:shd w:fill="F3F4F6" w:val="clear"/>
        <w:spacing w:after="100" w:before="100"/>
        <w:ind w:left="200" w:right="200"/>
      </w:pPr>
      <w:r>
        <w:rPr>
          <w:rFonts w:ascii="Cascadia Code" w:cs="Cascadia Code" w:eastAsia="Cascadia Code" w:hAnsi="Cascadia Code"/>
          <w:color w:val="0F172A"/>
          <w:sz w:val="20"/>
          <w:szCs w:val="20"/>
        </w:rPr>
        <w:t xml:space="preserve">Remove-Item "$env:APPDATA\Microsoft\Windows\Start Menu\Programs\Startup\DataCycle Watcher.lnk" -EA SilentlyContinue</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 Drop DBs + user (use admin password)</w:t>
      </w:r>
    </w:p>
    <w:p>
      <w:pPr>
        <w:shd w:fill="F3F4F6" w:val="clear"/>
        <w:spacing w:after="100" w:before="100"/>
        <w:ind w:left="200" w:right="200"/>
      </w:pPr>
      <w:r>
        <w:rPr>
          <w:rFonts w:ascii="Cascadia Code" w:cs="Cascadia Code" w:eastAsia="Cascadia Code" w:hAnsi="Cascadia Code"/>
          <w:color w:val="0F172A"/>
          <w:sz w:val="20"/>
          <w:szCs w:val="20"/>
        </w:rPr>
        <w:t xml:space="preserve">$env:PGPASSWORD = '&lt;admin pwd&gt;'</w:t>
      </w:r>
    </w:p>
    <w:p>
      <w:pPr>
        <w:shd w:fill="F3F4F6" w:val="clear"/>
        <w:spacing w:after="100" w:before="100"/>
        <w:ind w:left="200" w:right="200"/>
      </w:pPr>
      <w:r>
        <w:rPr>
          <w:rFonts w:ascii="Cascadia Code" w:cs="Cascadia Code" w:eastAsia="Cascadia Code" w:hAnsi="Cascadia Code"/>
          <w:color w:val="0F172A"/>
          <w:sz w:val="20"/>
          <w:szCs w:val="20"/>
        </w:rPr>
        <w:t xml:space="preserve">psql -U postgres -h localhost -c "DROP DATABASE IF EXISTS &lt;your_db_name&gt;;"</w:t>
      </w:r>
    </w:p>
    <w:p>
      <w:pPr>
        <w:shd w:fill="F3F4F6" w:val="clear"/>
        <w:spacing w:after="100" w:before="100"/>
        <w:ind w:left="200" w:right="200"/>
      </w:pPr>
      <w:r>
        <w:rPr>
          <w:rFonts w:ascii="Cascadia Code" w:cs="Cascadia Code" w:eastAsia="Cascadia Code" w:hAnsi="Cascadia Code"/>
          <w:color w:val="0F172A"/>
          <w:sz w:val="20"/>
          <w:szCs w:val="20"/>
        </w:rPr>
        <w:t xml:space="preserve">psql -U postgres -h localhost -c "DROP USER IF EXISTS domotic;"</w:t>
      </w:r>
    </w:p>
    <w:p>
      <w:pPr>
        <w:shd w:fill="F3F4F6" w:val="clear"/>
        <w:spacing w:after="100" w:before="100"/>
        <w:ind w:left="200" w:right="200"/>
      </w:pPr>
      <w:r>
        <w:rPr>
          <w:rFonts w:ascii="Cascadia Code" w:cs="Cascadia Code" w:eastAsia="Cascadia Code" w:hAnsi="Cascadia Code"/>
          <w:color w:val="0F172A"/>
          <w:sz w:val="20"/>
          <w:szCs w:val="20"/>
        </w:rPr>
        <w:t xml:space="preserve">Remove-Item Env:\PGPASSWORD</w:t>
      </w:r>
    </w:p>
    <w:p>
      <w:pPr>
        <w:shd w:fill="F3F4F6" w:val="clear"/>
        <w:spacing w:after="100" w:before="100"/>
        <w:ind w:left="200" w:right="200"/>
      </w:pPr>
      <w:r>
        <w:rPr>
          <w:rFonts w:ascii="Cascadia Code" w:cs="Cascadia Code" w:eastAsia="Cascadia Code" w:hAnsi="Cascadia Code"/>
          <w:color w:val="0F172A"/>
          <w:sz w:val="20"/>
          <w:szCs w:val="20"/>
        </w:rPr>
        <w:t xml:space="preserve"/>
      </w:r>
    </w:p>
    <w:p>
      <w:pPr>
        <w:shd w:fill="F3F4F6" w:val="clear"/>
        <w:spacing w:after="100" w:before="100"/>
        <w:ind w:left="200" w:right="200"/>
      </w:pPr>
      <w:r>
        <w:rPr>
          <w:rFonts w:ascii="Cascadia Code" w:cs="Cascadia Code" w:eastAsia="Cascadia Code" w:hAnsi="Cascadia Code"/>
          <w:color w:val="0F172A"/>
          <w:sz w:val="20"/>
          <w:szCs w:val="20"/>
        </w:rPr>
        <w:t xml:space="preserve"># Remove the install dir + KNIME workspace</w:t>
      </w:r>
    </w:p>
    <w:p>
      <w:pPr>
        <w:shd w:fill="F3F4F6" w:val="clear"/>
        <w:spacing w:after="100" w:before="100"/>
        <w:ind w:left="200" w:right="200"/>
      </w:pPr>
      <w:r>
        <w:rPr>
          <w:rFonts w:ascii="Cascadia Code" w:cs="Cascadia Code" w:eastAsia="Cascadia Code" w:hAnsi="Cascadia Code"/>
          <w:color w:val="0F172A"/>
          <w:sz w:val="20"/>
          <w:szCs w:val="20"/>
        </w:rPr>
        <w:t xml:space="preserve">Remove-Item C:\path\to\data-cycle-domotic -Recurse -Force</w:t>
      </w:r>
    </w:p>
    <w:p>
      <w:pPr>
        <w:shd w:fill="F3F4F6" w:val="clear"/>
        <w:spacing w:after="100" w:before="100"/>
        <w:ind w:left="200" w:right="200"/>
      </w:pPr>
      <w:r>
        <w:rPr>
          <w:rFonts w:ascii="Cascadia Code" w:cs="Cascadia Code" w:eastAsia="Cascadia Code" w:hAnsi="Cascadia Code"/>
          <w:color w:val="0F172A"/>
          <w:sz w:val="20"/>
          <w:szCs w:val="20"/>
        </w:rPr>
        <w:t xml:space="preserve">Remove-Item $HOME\knime-workspace -Recurse -Force</w:t>
      </w:r>
    </w:p>
    <w:p>
      <w:r>
        <w:br w:type="page"/>
      </w:r>
    </w:p>
    <w:p>
      <w:pPr>
        <w:pStyle w:val="Heading1"/>
        <w:spacing w:after="240" w:before="480"/>
      </w:pPr>
      <w:r>
        <w:rPr>
          <w:b/>
          <w:bCs/>
          <w:color w:val="111827"/>
          <w:sz w:val="36"/>
          <w:szCs w:val="36"/>
        </w:rPr>
        <w:t xml:space="preserve">AI Tools Usage</w:t>
      </w:r>
    </w:p>
    <w:p>
      <w:pPr>
        <w:spacing w:after="140"/>
      </w:pPr>
      <w:r>
        <w:rPr>
          <w:sz w:val="22"/>
          <w:szCs w:val="22"/>
        </w:rPr>
        <w:t xml:space="preserve">Generative AI (Anthropic Claude Sonnet 4.6, via the Claude Code CLI) was used as a drafting aid for parts of this guide, for the installer template's Python code, and for the wording of inline code comments and log messages emitted by the pipeline. No AI tool is considered an author. The installer flow, all credentials handling, and every screenshot in the appendix come from real installs performed by the authors on the project VM.</w:t>
      </w:r>
    </w:p>
    <w:p>
      <w:pPr>
        <w:spacing w:after="140"/>
      </w:pPr>
      <w:r>
        <w:rPr>
          <w:sz w:val="22"/>
          <w:szCs w:val="22"/>
        </w:rPr>
        <w:t xml:space="preserve">The authors retain full responsibility for the installer behavior and for the accuracy of this guide. All AI-assisted outputs were reviewed, corrected, and tested manually.</w:t>
      </w:r>
    </w:p>
    <w:p>
      <w:r>
        <w:br w:type="page"/>
      </w:r>
    </w:p>
    <w:p>
      <w:pPr>
        <w:spacing w:after="140"/>
        <w:jc w:val="center"/>
      </w:pPr>
      <w:r>
        <w:rPr>
          <w:sz w:val="22"/>
          <w:szCs w:val="22"/>
        </w:rPr>
        <w:t xml:space="preserve">— end of installation guide —</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7280"/>
        <w:sz w:val="18"/>
        <w:szCs w:val="18"/>
      </w:rPr>
      <w:t xml:space="preserve">Group 14 — HES-SO Valais · Spring 2026</w:t>
    </w:r>
    <w:r>
      <w:rPr>
        <w:sz w:val="18"/>
        <w:szCs w:val="18"/>
      </w:rPr>
      <w:t xml:space="preserve">	</w:t>
    </w: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8"/>
        <w:szCs w:val="18"/>
      </w:rPr>
      <w:t xml:space="preserve">DataCycle Domotic · Installation Guide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libri" w:cs="Calibri" w:eastAsia="Calibri" w:hAnsi="Calibri"/>
      <w:b/>
      <w:bCs/>
      <w:color w:val="111827"/>
      <w:sz w:val="36"/>
      <w:szCs w:val="36"/>
    </w:rPr>
  </w:style>
  <w:style w:type="paragraph" w:styleId="Heading2">
    <w:name w:val="Heading 2"/>
    <w:basedOn w:val="Normal"/>
    <w:next w:val="Normal"/>
    <w:qFormat/>
    <w:pPr>
      <w:spacing w:after="180" w:before="360"/>
      <w:outlineLvl w:val="1"/>
    </w:pPr>
    <w:rPr>
      <w:rFonts w:ascii="Calibri" w:cs="Calibri" w:eastAsia="Calibri" w:hAnsi="Calibri"/>
      <w:b/>
      <w:bCs/>
      <w:color w:val="2E5BFF"/>
      <w:sz w:val="28"/>
      <w:szCs w:val="28"/>
    </w:rPr>
  </w:style>
  <w:style w:type="paragraph" w:styleId="Heading3">
    <w:name w:val="Heading 3"/>
    <w:basedOn w:val="Normal"/>
    <w:next w:val="Normal"/>
    <w:qFormat/>
    <w:pPr>
      <w:spacing w:after="140" w:before="280"/>
      <w:outlineLvl w:val="2"/>
    </w:pPr>
    <w:rPr>
      <w:rFonts w:ascii="Calibri" w:cs="Calibri" w:eastAsia="Calibri" w:hAnsi="Calibri"/>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061d2794abbca065d5bfb1fdf588741417e03d2.png"/><Relationship Id="rId10" Type="http://schemas.openxmlformats.org/officeDocument/2006/relationships/image" Target="media/e2832b6d2d6009a88e6c1b1525a0ce285d0f6517.png"/><Relationship Id="rId11" Type="http://schemas.openxmlformats.org/officeDocument/2006/relationships/image" Target="media/cf80a5e4ecae40c00da5b092137bdff1c796f530.png"/><Relationship Id="rId12" Type="http://schemas.openxmlformats.org/officeDocument/2006/relationships/image" Target="media/d626389bb21e6c28c3d06960845a3f933edf0238.png"/><Relationship Id="rId13" Type="http://schemas.openxmlformats.org/officeDocument/2006/relationships/image" Target="media/46cc4ee89ea29ce51e17d96702b6aa3a35df7cf3.png"/><Relationship Id="rId14" Type="http://schemas.openxmlformats.org/officeDocument/2006/relationships/image" Target="media/2751ba884be7d7e15856ad3a7df78654e1065121.png"/><Relationship Id="rId15" Type="http://schemas.openxmlformats.org/officeDocument/2006/relationships/image" Target="media/4eec30699972710abf18f67cc87d98a77400709b.png"/><Relationship Id="rId16" Type="http://schemas.openxmlformats.org/officeDocument/2006/relationships/image" Target="media/24f1f91201b18d41829a34b81dcca11603c2d2c3.png"/><Relationship Id="rId17" Type="http://schemas.openxmlformats.org/officeDocument/2006/relationships/image" Target="media/e78d8dc52de2fd88f69c1f6067dbc9b9e99764f3.png"/><Relationship Id="rId18" Type="http://schemas.openxmlformats.org/officeDocument/2006/relationships/image" Target="media/abf00259642588c74cb2c69763f2c5cacb62a280.png"/><Relationship Id="rId19" Type="http://schemas.openxmlformats.org/officeDocument/2006/relationships/image" Target="media/5a24fad02806d244880d0d38bddc49487ccc27c7.png"/><Relationship Id="rId20" Type="http://schemas.openxmlformats.org/officeDocument/2006/relationships/image" Target="media/9cd36d00fec082684ad60a7c9af355d7ab2cc54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DataCycle Domotic — Installation Guide</dc:title>
  <dc:creator>Group 14</dc:creator>
  <dc:description>Step-by-step Installation Guide for the DataCycle Domotic platform.</dc:description>
  <cp:lastModifiedBy>Un-named</cp:lastModifiedBy>
  <cp:revision>1</cp:revision>
  <dcterms:created xsi:type="dcterms:W3CDTF">2026-04-29T18:08:06.321Z</dcterms:created>
  <dcterms:modified xsi:type="dcterms:W3CDTF">2026-04-29T18:08:06.322Z</dcterms:modified>
</cp:coreProperties>
</file>

<file path=docProps/custom.xml><?xml version="1.0" encoding="utf-8"?>
<Properties xmlns="http://schemas.openxmlformats.org/officeDocument/2006/custom-properties" xmlns:vt="http://schemas.openxmlformats.org/officeDocument/2006/docPropsVTypes"/>
</file>