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/*code demonstrates the creation of different animal worlds for a computer game using different factories. Although the animals created by the Continent factories are different, the interactions among the animals remain the same*/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AbstractFactory_Example2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Real-World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Abstract Factory Design Pattern.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and run the African animal world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ContinentFactory africa = new AfricaFactory();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AnimalWorld world = new AnimalWorld(africa);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world.RunFoodChain();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and run the American animal world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ContinentFactory america = new AmericaFactory();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 = new AnimalWorld(america);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world.RunFoodChain();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 input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'AbstractFactory' abstract class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ContinentFactory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Herbivore CreateHerbivore();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Carnivore CreateCarnivore();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'ConcreteFactory1' class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AfricaFactory : ContinentFactory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Herbivore CreateHerbivore()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Wildebeest();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Carnivore CreateCarnivore()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Lion();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'ConcreteFactory2' class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AmericaFactory : ContinentFactory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Herbivore CreateHerbivore()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Bison();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Carnivore CreateCarnivore()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Wolf();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'AbstractProductA' abstract class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Herbivore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'AbstractProductB' abstract class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Carnivore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Eat(Herbivore h);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'ProductA1' class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Wildebeest : Herbivore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'ProductB1' class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Lion : Carnivore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Eat(Herbivore h)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Eat Wildebeest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Console.WriteLine(this.GetType().Name +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eats " + h.GetType().Name);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'ProductA2' class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Bison : Herbivore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'ProductB2' class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Wolf : Carnivore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Eat(Herbivore h)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Eat Bison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Console.WriteLine(this.GetType().Name +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eats " + h.GetType().Name);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'Client' class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AnimalWorld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Herbivore _herbivore;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Carnivore _carnivore;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AnimalWorld(ContinentFactory factory)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_carnivore = factory.CreateCarnivore();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_herbivore = factory.CreateHerbivore();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RunFoodChain()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_carnivore.Eat(_herbivore);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Lion eats Wildebeest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Wolf eats Bison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