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Flyweight pattern -- Structural example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FlyWeight1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Structural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Flyweight Design Pattern.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Arbitrary extrinsic state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extrinsicstate = 22;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FlyweightFactory factory = new FlyweightFactory();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Work with different flyweight instances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Flyweight fx = factory.GetFlyweight("X");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fx.Operation(--extrinsicstate);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Flyweight fy = factory.GetFlyweight("Y");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fy.Operation(--extrinsicstate);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Flyweight fz = factory.GetFlyweight("Z");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fz.Operation(--extrinsicstate);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UnsharedConcreteFlyweight fu = new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UnsharedConcreteFlyweight();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fu.Operation(--extrinsicstate);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'FlyweightFactory' class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FlyweightFactory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Hashtable flyweights = new Hashtable();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FlyweightFactory()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flyweights.Add("X", new ConcreteFlyweight());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flyweights.Add("Y", new ConcreteFlyweight());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flyweights.Add("Z", new ConcreteFlyweight());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Flyweight GetFlyweight(string key)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((Flyweight)flyweights[key]);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'Flyweight' abstract class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Flyweight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Operation(int extrinsicstate);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'ConcreteFlyweight' class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ConcreteFlyweight : Flyweight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Operation(int extrinsicstate)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Console.WriteLine("ConcreteFlyweight: " + extrinsicstate);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'UnsharedConcreteFlyweight' class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UnsharedConcreteFlyweight : Flyweight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Operation(int extrinsicstate)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Console.WriteLine("UnsharedConcreteFlyweight: " +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extrinsicstate);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ConcreteFlyweight: 21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ConcreteFlyweight: 20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ConcreteFlyweight: 19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UnsharedConcreteFlyweight: 18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