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Singleton_Example3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MainApp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static void Main()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Constructor is protected -- cannot use new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Singleton s1 = Singleton.Instance;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Singleton s2 = Singleton.Instance;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Test for same instance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(s1 == s2)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Console.WriteLine("Objects are the same instance");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Console.ReadKey();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&lt;summary&gt;Thread-safe singleton.&lt;/summary&gt;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sealed class Singleton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/// &lt;summary&gt;Initializes a new instance of the &lt;see cref="Singleton"/&gt; class.&lt;/summary&gt;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Singleton() { 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/// &lt;summary&gt;Gets the singleton instance.&lt;/summary&gt;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static Singleton Instance { get { return InstanceHolder._instance; } 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/// &lt;summary&gt;Using nested class as instance storage.&lt;/summary&gt;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protected class InstanceHolder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/// &lt;summary&gt; Explicit static constructor to tell C# compiler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/// not to mark type as beforefieldinit.&lt;/summary&gt;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static InstanceHolder() { 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/// &lt;summary&gt;The one and only instance of the Singleton class.&lt;/summary&gt;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internal static readonly Singleton _instance = new Singleton();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