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State_Example1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Setup context in a state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Context c = new Context(new ConcreteStateA());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Issue requests, which toggles state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c.Request();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c.Request();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c.Request();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c.Request();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'State' abstract class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State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Handle(Context context);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'ConcreteState' class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ConcreteStateA : State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Handle(Context context)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context.State = new ConcreteStateB();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'ConcreteState' class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ConcreteStateB : State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Handle(Context context)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context.State = new ConcreteStateA();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'Context' class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Context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State _state;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Constructor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Context(State state)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this.State = state;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 Gets or sets the state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State State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get { return _state;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_state = value;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Console.WriteLine("State: " +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_state.GetType().Name);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Request()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_state.Handle(this);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State: ConcreteStateA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State: ConcreteStateB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State: ConcreteStateA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State: ConcreteStateB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State: ConcreteStateA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