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FE8" w:rsidRDefault="006C7FE8" w:rsidP="0031409A">
      <w:pPr>
        <w:pStyle w:val="Memoheader"/>
        <w:rPr>
          <w:b/>
          <w:bCs/>
          <w:color w:val="000000" w:themeColor="text1"/>
        </w:rPr>
      </w:pPr>
    </w:p>
    <w:p w:rsidR="006C7FE8" w:rsidRDefault="006C7FE8" w:rsidP="006C7FE8">
      <w:pPr>
        <w:jc w:val="center"/>
      </w:pPr>
      <w:r>
        <w:rPr>
          <w:noProof/>
          <w:lang w:val="en-US"/>
        </w:rPr>
        <w:drawing>
          <wp:inline distT="0" distB="0" distL="0" distR="0" wp14:anchorId="32680185" wp14:editId="5B0F1831">
            <wp:extent cx="2317898" cy="1046048"/>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Gro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540" cy="1045435"/>
                    </a:xfrm>
                    <a:prstGeom prst="rect">
                      <a:avLst/>
                    </a:prstGeom>
                  </pic:spPr>
                </pic:pic>
              </a:graphicData>
            </a:graphic>
          </wp:inline>
        </w:drawing>
      </w:r>
    </w:p>
    <w:p w:rsidR="006C7FE8" w:rsidRDefault="006C7FE8" w:rsidP="0031409A">
      <w:pPr>
        <w:pStyle w:val="Memoheader"/>
        <w:rPr>
          <w:b/>
          <w:bCs/>
          <w:color w:val="000000" w:themeColor="text1"/>
        </w:rPr>
      </w:pPr>
    </w:p>
    <w:p w:rsidR="006C7FE8" w:rsidRDefault="006C7FE8" w:rsidP="0031409A">
      <w:pPr>
        <w:pStyle w:val="Memoheader"/>
        <w:rPr>
          <w:b/>
          <w:bCs/>
          <w:color w:val="000000" w:themeColor="text1"/>
        </w:rPr>
      </w:pPr>
    </w:p>
    <w:p w:rsidR="006C7FE8" w:rsidRDefault="006C7FE8" w:rsidP="0031409A">
      <w:pPr>
        <w:pStyle w:val="Memoheader"/>
        <w:rPr>
          <w:b/>
          <w:bCs/>
          <w:color w:val="000000" w:themeColor="text1"/>
        </w:rPr>
      </w:pPr>
    </w:p>
    <w:p w:rsidR="00351D8F" w:rsidRPr="00156668" w:rsidRDefault="00512007" w:rsidP="0031409A">
      <w:pPr>
        <w:pStyle w:val="Memoheader"/>
        <w:rPr>
          <w:bCs/>
          <w:color w:val="000000" w:themeColor="text1"/>
        </w:rPr>
      </w:pPr>
      <w:r w:rsidRPr="00156668">
        <w:rPr>
          <w:b/>
          <w:bCs/>
          <w:color w:val="000000" w:themeColor="text1"/>
        </w:rPr>
        <w:t>Project</w:t>
      </w:r>
      <w:r w:rsidR="002540B6" w:rsidRPr="00156668">
        <w:rPr>
          <w:b/>
          <w:bCs/>
          <w:color w:val="000000" w:themeColor="text1"/>
        </w:rPr>
        <w:t>:</w:t>
      </w:r>
      <w:r w:rsidRPr="00156668">
        <w:rPr>
          <w:b/>
          <w:bCs/>
          <w:color w:val="000000" w:themeColor="text1"/>
        </w:rPr>
        <w:t xml:space="preserve"> </w:t>
      </w:r>
    </w:p>
    <w:p w:rsidR="002540B6" w:rsidRPr="00156668" w:rsidRDefault="00F04900" w:rsidP="0031409A">
      <w:pPr>
        <w:pStyle w:val="Memoheader"/>
        <w:rPr>
          <w:b/>
          <w:bCs/>
          <w:color w:val="000000" w:themeColor="text1"/>
        </w:rPr>
      </w:pPr>
      <w:r w:rsidRPr="00156668">
        <w:rPr>
          <w:b/>
          <w:bCs/>
          <w:color w:val="000000" w:themeColor="text1"/>
        </w:rPr>
        <w:t>System: NPDA</w:t>
      </w:r>
    </w:p>
    <w:p w:rsidR="002540B6" w:rsidRPr="00156668" w:rsidRDefault="00512007" w:rsidP="0031409A">
      <w:pPr>
        <w:pStyle w:val="Memoheader"/>
        <w:rPr>
          <w:b/>
          <w:bCs/>
          <w:color w:val="000000" w:themeColor="text1"/>
        </w:rPr>
      </w:pPr>
      <w:r w:rsidRPr="00156668">
        <w:rPr>
          <w:b/>
          <w:bCs/>
          <w:color w:val="000000" w:themeColor="text1"/>
        </w:rPr>
        <w:t>D</w:t>
      </w:r>
      <w:r w:rsidR="002540B6" w:rsidRPr="00156668">
        <w:rPr>
          <w:b/>
          <w:bCs/>
          <w:color w:val="000000" w:themeColor="text1"/>
        </w:rPr>
        <w:t>ate:</w:t>
      </w:r>
      <w:r w:rsidR="002540B6" w:rsidRPr="00156668">
        <w:rPr>
          <w:b/>
          <w:bCs/>
          <w:color w:val="000000" w:themeColor="text1"/>
        </w:rPr>
        <w:tab/>
      </w:r>
      <w:r w:rsidR="00087FB7" w:rsidRPr="00156668">
        <w:rPr>
          <w:bCs/>
          <w:color w:val="000000" w:themeColor="text1"/>
        </w:rPr>
        <w:fldChar w:fldCharType="begin"/>
      </w:r>
      <w:r w:rsidR="00087FB7" w:rsidRPr="00156668">
        <w:rPr>
          <w:bCs/>
          <w:color w:val="000000" w:themeColor="text1"/>
        </w:rPr>
        <w:instrText xml:space="preserve"> SAVEDATE  \@ "yyyy/MM/dd"  \* MERGEFORMAT </w:instrText>
      </w:r>
      <w:r w:rsidR="00087FB7" w:rsidRPr="00156668">
        <w:rPr>
          <w:bCs/>
          <w:color w:val="000000" w:themeColor="text1"/>
        </w:rPr>
        <w:fldChar w:fldCharType="separate"/>
      </w:r>
      <w:r w:rsidR="00A850A0">
        <w:rPr>
          <w:bCs/>
          <w:color w:val="000000" w:themeColor="text1"/>
        </w:rPr>
        <w:t>2016/02/19</w:t>
      </w:r>
      <w:r w:rsidR="00087FB7" w:rsidRPr="00156668">
        <w:rPr>
          <w:bCs/>
          <w:color w:val="000000" w:themeColor="text1"/>
        </w:rPr>
        <w:fldChar w:fldCharType="end"/>
      </w:r>
    </w:p>
    <w:p w:rsidR="00614AD1" w:rsidRPr="00156668" w:rsidRDefault="00512007" w:rsidP="00260176">
      <w:pPr>
        <w:pStyle w:val="Memoheader"/>
        <w:pBdr>
          <w:bottom w:val="single" w:sz="4" w:space="6" w:color="auto"/>
        </w:pBdr>
        <w:spacing w:after="240"/>
        <w:rPr>
          <w:b/>
          <w:bCs/>
          <w:color w:val="000000" w:themeColor="text1"/>
        </w:rPr>
      </w:pPr>
      <w:r w:rsidRPr="00156668">
        <w:rPr>
          <w:b/>
          <w:bCs/>
          <w:color w:val="000000" w:themeColor="text1"/>
        </w:rPr>
        <w:t>Function</w:t>
      </w:r>
      <w:r w:rsidR="00394DCA" w:rsidRPr="00156668">
        <w:rPr>
          <w:b/>
          <w:bCs/>
          <w:color w:val="000000" w:themeColor="text1"/>
        </w:rPr>
        <w:t>s</w:t>
      </w:r>
      <w:r w:rsidRPr="00156668">
        <w:rPr>
          <w:b/>
          <w:bCs/>
          <w:color w:val="000000" w:themeColor="text1"/>
        </w:rPr>
        <w:t>/Feature</w:t>
      </w:r>
      <w:r w:rsidR="00394DCA" w:rsidRPr="00156668">
        <w:rPr>
          <w:b/>
          <w:bCs/>
          <w:color w:val="000000" w:themeColor="text1"/>
        </w:rPr>
        <w:t>s</w:t>
      </w:r>
      <w:r w:rsidR="002540B6" w:rsidRPr="00156668">
        <w:rPr>
          <w:b/>
          <w:bCs/>
          <w:color w:val="000000" w:themeColor="text1"/>
        </w:rPr>
        <w:t>:</w:t>
      </w:r>
      <w:r w:rsidR="002540B6" w:rsidRPr="00156668">
        <w:rPr>
          <w:b/>
          <w:bCs/>
          <w:color w:val="000000" w:themeColor="text1"/>
        </w:rPr>
        <w:tab/>
      </w:r>
      <w:r w:rsidR="00E96726" w:rsidRPr="00156668">
        <w:rPr>
          <w:b/>
          <w:bCs/>
          <w:color w:val="000000" w:themeColor="text1"/>
        </w:rPr>
        <w:t>Proof of Concept</w:t>
      </w:r>
      <w:r w:rsidR="00B32E39">
        <w:rPr>
          <w:b/>
          <w:bCs/>
          <w:color w:val="000000" w:themeColor="text1"/>
        </w:rPr>
        <w:t xml:space="preserve"> Draft Document</w:t>
      </w:r>
    </w:p>
    <w:p w:rsidR="006C7FE8" w:rsidRDefault="006C7FE8">
      <w:pPr>
        <w:spacing w:before="0" w:line="240" w:lineRule="auto"/>
        <w:jc w:val="left"/>
        <w:rPr>
          <w:color w:val="000000" w:themeColor="text1"/>
        </w:rPr>
      </w:pPr>
      <w:r>
        <w:rPr>
          <w:color w:val="000000" w:themeColor="text1"/>
        </w:rPr>
        <w:br w:type="page"/>
      </w:r>
    </w:p>
    <w:p w:rsidR="005F6F5F" w:rsidRPr="00156668" w:rsidRDefault="005F6F5F" w:rsidP="00651447">
      <w:pPr>
        <w:pStyle w:val="Memoheader"/>
        <w:pBdr>
          <w:bottom w:val="single" w:sz="4" w:space="6" w:color="auto"/>
        </w:pBdr>
        <w:spacing w:after="240"/>
        <w:rPr>
          <w:b/>
          <w:bCs/>
          <w:color w:val="000000" w:themeColor="text1"/>
        </w:rPr>
      </w:pPr>
      <w:bookmarkStart w:id="0" w:name="_Toc390607746"/>
      <w:bookmarkStart w:id="1" w:name="_Toc386168586"/>
      <w:bookmarkStart w:id="2" w:name="_Toc346692712"/>
      <w:bookmarkStart w:id="3" w:name="_Toc346094265"/>
      <w:bookmarkStart w:id="4" w:name="_Toc345838719"/>
      <w:r w:rsidRPr="00156668">
        <w:rPr>
          <w:b/>
          <w:bCs/>
          <w:color w:val="000000" w:themeColor="text1"/>
        </w:rPr>
        <w:lastRenderedPageBreak/>
        <w:t>Document History</w:t>
      </w:r>
    </w:p>
    <w:p w:rsidR="005F6F5F" w:rsidRPr="00156668" w:rsidRDefault="005F6F5F" w:rsidP="005F6F5F">
      <w:pPr>
        <w:pStyle w:val="PrefaceHeading"/>
        <w:rPr>
          <w:color w:val="000000" w:themeColor="text1"/>
        </w:rPr>
      </w:pPr>
      <w:r w:rsidRPr="00156668">
        <w:rPr>
          <w:color w:val="000000" w:themeColor="text1"/>
        </w:rPr>
        <w:t>Reviewed By</w:t>
      </w:r>
    </w:p>
    <w:tbl>
      <w:tblPr>
        <w:tblW w:w="0" w:type="auto"/>
        <w:tblInd w:w="4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4A0" w:firstRow="1" w:lastRow="0" w:firstColumn="1" w:lastColumn="0" w:noHBand="0" w:noVBand="1"/>
      </w:tblPr>
      <w:tblGrid>
        <w:gridCol w:w="2989"/>
        <w:gridCol w:w="5231"/>
      </w:tblGrid>
      <w:tr w:rsidR="005F6F5F" w:rsidRPr="00156668" w:rsidTr="005F6F5F">
        <w:trPr>
          <w:cantSplit/>
        </w:trPr>
        <w:tc>
          <w:tcPr>
            <w:tcW w:w="2989" w:type="dxa"/>
            <w:tcBorders>
              <w:top w:val="single" w:sz="12" w:space="0" w:color="auto"/>
              <w:left w:val="single" w:sz="12" w:space="0" w:color="auto"/>
              <w:bottom w:val="single" w:sz="12" w:space="0" w:color="auto"/>
              <w:right w:val="single" w:sz="6" w:space="0" w:color="auto"/>
            </w:tcBorders>
            <w:shd w:val="pct5" w:color="000000" w:fill="FFFFFF"/>
            <w:hideMark/>
          </w:tcPr>
          <w:p w:rsidR="005F6F5F" w:rsidRPr="00156668" w:rsidRDefault="005F6F5F">
            <w:pPr>
              <w:pStyle w:val="TableHeading"/>
              <w:rPr>
                <w:color w:val="000000" w:themeColor="text1"/>
              </w:rPr>
            </w:pPr>
            <w:r w:rsidRPr="00156668">
              <w:rPr>
                <w:color w:val="000000" w:themeColor="text1"/>
              </w:rPr>
              <w:t>Organization</w:t>
            </w:r>
          </w:p>
        </w:tc>
        <w:tc>
          <w:tcPr>
            <w:tcW w:w="5231" w:type="dxa"/>
            <w:tcBorders>
              <w:top w:val="single" w:sz="12" w:space="0" w:color="auto"/>
              <w:left w:val="single" w:sz="6" w:space="0" w:color="auto"/>
              <w:bottom w:val="single" w:sz="12" w:space="0" w:color="auto"/>
              <w:right w:val="single" w:sz="12" w:space="0" w:color="auto"/>
            </w:tcBorders>
            <w:shd w:val="pct5" w:color="000000" w:fill="FFFFFF"/>
            <w:hideMark/>
          </w:tcPr>
          <w:p w:rsidR="005F6F5F" w:rsidRPr="00156668" w:rsidRDefault="005F6F5F">
            <w:pPr>
              <w:pStyle w:val="TableHeading"/>
              <w:rPr>
                <w:color w:val="000000" w:themeColor="text1"/>
              </w:rPr>
            </w:pPr>
            <w:r w:rsidRPr="00156668">
              <w:rPr>
                <w:color w:val="000000" w:themeColor="text1"/>
              </w:rPr>
              <w:t>Person</w:t>
            </w:r>
          </w:p>
        </w:tc>
      </w:tr>
      <w:tr w:rsidR="005F6F5F" w:rsidRPr="00156668" w:rsidTr="005F6F5F">
        <w:trPr>
          <w:cantSplit/>
        </w:trPr>
        <w:tc>
          <w:tcPr>
            <w:tcW w:w="2989" w:type="dxa"/>
            <w:tcBorders>
              <w:top w:val="nil"/>
              <w:left w:val="single" w:sz="12"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5231" w:type="dxa"/>
            <w:tcBorders>
              <w:top w:val="nil"/>
              <w:left w:val="single" w:sz="6" w:space="0" w:color="auto"/>
              <w:bottom w:val="single" w:sz="6" w:space="0" w:color="auto"/>
              <w:right w:val="single" w:sz="12" w:space="0" w:color="auto"/>
            </w:tcBorders>
          </w:tcPr>
          <w:p w:rsidR="005F6F5F" w:rsidRPr="00156668" w:rsidRDefault="005F6F5F">
            <w:pPr>
              <w:pStyle w:val="TableText"/>
              <w:rPr>
                <w:color w:val="000000" w:themeColor="text1"/>
              </w:rPr>
            </w:pPr>
          </w:p>
        </w:tc>
      </w:tr>
      <w:tr w:rsidR="005F6F5F" w:rsidRPr="00156668" w:rsidTr="005F6F5F">
        <w:trPr>
          <w:cantSplit/>
        </w:trPr>
        <w:tc>
          <w:tcPr>
            <w:tcW w:w="2989" w:type="dxa"/>
            <w:tcBorders>
              <w:top w:val="single" w:sz="6" w:space="0" w:color="auto"/>
              <w:left w:val="single" w:sz="12"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5231" w:type="dxa"/>
            <w:tcBorders>
              <w:top w:val="single" w:sz="6" w:space="0" w:color="auto"/>
              <w:left w:val="single" w:sz="6" w:space="0" w:color="auto"/>
              <w:bottom w:val="single" w:sz="6" w:space="0" w:color="auto"/>
              <w:right w:val="single" w:sz="12" w:space="0" w:color="auto"/>
            </w:tcBorders>
          </w:tcPr>
          <w:p w:rsidR="005F6F5F" w:rsidRPr="00156668" w:rsidRDefault="005F6F5F">
            <w:pPr>
              <w:pStyle w:val="TableText"/>
              <w:rPr>
                <w:color w:val="000000" w:themeColor="text1"/>
              </w:rPr>
            </w:pPr>
          </w:p>
        </w:tc>
      </w:tr>
      <w:tr w:rsidR="005F6F5F" w:rsidRPr="00156668" w:rsidTr="005F6F5F">
        <w:trPr>
          <w:cantSplit/>
        </w:trPr>
        <w:tc>
          <w:tcPr>
            <w:tcW w:w="2989" w:type="dxa"/>
            <w:tcBorders>
              <w:top w:val="single" w:sz="6" w:space="0" w:color="auto"/>
              <w:left w:val="single" w:sz="12" w:space="0" w:color="auto"/>
              <w:bottom w:val="single" w:sz="12" w:space="0" w:color="auto"/>
              <w:right w:val="single" w:sz="6" w:space="0" w:color="auto"/>
            </w:tcBorders>
          </w:tcPr>
          <w:p w:rsidR="005F6F5F" w:rsidRPr="00156668" w:rsidRDefault="005F6F5F">
            <w:pPr>
              <w:pStyle w:val="TableText"/>
              <w:rPr>
                <w:color w:val="000000" w:themeColor="text1"/>
              </w:rPr>
            </w:pPr>
          </w:p>
        </w:tc>
        <w:tc>
          <w:tcPr>
            <w:tcW w:w="5231" w:type="dxa"/>
            <w:tcBorders>
              <w:top w:val="single" w:sz="6" w:space="0" w:color="auto"/>
              <w:left w:val="single" w:sz="6" w:space="0" w:color="auto"/>
              <w:bottom w:val="single" w:sz="12" w:space="0" w:color="auto"/>
              <w:right w:val="single" w:sz="12" w:space="0" w:color="auto"/>
            </w:tcBorders>
          </w:tcPr>
          <w:p w:rsidR="005F6F5F" w:rsidRPr="00156668" w:rsidRDefault="005F6F5F">
            <w:pPr>
              <w:pStyle w:val="TableText"/>
              <w:rPr>
                <w:color w:val="000000" w:themeColor="text1"/>
              </w:rPr>
            </w:pPr>
          </w:p>
        </w:tc>
      </w:tr>
    </w:tbl>
    <w:p w:rsidR="005F6F5F" w:rsidRPr="00156668" w:rsidRDefault="005F6F5F" w:rsidP="005F6F5F">
      <w:pPr>
        <w:pStyle w:val="PrefaceHeading"/>
        <w:rPr>
          <w:color w:val="000000" w:themeColor="text1"/>
        </w:rPr>
      </w:pPr>
      <w:r w:rsidRPr="00156668">
        <w:rPr>
          <w:color w:val="000000" w:themeColor="text1"/>
        </w:rPr>
        <w:t>Copied To</w:t>
      </w:r>
    </w:p>
    <w:tbl>
      <w:tblPr>
        <w:tblW w:w="0" w:type="auto"/>
        <w:tblInd w:w="3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4A0" w:firstRow="1" w:lastRow="0" w:firstColumn="1" w:lastColumn="0" w:noHBand="0" w:noVBand="1"/>
      </w:tblPr>
      <w:tblGrid>
        <w:gridCol w:w="2989"/>
        <w:gridCol w:w="5231"/>
      </w:tblGrid>
      <w:tr w:rsidR="005F6F5F" w:rsidRPr="00156668" w:rsidTr="005F6F5F">
        <w:trPr>
          <w:cantSplit/>
        </w:trPr>
        <w:tc>
          <w:tcPr>
            <w:tcW w:w="2989" w:type="dxa"/>
            <w:tcBorders>
              <w:top w:val="single" w:sz="12" w:space="0" w:color="auto"/>
              <w:left w:val="single" w:sz="12" w:space="0" w:color="auto"/>
              <w:bottom w:val="single" w:sz="12" w:space="0" w:color="auto"/>
              <w:right w:val="single" w:sz="6" w:space="0" w:color="auto"/>
            </w:tcBorders>
            <w:shd w:val="pct5" w:color="000000" w:fill="FFFFFF"/>
            <w:hideMark/>
          </w:tcPr>
          <w:p w:rsidR="005F6F5F" w:rsidRPr="00156668" w:rsidRDefault="005F6F5F">
            <w:pPr>
              <w:pStyle w:val="TableHeading"/>
              <w:rPr>
                <w:color w:val="000000" w:themeColor="text1"/>
              </w:rPr>
            </w:pPr>
            <w:r w:rsidRPr="00156668">
              <w:rPr>
                <w:color w:val="000000" w:themeColor="text1"/>
              </w:rPr>
              <w:t>Organization</w:t>
            </w:r>
          </w:p>
        </w:tc>
        <w:tc>
          <w:tcPr>
            <w:tcW w:w="5231" w:type="dxa"/>
            <w:tcBorders>
              <w:top w:val="single" w:sz="12" w:space="0" w:color="auto"/>
              <w:left w:val="single" w:sz="6" w:space="0" w:color="auto"/>
              <w:bottom w:val="single" w:sz="12" w:space="0" w:color="auto"/>
              <w:right w:val="single" w:sz="12" w:space="0" w:color="auto"/>
            </w:tcBorders>
            <w:shd w:val="pct5" w:color="000000" w:fill="FFFFFF"/>
            <w:hideMark/>
          </w:tcPr>
          <w:p w:rsidR="005F6F5F" w:rsidRPr="00156668" w:rsidRDefault="005F6F5F">
            <w:pPr>
              <w:pStyle w:val="TableHeading"/>
              <w:rPr>
                <w:color w:val="000000" w:themeColor="text1"/>
              </w:rPr>
            </w:pPr>
            <w:r w:rsidRPr="00156668">
              <w:rPr>
                <w:color w:val="000000" w:themeColor="text1"/>
              </w:rPr>
              <w:t>Person</w:t>
            </w:r>
          </w:p>
        </w:tc>
      </w:tr>
      <w:tr w:rsidR="005F6F5F" w:rsidRPr="00156668" w:rsidTr="005F6F5F">
        <w:trPr>
          <w:cantSplit/>
        </w:trPr>
        <w:tc>
          <w:tcPr>
            <w:tcW w:w="2989" w:type="dxa"/>
            <w:tcBorders>
              <w:top w:val="nil"/>
              <w:left w:val="single" w:sz="12"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5231" w:type="dxa"/>
            <w:tcBorders>
              <w:top w:val="nil"/>
              <w:left w:val="single" w:sz="6" w:space="0" w:color="auto"/>
              <w:bottom w:val="single" w:sz="6" w:space="0" w:color="auto"/>
              <w:right w:val="single" w:sz="12" w:space="0" w:color="auto"/>
            </w:tcBorders>
          </w:tcPr>
          <w:p w:rsidR="005F6F5F" w:rsidRPr="00156668" w:rsidRDefault="005F6F5F">
            <w:pPr>
              <w:pStyle w:val="TableText"/>
              <w:rPr>
                <w:color w:val="000000" w:themeColor="text1"/>
              </w:rPr>
            </w:pPr>
          </w:p>
        </w:tc>
      </w:tr>
      <w:tr w:rsidR="005F6F5F" w:rsidRPr="00156668" w:rsidTr="005F6F5F">
        <w:trPr>
          <w:cantSplit/>
        </w:trPr>
        <w:tc>
          <w:tcPr>
            <w:tcW w:w="2989" w:type="dxa"/>
            <w:tcBorders>
              <w:top w:val="single" w:sz="6" w:space="0" w:color="auto"/>
              <w:left w:val="single" w:sz="12"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5231" w:type="dxa"/>
            <w:tcBorders>
              <w:top w:val="single" w:sz="6" w:space="0" w:color="auto"/>
              <w:left w:val="single" w:sz="6" w:space="0" w:color="auto"/>
              <w:bottom w:val="single" w:sz="6" w:space="0" w:color="auto"/>
              <w:right w:val="single" w:sz="12" w:space="0" w:color="auto"/>
            </w:tcBorders>
          </w:tcPr>
          <w:p w:rsidR="005F6F5F" w:rsidRPr="00156668" w:rsidRDefault="005F6F5F">
            <w:pPr>
              <w:pStyle w:val="TableText"/>
              <w:rPr>
                <w:color w:val="000000" w:themeColor="text1"/>
              </w:rPr>
            </w:pPr>
          </w:p>
        </w:tc>
      </w:tr>
      <w:tr w:rsidR="005F6F5F" w:rsidRPr="00156668" w:rsidTr="005F6F5F">
        <w:trPr>
          <w:cantSplit/>
        </w:trPr>
        <w:tc>
          <w:tcPr>
            <w:tcW w:w="2989" w:type="dxa"/>
            <w:tcBorders>
              <w:top w:val="single" w:sz="6" w:space="0" w:color="auto"/>
              <w:left w:val="single" w:sz="12" w:space="0" w:color="auto"/>
              <w:bottom w:val="single" w:sz="12" w:space="0" w:color="auto"/>
              <w:right w:val="single" w:sz="6" w:space="0" w:color="auto"/>
            </w:tcBorders>
          </w:tcPr>
          <w:p w:rsidR="005F6F5F" w:rsidRPr="00156668" w:rsidRDefault="005F6F5F">
            <w:pPr>
              <w:pStyle w:val="TableText"/>
              <w:rPr>
                <w:color w:val="000000" w:themeColor="text1"/>
              </w:rPr>
            </w:pPr>
          </w:p>
        </w:tc>
        <w:tc>
          <w:tcPr>
            <w:tcW w:w="5231" w:type="dxa"/>
            <w:tcBorders>
              <w:top w:val="single" w:sz="6" w:space="0" w:color="auto"/>
              <w:left w:val="single" w:sz="6" w:space="0" w:color="auto"/>
              <w:bottom w:val="single" w:sz="12" w:space="0" w:color="auto"/>
              <w:right w:val="single" w:sz="12" w:space="0" w:color="auto"/>
            </w:tcBorders>
          </w:tcPr>
          <w:p w:rsidR="005F6F5F" w:rsidRPr="00156668" w:rsidRDefault="005F6F5F">
            <w:pPr>
              <w:pStyle w:val="TableText"/>
              <w:rPr>
                <w:color w:val="000000" w:themeColor="text1"/>
              </w:rPr>
            </w:pPr>
          </w:p>
        </w:tc>
      </w:tr>
    </w:tbl>
    <w:p w:rsidR="005F6F5F" w:rsidRPr="00156668" w:rsidRDefault="005F6F5F" w:rsidP="005F6F5F">
      <w:pPr>
        <w:pStyle w:val="PrefaceHeading"/>
        <w:rPr>
          <w:color w:val="000000" w:themeColor="text1"/>
        </w:rPr>
      </w:pPr>
      <w:r w:rsidRPr="00156668">
        <w:rPr>
          <w:color w:val="000000" w:themeColor="text1"/>
        </w:rPr>
        <w:t>Revision Record</w:t>
      </w:r>
    </w:p>
    <w:tbl>
      <w:tblPr>
        <w:tblW w:w="0" w:type="auto"/>
        <w:tblInd w:w="3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0" w:type="dxa"/>
          <w:right w:w="60" w:type="dxa"/>
        </w:tblCellMar>
        <w:tblLook w:val="04A0" w:firstRow="1" w:lastRow="0" w:firstColumn="1" w:lastColumn="0" w:noHBand="0" w:noVBand="1"/>
      </w:tblPr>
      <w:tblGrid>
        <w:gridCol w:w="990"/>
        <w:gridCol w:w="2278"/>
        <w:gridCol w:w="4952"/>
      </w:tblGrid>
      <w:tr w:rsidR="005F6F5F" w:rsidRPr="00156668" w:rsidTr="005F6F5F">
        <w:trPr>
          <w:cantSplit/>
        </w:trPr>
        <w:tc>
          <w:tcPr>
            <w:tcW w:w="990" w:type="dxa"/>
            <w:tcBorders>
              <w:top w:val="single" w:sz="12" w:space="0" w:color="auto"/>
              <w:left w:val="single" w:sz="12" w:space="0" w:color="auto"/>
              <w:bottom w:val="single" w:sz="12" w:space="0" w:color="auto"/>
              <w:right w:val="single" w:sz="6" w:space="0" w:color="auto"/>
            </w:tcBorders>
            <w:shd w:val="pct5" w:color="000000" w:fill="FFFFFF"/>
            <w:hideMark/>
          </w:tcPr>
          <w:p w:rsidR="005F6F5F" w:rsidRPr="00156668" w:rsidRDefault="005F6F5F">
            <w:pPr>
              <w:pStyle w:val="TableHeading"/>
              <w:rPr>
                <w:color w:val="000000" w:themeColor="text1"/>
              </w:rPr>
            </w:pPr>
            <w:r w:rsidRPr="00156668">
              <w:rPr>
                <w:color w:val="000000" w:themeColor="text1"/>
              </w:rPr>
              <w:t>Number</w:t>
            </w:r>
          </w:p>
        </w:tc>
        <w:tc>
          <w:tcPr>
            <w:tcW w:w="2278" w:type="dxa"/>
            <w:tcBorders>
              <w:top w:val="single" w:sz="12" w:space="0" w:color="auto"/>
              <w:left w:val="single" w:sz="6" w:space="0" w:color="auto"/>
              <w:bottom w:val="single" w:sz="12" w:space="0" w:color="auto"/>
              <w:right w:val="single" w:sz="6" w:space="0" w:color="auto"/>
            </w:tcBorders>
            <w:shd w:val="pct5" w:color="000000" w:fill="FFFFFF"/>
            <w:hideMark/>
          </w:tcPr>
          <w:p w:rsidR="005F6F5F" w:rsidRPr="00156668" w:rsidRDefault="005F6F5F">
            <w:pPr>
              <w:pStyle w:val="TableHeading"/>
              <w:rPr>
                <w:color w:val="000000" w:themeColor="text1"/>
              </w:rPr>
            </w:pPr>
            <w:r w:rsidRPr="00156668">
              <w:rPr>
                <w:color w:val="000000" w:themeColor="text1"/>
              </w:rPr>
              <w:t>Date and Sections</w:t>
            </w:r>
          </w:p>
        </w:tc>
        <w:tc>
          <w:tcPr>
            <w:tcW w:w="4952" w:type="dxa"/>
            <w:tcBorders>
              <w:top w:val="single" w:sz="12" w:space="0" w:color="auto"/>
              <w:left w:val="single" w:sz="6" w:space="0" w:color="auto"/>
              <w:bottom w:val="single" w:sz="12" w:space="0" w:color="auto"/>
              <w:right w:val="single" w:sz="12" w:space="0" w:color="auto"/>
            </w:tcBorders>
            <w:shd w:val="pct5" w:color="000000" w:fill="FFFFFF"/>
            <w:hideMark/>
          </w:tcPr>
          <w:p w:rsidR="005F6F5F" w:rsidRPr="00156668" w:rsidRDefault="005F6F5F">
            <w:pPr>
              <w:pStyle w:val="TableHeading"/>
              <w:rPr>
                <w:color w:val="000000" w:themeColor="text1"/>
              </w:rPr>
            </w:pPr>
            <w:r w:rsidRPr="00156668">
              <w:rPr>
                <w:color w:val="000000" w:themeColor="text1"/>
              </w:rPr>
              <w:t>Notes</w:t>
            </w:r>
          </w:p>
        </w:tc>
      </w:tr>
      <w:tr w:rsidR="005F6F5F" w:rsidRPr="00156668" w:rsidTr="005F6F5F">
        <w:trPr>
          <w:cantSplit/>
        </w:trPr>
        <w:tc>
          <w:tcPr>
            <w:tcW w:w="990" w:type="dxa"/>
            <w:tcBorders>
              <w:top w:val="nil"/>
              <w:left w:val="single" w:sz="12"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2278" w:type="dxa"/>
            <w:tcBorders>
              <w:top w:val="nil"/>
              <w:left w:val="single" w:sz="6"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4952" w:type="dxa"/>
            <w:tcBorders>
              <w:top w:val="nil"/>
              <w:left w:val="single" w:sz="6" w:space="0" w:color="auto"/>
              <w:bottom w:val="single" w:sz="6" w:space="0" w:color="auto"/>
              <w:right w:val="single" w:sz="12" w:space="0" w:color="auto"/>
            </w:tcBorders>
          </w:tcPr>
          <w:p w:rsidR="005F6F5F" w:rsidRPr="00156668" w:rsidRDefault="005F6F5F">
            <w:pPr>
              <w:pStyle w:val="TableText"/>
              <w:rPr>
                <w:color w:val="000000" w:themeColor="text1"/>
              </w:rPr>
            </w:pPr>
          </w:p>
        </w:tc>
      </w:tr>
      <w:tr w:rsidR="005F6F5F" w:rsidRPr="00156668" w:rsidTr="005F6F5F">
        <w:trPr>
          <w:cantSplit/>
        </w:trPr>
        <w:tc>
          <w:tcPr>
            <w:tcW w:w="990" w:type="dxa"/>
            <w:tcBorders>
              <w:top w:val="single" w:sz="6" w:space="0" w:color="auto"/>
              <w:left w:val="single" w:sz="12"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2278" w:type="dxa"/>
            <w:tcBorders>
              <w:top w:val="single" w:sz="6" w:space="0" w:color="auto"/>
              <w:left w:val="single" w:sz="6" w:space="0" w:color="auto"/>
              <w:bottom w:val="single" w:sz="6" w:space="0" w:color="auto"/>
              <w:right w:val="single" w:sz="6" w:space="0" w:color="auto"/>
            </w:tcBorders>
          </w:tcPr>
          <w:p w:rsidR="005F6F5F" w:rsidRPr="00156668" w:rsidRDefault="005F6F5F">
            <w:pPr>
              <w:pStyle w:val="TableText"/>
              <w:rPr>
                <w:color w:val="000000" w:themeColor="text1"/>
              </w:rPr>
            </w:pPr>
          </w:p>
        </w:tc>
        <w:tc>
          <w:tcPr>
            <w:tcW w:w="4952" w:type="dxa"/>
            <w:tcBorders>
              <w:top w:val="single" w:sz="6" w:space="0" w:color="auto"/>
              <w:left w:val="single" w:sz="6" w:space="0" w:color="auto"/>
              <w:bottom w:val="single" w:sz="6" w:space="0" w:color="auto"/>
              <w:right w:val="single" w:sz="12" w:space="0" w:color="auto"/>
            </w:tcBorders>
          </w:tcPr>
          <w:p w:rsidR="005F6F5F" w:rsidRPr="00156668" w:rsidRDefault="005F6F5F">
            <w:pPr>
              <w:pStyle w:val="TableText"/>
              <w:rPr>
                <w:color w:val="000000" w:themeColor="text1"/>
              </w:rPr>
            </w:pPr>
          </w:p>
        </w:tc>
      </w:tr>
      <w:tr w:rsidR="005F6F5F" w:rsidRPr="00156668" w:rsidTr="005F6F5F">
        <w:trPr>
          <w:cantSplit/>
        </w:trPr>
        <w:tc>
          <w:tcPr>
            <w:tcW w:w="990" w:type="dxa"/>
            <w:tcBorders>
              <w:top w:val="single" w:sz="6" w:space="0" w:color="auto"/>
              <w:left w:val="single" w:sz="12" w:space="0" w:color="auto"/>
              <w:bottom w:val="single" w:sz="12" w:space="0" w:color="auto"/>
              <w:right w:val="single" w:sz="6" w:space="0" w:color="auto"/>
            </w:tcBorders>
          </w:tcPr>
          <w:p w:rsidR="005F6F5F" w:rsidRPr="00156668" w:rsidRDefault="005F6F5F">
            <w:pPr>
              <w:pStyle w:val="TableText"/>
              <w:rPr>
                <w:color w:val="000000" w:themeColor="text1"/>
              </w:rPr>
            </w:pPr>
          </w:p>
        </w:tc>
        <w:tc>
          <w:tcPr>
            <w:tcW w:w="2278" w:type="dxa"/>
            <w:tcBorders>
              <w:top w:val="single" w:sz="6" w:space="0" w:color="auto"/>
              <w:left w:val="single" w:sz="6" w:space="0" w:color="auto"/>
              <w:bottom w:val="single" w:sz="12" w:space="0" w:color="auto"/>
              <w:right w:val="single" w:sz="6" w:space="0" w:color="auto"/>
            </w:tcBorders>
          </w:tcPr>
          <w:p w:rsidR="005F6F5F" w:rsidRPr="00156668" w:rsidRDefault="005F6F5F">
            <w:pPr>
              <w:pStyle w:val="TableText"/>
              <w:rPr>
                <w:color w:val="000000" w:themeColor="text1"/>
              </w:rPr>
            </w:pPr>
          </w:p>
        </w:tc>
        <w:tc>
          <w:tcPr>
            <w:tcW w:w="4952" w:type="dxa"/>
            <w:tcBorders>
              <w:top w:val="single" w:sz="6" w:space="0" w:color="auto"/>
              <w:left w:val="single" w:sz="6" w:space="0" w:color="auto"/>
              <w:bottom w:val="single" w:sz="12" w:space="0" w:color="auto"/>
              <w:right w:val="single" w:sz="12" w:space="0" w:color="auto"/>
            </w:tcBorders>
          </w:tcPr>
          <w:p w:rsidR="005F6F5F" w:rsidRPr="00156668" w:rsidRDefault="005F6F5F">
            <w:pPr>
              <w:pStyle w:val="TableText"/>
              <w:rPr>
                <w:color w:val="000000" w:themeColor="text1"/>
              </w:rPr>
            </w:pPr>
          </w:p>
        </w:tc>
      </w:tr>
    </w:tbl>
    <w:p w:rsidR="005F6F5F" w:rsidRPr="00156668" w:rsidRDefault="005F6F5F" w:rsidP="005F6F5F">
      <w:pPr>
        <w:rPr>
          <w:rFonts w:ascii="Arial" w:hAnsi="Arial"/>
          <w:color w:val="000000" w:themeColor="text1"/>
          <w:sz w:val="20"/>
          <w:szCs w:val="20"/>
        </w:rPr>
      </w:pPr>
    </w:p>
    <w:p w:rsidR="005F6F5F" w:rsidRPr="00156668" w:rsidRDefault="005F6F5F" w:rsidP="00A53F41">
      <w:pPr>
        <w:pStyle w:val="PrefaceHeading"/>
        <w:rPr>
          <w:color w:val="000000" w:themeColor="text1"/>
        </w:rPr>
      </w:pPr>
      <w:r w:rsidRPr="00156668">
        <w:rPr>
          <w:color w:val="000000" w:themeColor="text1"/>
        </w:rPr>
        <w:t>References</w:t>
      </w:r>
    </w:p>
    <w:tbl>
      <w:tblPr>
        <w:tblW w:w="7997" w:type="dxa"/>
        <w:tblInd w:w="-1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302"/>
        <w:gridCol w:w="4695"/>
      </w:tblGrid>
      <w:tr w:rsidR="00156668" w:rsidRPr="00156668" w:rsidTr="00651FC7">
        <w:tc>
          <w:tcPr>
            <w:tcW w:w="3302" w:type="dxa"/>
            <w:tcBorders>
              <w:top w:val="single" w:sz="12" w:space="0" w:color="000000"/>
              <w:left w:val="single" w:sz="12" w:space="0" w:color="000000"/>
              <w:bottom w:val="single" w:sz="12" w:space="0" w:color="000000"/>
              <w:right w:val="single" w:sz="6" w:space="0" w:color="000000"/>
            </w:tcBorders>
            <w:shd w:val="pct5" w:color="000000" w:fill="FFFFFF"/>
            <w:hideMark/>
          </w:tcPr>
          <w:p w:rsidR="005F6F5F" w:rsidRPr="00156668" w:rsidRDefault="005F6F5F">
            <w:pPr>
              <w:pStyle w:val="TableHeading"/>
              <w:rPr>
                <w:color w:val="000000" w:themeColor="text1"/>
              </w:rPr>
            </w:pPr>
            <w:r w:rsidRPr="00156668">
              <w:rPr>
                <w:color w:val="000000" w:themeColor="text1"/>
              </w:rPr>
              <w:t>Document Title</w:t>
            </w:r>
          </w:p>
        </w:tc>
        <w:tc>
          <w:tcPr>
            <w:tcW w:w="4695" w:type="dxa"/>
            <w:tcBorders>
              <w:top w:val="single" w:sz="12" w:space="0" w:color="000000"/>
              <w:left w:val="single" w:sz="6" w:space="0" w:color="000000"/>
              <w:bottom w:val="single" w:sz="12" w:space="0" w:color="000000"/>
              <w:right w:val="single" w:sz="12" w:space="0" w:color="000000"/>
            </w:tcBorders>
            <w:shd w:val="pct5" w:color="000000" w:fill="FFFFFF"/>
            <w:hideMark/>
          </w:tcPr>
          <w:p w:rsidR="005F6F5F" w:rsidRPr="00156668" w:rsidRDefault="005F6F5F">
            <w:pPr>
              <w:pStyle w:val="TableHeading"/>
              <w:rPr>
                <w:color w:val="000000" w:themeColor="text1"/>
              </w:rPr>
            </w:pPr>
            <w:r w:rsidRPr="00156668">
              <w:rPr>
                <w:color w:val="000000" w:themeColor="text1"/>
              </w:rPr>
              <w:t>File Name</w:t>
            </w:r>
          </w:p>
        </w:tc>
      </w:tr>
      <w:tr w:rsidR="00156668" w:rsidRPr="00156668" w:rsidTr="00651FC7">
        <w:tc>
          <w:tcPr>
            <w:tcW w:w="3302" w:type="dxa"/>
            <w:tcBorders>
              <w:top w:val="nil"/>
              <w:left w:val="single" w:sz="12" w:space="0" w:color="000000"/>
              <w:bottom w:val="single" w:sz="6" w:space="0" w:color="000000"/>
              <w:right w:val="single" w:sz="6" w:space="0" w:color="000000"/>
            </w:tcBorders>
          </w:tcPr>
          <w:p w:rsidR="005F6F5F" w:rsidRPr="00662E57" w:rsidRDefault="00662E57" w:rsidP="00651FC7">
            <w:pPr>
              <w:rPr>
                <w:color w:val="000000" w:themeColor="text1"/>
              </w:rPr>
            </w:pPr>
            <w:r w:rsidRPr="00662E57">
              <w:rPr>
                <w:b/>
                <w:color w:val="000000" w:themeColor="text1"/>
                <w:sz w:val="20"/>
              </w:rPr>
              <w:t xml:space="preserve">Acc/Fin. Service </w:t>
            </w:r>
          </w:p>
        </w:tc>
        <w:tc>
          <w:tcPr>
            <w:tcW w:w="4695" w:type="dxa"/>
            <w:tcBorders>
              <w:top w:val="nil"/>
              <w:left w:val="single" w:sz="6" w:space="0" w:color="000000"/>
              <w:bottom w:val="single" w:sz="6" w:space="0" w:color="000000"/>
              <w:right w:val="single" w:sz="12" w:space="0" w:color="000000"/>
            </w:tcBorders>
          </w:tcPr>
          <w:p w:rsidR="005F6F5F" w:rsidRPr="00156668" w:rsidRDefault="00662E57">
            <w:pPr>
              <w:pStyle w:val="TableText"/>
              <w:rPr>
                <w:color w:val="000000" w:themeColor="text1"/>
              </w:rPr>
            </w:pPr>
            <w:r w:rsidRPr="00185BCA">
              <w:rPr>
                <w:b/>
                <w:color w:val="000000" w:themeColor="text1"/>
              </w:rPr>
              <w:t>503-100-C-FRS-TO-BE-AccFinSys-v2</w:t>
            </w:r>
          </w:p>
        </w:tc>
      </w:tr>
      <w:tr w:rsidR="00156668" w:rsidRPr="00156668" w:rsidTr="00651FC7">
        <w:tc>
          <w:tcPr>
            <w:tcW w:w="3302" w:type="dxa"/>
            <w:tcBorders>
              <w:top w:val="single" w:sz="6" w:space="0" w:color="000000"/>
              <w:left w:val="single" w:sz="12" w:space="0" w:color="000000"/>
              <w:bottom w:val="single" w:sz="6" w:space="0" w:color="000000"/>
              <w:right w:val="single" w:sz="6" w:space="0" w:color="000000"/>
            </w:tcBorders>
          </w:tcPr>
          <w:p w:rsidR="005F6F5F" w:rsidRPr="00662E57" w:rsidRDefault="00662E57" w:rsidP="00651FC7">
            <w:pPr>
              <w:rPr>
                <w:color w:val="000000" w:themeColor="text1"/>
              </w:rPr>
            </w:pPr>
            <w:r w:rsidRPr="00662E57">
              <w:rPr>
                <w:b/>
                <w:color w:val="000000" w:themeColor="text1"/>
                <w:sz w:val="20"/>
              </w:rPr>
              <w:t xml:space="preserve">Positioning-To-Be Architecture </w:t>
            </w:r>
          </w:p>
        </w:tc>
        <w:tc>
          <w:tcPr>
            <w:tcW w:w="4695" w:type="dxa"/>
            <w:tcBorders>
              <w:top w:val="single" w:sz="6" w:space="0" w:color="000000"/>
              <w:left w:val="single" w:sz="6" w:space="0" w:color="000000"/>
              <w:bottom w:val="single" w:sz="6" w:space="0" w:color="000000"/>
              <w:right w:val="single" w:sz="12" w:space="0" w:color="000000"/>
            </w:tcBorders>
          </w:tcPr>
          <w:p w:rsidR="005F6F5F" w:rsidRPr="00156668" w:rsidRDefault="00662E57">
            <w:pPr>
              <w:pStyle w:val="TableText"/>
              <w:rPr>
                <w:color w:val="000000" w:themeColor="text1"/>
              </w:rPr>
            </w:pPr>
            <w:r w:rsidRPr="00185BCA">
              <w:rPr>
                <w:b/>
                <w:color w:val="000000" w:themeColor="text1"/>
              </w:rPr>
              <w:t>503-100-C-Positioning-TO-BE-Architecture-V2</w:t>
            </w:r>
          </w:p>
        </w:tc>
      </w:tr>
      <w:tr w:rsidR="00156668" w:rsidRPr="00156668" w:rsidTr="00651FC7">
        <w:tc>
          <w:tcPr>
            <w:tcW w:w="3302" w:type="dxa"/>
            <w:tcBorders>
              <w:top w:val="single" w:sz="6" w:space="0" w:color="000000"/>
              <w:left w:val="single" w:sz="12" w:space="0" w:color="000000"/>
              <w:bottom w:val="single" w:sz="6" w:space="0" w:color="000000"/>
              <w:right w:val="single" w:sz="6" w:space="0" w:color="000000"/>
            </w:tcBorders>
          </w:tcPr>
          <w:p w:rsidR="005F6F5F" w:rsidRPr="00156668" w:rsidRDefault="005F6F5F">
            <w:pPr>
              <w:pStyle w:val="TableText"/>
              <w:rPr>
                <w:color w:val="000000" w:themeColor="text1"/>
              </w:rPr>
            </w:pPr>
          </w:p>
        </w:tc>
        <w:tc>
          <w:tcPr>
            <w:tcW w:w="4695" w:type="dxa"/>
            <w:tcBorders>
              <w:top w:val="single" w:sz="6" w:space="0" w:color="000000"/>
              <w:left w:val="single" w:sz="6" w:space="0" w:color="000000"/>
              <w:bottom w:val="single" w:sz="6" w:space="0" w:color="000000"/>
              <w:right w:val="single" w:sz="12" w:space="0" w:color="000000"/>
            </w:tcBorders>
          </w:tcPr>
          <w:p w:rsidR="005F6F5F" w:rsidRPr="00156668" w:rsidRDefault="005F6F5F">
            <w:pPr>
              <w:pStyle w:val="TableText"/>
              <w:rPr>
                <w:color w:val="000000" w:themeColor="text1"/>
              </w:rPr>
            </w:pPr>
          </w:p>
        </w:tc>
      </w:tr>
      <w:tr w:rsidR="00156668" w:rsidRPr="00156668" w:rsidTr="00651FC7">
        <w:tc>
          <w:tcPr>
            <w:tcW w:w="3302" w:type="dxa"/>
            <w:tcBorders>
              <w:top w:val="single" w:sz="6" w:space="0" w:color="000000"/>
              <w:left w:val="single" w:sz="12" w:space="0" w:color="000000"/>
              <w:bottom w:val="single" w:sz="6" w:space="0" w:color="000000"/>
              <w:right w:val="single" w:sz="6" w:space="0" w:color="000000"/>
            </w:tcBorders>
          </w:tcPr>
          <w:p w:rsidR="005F6F5F" w:rsidRPr="00156668" w:rsidRDefault="005F6F5F">
            <w:pPr>
              <w:pStyle w:val="TableText"/>
              <w:rPr>
                <w:color w:val="000000" w:themeColor="text1"/>
              </w:rPr>
            </w:pPr>
          </w:p>
        </w:tc>
        <w:tc>
          <w:tcPr>
            <w:tcW w:w="4695" w:type="dxa"/>
            <w:tcBorders>
              <w:top w:val="single" w:sz="6" w:space="0" w:color="000000"/>
              <w:left w:val="single" w:sz="6" w:space="0" w:color="000000"/>
              <w:bottom w:val="single" w:sz="6" w:space="0" w:color="000000"/>
              <w:right w:val="single" w:sz="12" w:space="0" w:color="000000"/>
            </w:tcBorders>
          </w:tcPr>
          <w:p w:rsidR="005F6F5F" w:rsidRPr="00156668" w:rsidRDefault="005F6F5F">
            <w:pPr>
              <w:pStyle w:val="TableText"/>
              <w:rPr>
                <w:color w:val="000000" w:themeColor="text1"/>
              </w:rPr>
            </w:pPr>
          </w:p>
        </w:tc>
      </w:tr>
      <w:tr w:rsidR="00156668" w:rsidRPr="00156668" w:rsidTr="00651FC7">
        <w:tc>
          <w:tcPr>
            <w:tcW w:w="3302" w:type="dxa"/>
            <w:tcBorders>
              <w:top w:val="single" w:sz="6" w:space="0" w:color="000000"/>
              <w:left w:val="single" w:sz="12" w:space="0" w:color="000000"/>
              <w:bottom w:val="single" w:sz="12" w:space="0" w:color="000000"/>
              <w:right w:val="single" w:sz="6" w:space="0" w:color="000000"/>
            </w:tcBorders>
          </w:tcPr>
          <w:p w:rsidR="005F6F5F" w:rsidRPr="00156668" w:rsidRDefault="005F6F5F">
            <w:pPr>
              <w:pStyle w:val="TableText"/>
              <w:rPr>
                <w:color w:val="000000" w:themeColor="text1"/>
              </w:rPr>
            </w:pPr>
          </w:p>
        </w:tc>
        <w:tc>
          <w:tcPr>
            <w:tcW w:w="4695" w:type="dxa"/>
            <w:tcBorders>
              <w:top w:val="single" w:sz="6" w:space="0" w:color="000000"/>
              <w:left w:val="single" w:sz="6" w:space="0" w:color="000000"/>
              <w:bottom w:val="single" w:sz="12" w:space="0" w:color="000000"/>
              <w:right w:val="single" w:sz="12" w:space="0" w:color="000000"/>
            </w:tcBorders>
          </w:tcPr>
          <w:p w:rsidR="005F6F5F" w:rsidRPr="00156668" w:rsidRDefault="005F6F5F">
            <w:pPr>
              <w:pStyle w:val="TableText"/>
              <w:rPr>
                <w:color w:val="000000" w:themeColor="text1"/>
              </w:rPr>
            </w:pPr>
          </w:p>
        </w:tc>
      </w:tr>
    </w:tbl>
    <w:p w:rsidR="005F6F5F" w:rsidRPr="00156668" w:rsidRDefault="005F6F5F" w:rsidP="005F6F5F">
      <w:pPr>
        <w:rPr>
          <w:b/>
          <w:color w:val="000000" w:themeColor="text1"/>
          <w:sz w:val="32"/>
        </w:rPr>
        <w:sectPr w:rsidR="005F6F5F" w:rsidRPr="00156668" w:rsidSect="006E41C9">
          <w:footerReference w:type="default" r:id="rId9"/>
          <w:type w:val="oddPage"/>
          <w:pgSz w:w="12240" w:h="15840"/>
          <w:pgMar w:top="1440" w:right="1440" w:bottom="1440" w:left="1440" w:header="720" w:footer="720" w:gutter="0"/>
          <w:paperSrc w:first="7" w:other="7"/>
          <w:pgNumType w:fmt="lowerRoman"/>
          <w:cols w:space="720"/>
          <w:formProt w:val="0"/>
        </w:sectPr>
      </w:pPr>
    </w:p>
    <w:p w:rsidR="005F6F5F" w:rsidRPr="00156668" w:rsidRDefault="005F6F5F" w:rsidP="005F6F5F">
      <w:pPr>
        <w:pStyle w:val="PageTitle"/>
        <w:rPr>
          <w:color w:val="000000" w:themeColor="text1"/>
        </w:rPr>
      </w:pPr>
      <w:r w:rsidRPr="00156668">
        <w:rPr>
          <w:color w:val="000000" w:themeColor="text1"/>
        </w:rPr>
        <w:lastRenderedPageBreak/>
        <w:t>Table of Contents</w:t>
      </w:r>
    </w:p>
    <w:p w:rsidR="00686DC8" w:rsidRDefault="005F6F5F">
      <w:pPr>
        <w:pStyle w:val="TOC1"/>
        <w:rPr>
          <w:rFonts w:asciiTheme="minorHAnsi" w:eastAsiaTheme="minorEastAsia" w:hAnsiTheme="minorHAnsi" w:cstheme="minorBidi"/>
          <w:lang w:val="en-US"/>
        </w:rPr>
      </w:pPr>
      <w:r w:rsidRPr="00156668">
        <w:rPr>
          <w:color w:val="000000" w:themeColor="text1"/>
        </w:rPr>
        <w:fldChar w:fldCharType="begin"/>
      </w:r>
      <w:r w:rsidRPr="00156668">
        <w:rPr>
          <w:b/>
          <w:color w:val="000000" w:themeColor="text1"/>
        </w:rPr>
        <w:instrText xml:space="preserve"> TOC \o \t "Base heading,2, PageTitle(TOC),1" </w:instrText>
      </w:r>
      <w:r w:rsidRPr="00156668">
        <w:rPr>
          <w:color w:val="000000" w:themeColor="text1"/>
        </w:rPr>
        <w:fldChar w:fldCharType="separate"/>
      </w:r>
      <w:r w:rsidR="00686DC8" w:rsidRPr="00200521">
        <w:rPr>
          <w:color w:val="000000" w:themeColor="text1"/>
        </w:rPr>
        <w:t>1.</w:t>
      </w:r>
      <w:r w:rsidR="00686DC8">
        <w:rPr>
          <w:rFonts w:asciiTheme="minorHAnsi" w:eastAsiaTheme="minorEastAsia" w:hAnsiTheme="minorHAnsi" w:cstheme="minorBidi"/>
          <w:lang w:val="en-US"/>
        </w:rPr>
        <w:tab/>
      </w:r>
      <w:r w:rsidR="00686DC8" w:rsidRPr="00200521">
        <w:rPr>
          <w:color w:val="000000" w:themeColor="text1"/>
        </w:rPr>
        <w:t>Introduction</w:t>
      </w:r>
      <w:r w:rsidR="00686DC8">
        <w:tab/>
      </w:r>
      <w:r w:rsidR="00686DC8">
        <w:fldChar w:fldCharType="begin"/>
      </w:r>
      <w:r w:rsidR="00686DC8">
        <w:instrText xml:space="preserve"> PAGEREF _Toc443654539 \h </w:instrText>
      </w:r>
      <w:r w:rsidR="00686DC8">
        <w:fldChar w:fldCharType="separate"/>
      </w:r>
      <w:r w:rsidR="00686DC8">
        <w:t>4</w:t>
      </w:r>
      <w:r w:rsidR="00686DC8">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1.1</w:t>
      </w:r>
      <w:r>
        <w:rPr>
          <w:rFonts w:asciiTheme="minorHAnsi" w:eastAsiaTheme="minorEastAsia" w:hAnsiTheme="minorHAnsi" w:cstheme="minorBidi"/>
          <w:lang w:val="en-US"/>
        </w:rPr>
        <w:tab/>
      </w:r>
      <w:r w:rsidRPr="00200521">
        <w:rPr>
          <w:color w:val="000000" w:themeColor="text1"/>
        </w:rPr>
        <w:t>Document Purpose</w:t>
      </w:r>
      <w:r>
        <w:tab/>
      </w:r>
      <w:r>
        <w:fldChar w:fldCharType="begin"/>
      </w:r>
      <w:r>
        <w:instrText xml:space="preserve"> PAGEREF _Toc443654540 \h </w:instrText>
      </w:r>
      <w:r>
        <w:fldChar w:fldCharType="separate"/>
      </w:r>
      <w:r>
        <w:t>4</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1.2</w:t>
      </w:r>
      <w:r>
        <w:rPr>
          <w:rFonts w:asciiTheme="minorHAnsi" w:eastAsiaTheme="minorEastAsia" w:hAnsiTheme="minorHAnsi" w:cstheme="minorBidi"/>
          <w:lang w:val="en-US"/>
        </w:rPr>
        <w:tab/>
      </w:r>
      <w:r w:rsidRPr="00200521">
        <w:rPr>
          <w:color w:val="000000" w:themeColor="text1"/>
        </w:rPr>
        <w:t>Project Background</w:t>
      </w:r>
      <w:r>
        <w:tab/>
      </w:r>
      <w:r>
        <w:fldChar w:fldCharType="begin"/>
      </w:r>
      <w:r>
        <w:instrText xml:space="preserve"> PAGEREF _Toc443654541 \h </w:instrText>
      </w:r>
      <w:r>
        <w:fldChar w:fldCharType="separate"/>
      </w:r>
      <w:r>
        <w:t>4</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1.3</w:t>
      </w:r>
      <w:r>
        <w:rPr>
          <w:rFonts w:asciiTheme="minorHAnsi" w:eastAsiaTheme="minorEastAsia" w:hAnsiTheme="minorHAnsi" w:cstheme="minorBidi"/>
          <w:lang w:val="en-US"/>
        </w:rPr>
        <w:tab/>
      </w:r>
      <w:r w:rsidRPr="00200521">
        <w:rPr>
          <w:color w:val="000000" w:themeColor="text1"/>
        </w:rPr>
        <w:t>Business Objectives</w:t>
      </w:r>
      <w:r>
        <w:tab/>
      </w:r>
      <w:r>
        <w:fldChar w:fldCharType="begin"/>
      </w:r>
      <w:r>
        <w:instrText xml:space="preserve"> PAGEREF _Toc443654542 \h </w:instrText>
      </w:r>
      <w:r>
        <w:fldChar w:fldCharType="separate"/>
      </w:r>
      <w:r>
        <w:t>4</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1.3.1</w:t>
      </w:r>
      <w:r>
        <w:rPr>
          <w:rFonts w:asciiTheme="minorHAnsi" w:eastAsiaTheme="minorEastAsia" w:hAnsiTheme="minorHAnsi" w:cstheme="minorBidi"/>
          <w:lang w:val="en-US"/>
        </w:rPr>
        <w:tab/>
      </w:r>
      <w:r w:rsidRPr="00200521">
        <w:rPr>
          <w:color w:val="000000" w:themeColor="text1"/>
        </w:rPr>
        <w:t>Accounting Design Principles</w:t>
      </w:r>
      <w:r>
        <w:tab/>
      </w:r>
      <w:r>
        <w:fldChar w:fldCharType="begin"/>
      </w:r>
      <w:r>
        <w:instrText xml:space="preserve"> PAGEREF _Toc443654543 \h </w:instrText>
      </w:r>
      <w:r>
        <w:fldChar w:fldCharType="separate"/>
      </w:r>
      <w:r>
        <w:t>4</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1.3.2</w:t>
      </w:r>
      <w:r>
        <w:rPr>
          <w:rFonts w:asciiTheme="minorHAnsi" w:eastAsiaTheme="minorEastAsia" w:hAnsiTheme="minorHAnsi" w:cstheme="minorBidi"/>
          <w:lang w:val="en-US"/>
        </w:rPr>
        <w:tab/>
      </w:r>
      <w:r w:rsidRPr="00200521">
        <w:rPr>
          <w:color w:val="000000" w:themeColor="text1"/>
        </w:rPr>
        <w:t>Business Events from the NPDA</w:t>
      </w:r>
      <w:r>
        <w:tab/>
      </w:r>
      <w:r>
        <w:fldChar w:fldCharType="begin"/>
      </w:r>
      <w:r>
        <w:instrText xml:space="preserve"> PAGEREF _Toc443654544 \h </w:instrText>
      </w:r>
      <w:r>
        <w:fldChar w:fldCharType="separate"/>
      </w:r>
      <w:r>
        <w:t>5</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1.4</w:t>
      </w:r>
      <w:r>
        <w:rPr>
          <w:rFonts w:asciiTheme="minorHAnsi" w:eastAsiaTheme="minorEastAsia" w:hAnsiTheme="minorHAnsi" w:cstheme="minorBidi"/>
          <w:lang w:val="en-US"/>
        </w:rPr>
        <w:tab/>
      </w:r>
      <w:r w:rsidRPr="00200521">
        <w:rPr>
          <w:color w:val="000000" w:themeColor="text1"/>
        </w:rPr>
        <w:t>Contra-Entry Principles</w:t>
      </w:r>
      <w:r>
        <w:tab/>
      </w:r>
      <w:r>
        <w:fldChar w:fldCharType="begin"/>
      </w:r>
      <w:r>
        <w:instrText xml:space="preserve"> PAGEREF _Toc443654545 \h </w:instrText>
      </w:r>
      <w:r>
        <w:fldChar w:fldCharType="separate"/>
      </w:r>
      <w:r>
        <w:t>5</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1.5</w:t>
      </w:r>
      <w:r>
        <w:rPr>
          <w:rFonts w:asciiTheme="minorHAnsi" w:eastAsiaTheme="minorEastAsia" w:hAnsiTheme="minorHAnsi" w:cstheme="minorBidi"/>
          <w:lang w:val="en-US"/>
        </w:rPr>
        <w:tab/>
      </w:r>
      <w:r w:rsidRPr="00200521">
        <w:rPr>
          <w:color w:val="000000" w:themeColor="text1"/>
        </w:rPr>
        <w:t>General Ledger Setup</w:t>
      </w:r>
      <w:r>
        <w:tab/>
      </w:r>
      <w:r>
        <w:fldChar w:fldCharType="begin"/>
      </w:r>
      <w:r>
        <w:instrText xml:space="preserve"> PAGEREF _Toc443654546 \h </w:instrText>
      </w:r>
      <w:r>
        <w:fldChar w:fldCharType="separate"/>
      </w:r>
      <w:r>
        <w:t>6</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1.6</w:t>
      </w:r>
      <w:r>
        <w:rPr>
          <w:rFonts w:asciiTheme="minorHAnsi" w:eastAsiaTheme="minorEastAsia" w:hAnsiTheme="minorHAnsi" w:cstheme="minorBidi"/>
          <w:lang w:val="en-US"/>
        </w:rPr>
        <w:tab/>
      </w:r>
      <w:r w:rsidRPr="00200521">
        <w:rPr>
          <w:color w:val="000000" w:themeColor="text1"/>
        </w:rPr>
        <w:t>Transaction Types Processing</w:t>
      </w:r>
      <w:r>
        <w:tab/>
      </w:r>
      <w:r>
        <w:fldChar w:fldCharType="begin"/>
      </w:r>
      <w:r>
        <w:instrText xml:space="preserve"> PAGEREF _Toc443654547 \h </w:instrText>
      </w:r>
      <w:r>
        <w:fldChar w:fldCharType="separate"/>
      </w:r>
      <w:r>
        <w:t>6</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1.6.1</w:t>
      </w:r>
      <w:r>
        <w:rPr>
          <w:rFonts w:asciiTheme="minorHAnsi" w:eastAsiaTheme="minorEastAsia" w:hAnsiTheme="minorHAnsi" w:cstheme="minorBidi"/>
          <w:lang w:val="en-US"/>
        </w:rPr>
        <w:tab/>
      </w:r>
      <w:r w:rsidRPr="00200521">
        <w:rPr>
          <w:color w:val="000000" w:themeColor="text1"/>
        </w:rPr>
        <w:t>General Ledger Accounts</w:t>
      </w:r>
      <w:r>
        <w:tab/>
      </w:r>
      <w:r>
        <w:fldChar w:fldCharType="begin"/>
      </w:r>
      <w:r>
        <w:instrText xml:space="preserve"> PAGEREF _Toc443654548 \h </w:instrText>
      </w:r>
      <w:r>
        <w:fldChar w:fldCharType="separate"/>
      </w:r>
      <w:r>
        <w:t>7</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1.6.2</w:t>
      </w:r>
      <w:r>
        <w:rPr>
          <w:rFonts w:asciiTheme="minorHAnsi" w:eastAsiaTheme="minorEastAsia" w:hAnsiTheme="minorHAnsi" w:cstheme="minorBidi"/>
          <w:lang w:val="en-US"/>
        </w:rPr>
        <w:tab/>
      </w:r>
      <w:r w:rsidRPr="00200521">
        <w:rPr>
          <w:color w:val="000000" w:themeColor="text1"/>
        </w:rPr>
        <w:t>Successful Distribution</w:t>
      </w:r>
      <w:r>
        <w:tab/>
      </w:r>
      <w:r>
        <w:fldChar w:fldCharType="begin"/>
      </w:r>
      <w:r>
        <w:instrText xml:space="preserve"> PAGEREF _Toc443654549 \h </w:instrText>
      </w:r>
      <w:r>
        <w:fldChar w:fldCharType="separate"/>
      </w:r>
      <w:r>
        <w:t>7</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1.6.3</w:t>
      </w:r>
      <w:r>
        <w:rPr>
          <w:rFonts w:asciiTheme="minorHAnsi" w:eastAsiaTheme="minorEastAsia" w:hAnsiTheme="minorHAnsi" w:cstheme="minorBidi"/>
          <w:lang w:val="en-US"/>
        </w:rPr>
        <w:tab/>
      </w:r>
      <w:r w:rsidRPr="00200521">
        <w:rPr>
          <w:color w:val="000000" w:themeColor="text1"/>
        </w:rPr>
        <w:t>Unidentifieds</w:t>
      </w:r>
      <w:r>
        <w:tab/>
      </w:r>
      <w:r>
        <w:fldChar w:fldCharType="begin"/>
      </w:r>
      <w:r>
        <w:instrText xml:space="preserve"> PAGEREF _Toc443654550 \h </w:instrText>
      </w:r>
      <w:r>
        <w:fldChar w:fldCharType="separate"/>
      </w:r>
      <w:r>
        <w:t>9</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1.7</w:t>
      </w:r>
      <w:r>
        <w:rPr>
          <w:rFonts w:asciiTheme="minorHAnsi" w:eastAsiaTheme="minorEastAsia" w:hAnsiTheme="minorHAnsi" w:cstheme="minorBidi"/>
          <w:lang w:val="en-US"/>
        </w:rPr>
        <w:tab/>
      </w:r>
      <w:r w:rsidRPr="00200521">
        <w:rPr>
          <w:color w:val="000000" w:themeColor="text1"/>
        </w:rPr>
        <w:t>Required Information</w:t>
      </w:r>
      <w:r>
        <w:tab/>
      </w:r>
      <w:r>
        <w:fldChar w:fldCharType="begin"/>
      </w:r>
      <w:r>
        <w:instrText xml:space="preserve"> PAGEREF _Toc443654551 \h </w:instrText>
      </w:r>
      <w:r>
        <w:fldChar w:fldCharType="separate"/>
      </w:r>
      <w:r>
        <w:t>10</w:t>
      </w:r>
      <w:r>
        <w:fldChar w:fldCharType="end"/>
      </w:r>
    </w:p>
    <w:p w:rsidR="00686DC8" w:rsidRDefault="00686DC8">
      <w:pPr>
        <w:pStyle w:val="TOC1"/>
        <w:rPr>
          <w:rFonts w:asciiTheme="minorHAnsi" w:eastAsiaTheme="minorEastAsia" w:hAnsiTheme="minorHAnsi" w:cstheme="minorBidi"/>
          <w:lang w:val="en-US"/>
        </w:rPr>
      </w:pPr>
      <w:r w:rsidRPr="00200521">
        <w:rPr>
          <w:color w:val="000000" w:themeColor="text1"/>
        </w:rPr>
        <w:t>2.</w:t>
      </w:r>
      <w:r>
        <w:rPr>
          <w:rFonts w:asciiTheme="minorHAnsi" w:eastAsiaTheme="minorEastAsia" w:hAnsiTheme="minorHAnsi" w:cstheme="minorBidi"/>
          <w:lang w:val="en-US"/>
        </w:rPr>
        <w:tab/>
      </w:r>
      <w:r w:rsidRPr="00200521">
        <w:rPr>
          <w:color w:val="000000" w:themeColor="text1"/>
        </w:rPr>
        <w:t>Critical Performance Model</w:t>
      </w:r>
      <w:r>
        <w:tab/>
      </w:r>
      <w:r>
        <w:fldChar w:fldCharType="begin"/>
      </w:r>
      <w:r>
        <w:instrText xml:space="preserve"> PAGEREF _Toc443654552 \h </w:instrText>
      </w:r>
      <w:r>
        <w:fldChar w:fldCharType="separate"/>
      </w:r>
      <w:r>
        <w:t>13</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2.1.1</w:t>
      </w:r>
      <w:r>
        <w:rPr>
          <w:rFonts w:asciiTheme="minorHAnsi" w:eastAsiaTheme="minorEastAsia" w:hAnsiTheme="minorHAnsi" w:cstheme="minorBidi"/>
          <w:lang w:val="en-US"/>
        </w:rPr>
        <w:tab/>
      </w:r>
      <w:r w:rsidRPr="00200521">
        <w:rPr>
          <w:color w:val="000000" w:themeColor="text1"/>
        </w:rPr>
        <w:t>Critical Performance Areas</w:t>
      </w:r>
      <w:r>
        <w:tab/>
      </w:r>
      <w:r>
        <w:fldChar w:fldCharType="begin"/>
      </w:r>
      <w:r>
        <w:instrText xml:space="preserve"> PAGEREF _Toc443654553 \h </w:instrText>
      </w:r>
      <w:r>
        <w:fldChar w:fldCharType="separate"/>
      </w:r>
      <w:r>
        <w:t>13</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2.1.2</w:t>
      </w:r>
      <w:r>
        <w:rPr>
          <w:rFonts w:asciiTheme="minorHAnsi" w:eastAsiaTheme="minorEastAsia" w:hAnsiTheme="minorHAnsi" w:cstheme="minorBidi"/>
          <w:lang w:val="en-US"/>
        </w:rPr>
        <w:tab/>
      </w:r>
      <w:r w:rsidRPr="00200521">
        <w:rPr>
          <w:color w:val="000000" w:themeColor="text1"/>
        </w:rPr>
        <w:t>Critical Performance measures</w:t>
      </w:r>
      <w:r>
        <w:tab/>
      </w:r>
      <w:r>
        <w:fldChar w:fldCharType="begin"/>
      </w:r>
      <w:r>
        <w:instrText xml:space="preserve"> PAGEREF _Toc443654554 \h </w:instrText>
      </w:r>
      <w:r>
        <w:fldChar w:fldCharType="separate"/>
      </w:r>
      <w:r>
        <w:t>14</w:t>
      </w:r>
      <w:r>
        <w:fldChar w:fldCharType="end"/>
      </w:r>
    </w:p>
    <w:p w:rsidR="00686DC8" w:rsidRDefault="00686DC8">
      <w:pPr>
        <w:pStyle w:val="TOC2"/>
        <w:tabs>
          <w:tab w:val="left" w:pos="1531"/>
        </w:tabs>
        <w:rPr>
          <w:rFonts w:asciiTheme="minorHAnsi" w:eastAsiaTheme="minorEastAsia" w:hAnsiTheme="minorHAnsi" w:cstheme="minorBidi"/>
          <w:lang w:val="en-US"/>
        </w:rPr>
      </w:pPr>
      <w:r w:rsidRPr="00200521">
        <w:rPr>
          <w:color w:val="000000" w:themeColor="text1"/>
        </w:rPr>
        <w:t>2.2</w:t>
      </w:r>
      <w:r>
        <w:rPr>
          <w:rFonts w:asciiTheme="minorHAnsi" w:eastAsiaTheme="minorEastAsia" w:hAnsiTheme="minorHAnsi" w:cstheme="minorBidi"/>
          <w:lang w:val="en-US"/>
        </w:rPr>
        <w:tab/>
      </w:r>
      <w:r w:rsidRPr="00200521">
        <w:rPr>
          <w:color w:val="000000" w:themeColor="text1"/>
        </w:rPr>
        <w:t>Development Hardware Requirements for POC</w:t>
      </w:r>
      <w:r>
        <w:tab/>
      </w:r>
      <w:r>
        <w:fldChar w:fldCharType="begin"/>
      </w:r>
      <w:r>
        <w:instrText xml:space="preserve"> PAGEREF _Toc443654555 \h </w:instrText>
      </w:r>
      <w:r>
        <w:fldChar w:fldCharType="separate"/>
      </w:r>
      <w:r>
        <w:t>15</w:t>
      </w:r>
      <w:r>
        <w:fldChar w:fldCharType="end"/>
      </w:r>
    </w:p>
    <w:p w:rsidR="00686DC8" w:rsidRDefault="00686DC8">
      <w:pPr>
        <w:pStyle w:val="TOC1"/>
        <w:rPr>
          <w:rFonts w:asciiTheme="minorHAnsi" w:eastAsiaTheme="minorEastAsia" w:hAnsiTheme="minorHAnsi" w:cstheme="minorBidi"/>
          <w:lang w:val="en-US"/>
        </w:rPr>
      </w:pPr>
      <w:r w:rsidRPr="00200521">
        <w:rPr>
          <w:lang w:val="en-US"/>
        </w:rPr>
        <w:t>APPENDIX ONE</w:t>
      </w:r>
      <w:r>
        <w:tab/>
      </w:r>
      <w:r>
        <w:fldChar w:fldCharType="begin"/>
      </w:r>
      <w:r>
        <w:instrText xml:space="preserve"> PAGEREF _Toc443654556 \h </w:instrText>
      </w:r>
      <w:r>
        <w:fldChar w:fldCharType="separate"/>
      </w:r>
      <w:r>
        <w:t>19</w:t>
      </w:r>
      <w:r>
        <w:fldChar w:fldCharType="end"/>
      </w:r>
    </w:p>
    <w:p w:rsidR="00686DC8" w:rsidRDefault="00686DC8">
      <w:pPr>
        <w:pStyle w:val="TOC2"/>
        <w:rPr>
          <w:rFonts w:asciiTheme="minorHAnsi" w:eastAsiaTheme="minorEastAsia" w:hAnsiTheme="minorHAnsi" w:cstheme="minorBidi"/>
          <w:lang w:val="en-US"/>
        </w:rPr>
      </w:pPr>
      <w:r>
        <w:t>Reconciliation Types</w:t>
      </w:r>
      <w:r>
        <w:tab/>
      </w:r>
      <w:r>
        <w:fldChar w:fldCharType="begin"/>
      </w:r>
      <w:r>
        <w:instrText xml:space="preserve"> PAGEREF _Toc443654557 \h </w:instrText>
      </w:r>
      <w:r>
        <w:fldChar w:fldCharType="separate"/>
      </w:r>
      <w:r>
        <w:t>19</w:t>
      </w:r>
      <w:r>
        <w:fldChar w:fldCharType="end"/>
      </w:r>
    </w:p>
    <w:p w:rsidR="00686DC8" w:rsidRDefault="00686DC8">
      <w:pPr>
        <w:pStyle w:val="TOC2"/>
        <w:rPr>
          <w:rFonts w:asciiTheme="minorHAnsi" w:eastAsiaTheme="minorEastAsia" w:hAnsiTheme="minorHAnsi" w:cstheme="minorBidi"/>
          <w:lang w:val="en-US"/>
        </w:rPr>
      </w:pPr>
      <w:r>
        <w:t>Business Service(s) Architectural Landscape</w:t>
      </w:r>
      <w:r>
        <w:tab/>
      </w:r>
      <w:r>
        <w:fldChar w:fldCharType="begin"/>
      </w:r>
      <w:r>
        <w:instrText xml:space="preserve"> PAGEREF _Toc443654558 \h </w:instrText>
      </w:r>
      <w:r>
        <w:fldChar w:fldCharType="separate"/>
      </w:r>
      <w:r>
        <w:t>21</w:t>
      </w:r>
      <w:r>
        <w:fldChar w:fldCharType="end"/>
      </w:r>
    </w:p>
    <w:p w:rsidR="005F6F5F" w:rsidRPr="00156668" w:rsidRDefault="005F6F5F" w:rsidP="005F6F5F">
      <w:pPr>
        <w:rPr>
          <w:color w:val="000000" w:themeColor="text1"/>
        </w:rPr>
      </w:pPr>
      <w:r w:rsidRPr="00156668">
        <w:rPr>
          <w:color w:val="000000" w:themeColor="text1"/>
        </w:rPr>
        <w:fldChar w:fldCharType="end"/>
      </w:r>
    </w:p>
    <w:p w:rsidR="005F6F5F" w:rsidRPr="00156668" w:rsidRDefault="005F6F5F" w:rsidP="005F6F5F">
      <w:pPr>
        <w:rPr>
          <w:color w:val="000000" w:themeColor="text1"/>
        </w:rPr>
        <w:sectPr w:rsidR="005F6F5F" w:rsidRPr="00156668" w:rsidSect="006E41C9">
          <w:type w:val="oddPage"/>
          <w:pgSz w:w="12240" w:h="15840"/>
          <w:pgMar w:top="1440" w:right="1440" w:bottom="1440" w:left="1440" w:header="720" w:footer="720" w:gutter="0"/>
          <w:paperSrc w:first="7" w:other="7"/>
          <w:pgNumType w:fmt="lowerRoman"/>
          <w:cols w:space="720"/>
          <w:formProt w:val="0"/>
        </w:sectPr>
      </w:pPr>
    </w:p>
    <w:p w:rsidR="005F6F5F" w:rsidRPr="00156668" w:rsidRDefault="005F6F5F" w:rsidP="00980F6A">
      <w:pPr>
        <w:pStyle w:val="Heading1"/>
        <w:keepNext w:val="0"/>
        <w:keepLines w:val="0"/>
        <w:numPr>
          <w:ilvl w:val="0"/>
          <w:numId w:val="4"/>
        </w:numPr>
        <w:pBdr>
          <w:top w:val="none" w:sz="0" w:space="0" w:color="auto"/>
          <w:left w:val="none" w:sz="0" w:space="0" w:color="auto"/>
          <w:bottom w:val="none" w:sz="0" w:space="0" w:color="auto"/>
        </w:pBdr>
        <w:tabs>
          <w:tab w:val="clear" w:pos="643"/>
        </w:tabs>
        <w:overflowPunct w:val="0"/>
        <w:autoSpaceDE w:val="0"/>
        <w:autoSpaceDN w:val="0"/>
        <w:adjustRightInd w:val="0"/>
        <w:spacing w:after="0"/>
        <w:jc w:val="left"/>
        <w:rPr>
          <w:color w:val="000000" w:themeColor="text1"/>
        </w:rPr>
      </w:pPr>
      <w:bookmarkStart w:id="5" w:name="_Toc346094266"/>
      <w:bookmarkStart w:id="6" w:name="_Toc345838720"/>
      <w:bookmarkStart w:id="7" w:name="_Toc390607747"/>
      <w:bookmarkStart w:id="8" w:name="_Toc386168587"/>
      <w:bookmarkStart w:id="9" w:name="_Toc346692713"/>
      <w:bookmarkStart w:id="10" w:name="_Toc443654539"/>
      <w:bookmarkEnd w:id="0"/>
      <w:bookmarkEnd w:id="1"/>
      <w:bookmarkEnd w:id="2"/>
      <w:bookmarkEnd w:id="3"/>
      <w:bookmarkEnd w:id="4"/>
      <w:r w:rsidRPr="00156668">
        <w:rPr>
          <w:color w:val="000000" w:themeColor="text1"/>
        </w:rPr>
        <w:t>Introduction</w:t>
      </w:r>
      <w:bookmarkEnd w:id="5"/>
      <w:bookmarkEnd w:id="6"/>
      <w:bookmarkEnd w:id="7"/>
      <w:bookmarkEnd w:id="8"/>
      <w:bookmarkEnd w:id="9"/>
      <w:bookmarkEnd w:id="10"/>
    </w:p>
    <w:p w:rsidR="005F6F5F" w:rsidRPr="00156668" w:rsidRDefault="005F6F5F" w:rsidP="00980F6A">
      <w:pPr>
        <w:pStyle w:val="Heading2"/>
        <w:keepLines w:val="0"/>
        <w:numPr>
          <w:ilvl w:val="1"/>
          <w:numId w:val="4"/>
        </w:numPr>
        <w:overflowPunct w:val="0"/>
        <w:autoSpaceDE w:val="0"/>
        <w:autoSpaceDN w:val="0"/>
        <w:adjustRightInd w:val="0"/>
        <w:spacing w:after="60"/>
        <w:jc w:val="left"/>
        <w:rPr>
          <w:color w:val="000000" w:themeColor="text1"/>
        </w:rPr>
      </w:pPr>
      <w:bookmarkStart w:id="11" w:name="_Toc390607748"/>
      <w:bookmarkStart w:id="12" w:name="_Toc386168588"/>
      <w:bookmarkStart w:id="13" w:name="_Toc346692714"/>
      <w:bookmarkStart w:id="14" w:name="_Toc346094267"/>
      <w:bookmarkStart w:id="15" w:name="_Toc345838721"/>
      <w:bookmarkStart w:id="16" w:name="_Toc345314684"/>
      <w:bookmarkStart w:id="17" w:name="_Toc345306955"/>
      <w:bookmarkStart w:id="18" w:name="_Toc345234907"/>
      <w:bookmarkStart w:id="19" w:name="_Toc345233817"/>
      <w:bookmarkStart w:id="20" w:name="_Toc345227814"/>
      <w:bookmarkStart w:id="21" w:name="_Toc345226700"/>
      <w:bookmarkStart w:id="22" w:name="_Toc345215832"/>
      <w:bookmarkStart w:id="23" w:name="_Toc336059168"/>
      <w:bookmarkStart w:id="24" w:name="_Toc335620976"/>
      <w:bookmarkStart w:id="25" w:name="_Toc335534311"/>
      <w:bookmarkStart w:id="26" w:name="_Toc335456541"/>
      <w:bookmarkStart w:id="27" w:name="_Toc335455703"/>
      <w:bookmarkStart w:id="28" w:name="_Toc330284998"/>
      <w:bookmarkStart w:id="29" w:name="_Toc330282165"/>
      <w:bookmarkStart w:id="30" w:name="_Toc443654540"/>
      <w:r w:rsidRPr="00156668">
        <w:rPr>
          <w:color w:val="000000" w:themeColor="text1"/>
        </w:rPr>
        <w:t>Document Purpose</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87001A" w:rsidRDefault="005F6F5F" w:rsidP="005F6F5F">
      <w:pPr>
        <w:rPr>
          <w:color w:val="000000" w:themeColor="text1"/>
        </w:rPr>
      </w:pPr>
      <w:r w:rsidRPr="00156668">
        <w:rPr>
          <w:color w:val="000000" w:themeColor="text1"/>
        </w:rPr>
        <w:t xml:space="preserve">The </w:t>
      </w:r>
      <w:r w:rsidR="0087001A">
        <w:rPr>
          <w:color w:val="000000" w:themeColor="text1"/>
        </w:rPr>
        <w:t xml:space="preserve">purpose of this document is to demonstrate how the consumer funds deposited in the </w:t>
      </w:r>
      <w:r w:rsidR="00E218C3">
        <w:rPr>
          <w:color w:val="000000" w:themeColor="text1"/>
        </w:rPr>
        <w:t xml:space="preserve">NPDA </w:t>
      </w:r>
      <w:r w:rsidR="0087001A">
        <w:rPr>
          <w:color w:val="000000" w:themeColor="text1"/>
        </w:rPr>
        <w:t>bank account are accounted for in the General Ledger</w:t>
      </w:r>
      <w:r w:rsidR="00E218C3">
        <w:rPr>
          <w:color w:val="000000" w:themeColor="text1"/>
        </w:rPr>
        <w:t xml:space="preserve"> accounting system</w:t>
      </w:r>
      <w:r w:rsidR="0087001A">
        <w:rPr>
          <w:color w:val="000000" w:themeColor="text1"/>
        </w:rPr>
        <w:t xml:space="preserve">. The </w:t>
      </w:r>
      <w:r w:rsidR="00E218C3">
        <w:rPr>
          <w:color w:val="000000" w:themeColor="text1"/>
        </w:rPr>
        <w:t xml:space="preserve">amounts deposited in the NPDA bank account </w:t>
      </w:r>
      <w:r w:rsidR="0087001A">
        <w:rPr>
          <w:color w:val="000000" w:themeColor="text1"/>
        </w:rPr>
        <w:t>are meant for distribution to creditors; debt counsellors; legal fees and NPDA fees.</w:t>
      </w:r>
    </w:p>
    <w:p w:rsidR="005F6F5F" w:rsidRDefault="00C11628" w:rsidP="005F6F5F">
      <w:pPr>
        <w:rPr>
          <w:color w:val="000000" w:themeColor="text1"/>
        </w:rPr>
      </w:pPr>
      <w:r>
        <w:rPr>
          <w:color w:val="000000" w:themeColor="text1"/>
        </w:rPr>
        <w:t xml:space="preserve">There is a requirement to establish a general ledger for the NPDA system to ensure proper accounting is followed and adhered to. So this document </w:t>
      </w:r>
      <w:r w:rsidR="005F6F5F" w:rsidRPr="00156668">
        <w:rPr>
          <w:color w:val="000000" w:themeColor="text1"/>
        </w:rPr>
        <w:t xml:space="preserve">will be used to design new </w:t>
      </w:r>
      <w:r w:rsidR="00BA3AC2">
        <w:rPr>
          <w:color w:val="000000" w:themeColor="text1"/>
        </w:rPr>
        <w:t xml:space="preserve">general ledger accounting </w:t>
      </w:r>
      <w:r w:rsidR="005F6F5F" w:rsidRPr="00156668">
        <w:rPr>
          <w:color w:val="000000" w:themeColor="text1"/>
        </w:rPr>
        <w:t>process</w:t>
      </w:r>
      <w:r w:rsidR="00BA3AC2">
        <w:rPr>
          <w:color w:val="000000" w:themeColor="text1"/>
        </w:rPr>
        <w:t>es</w:t>
      </w:r>
      <w:r w:rsidR="005F6F5F" w:rsidRPr="00156668">
        <w:rPr>
          <w:color w:val="000000" w:themeColor="text1"/>
        </w:rPr>
        <w:t xml:space="preserve"> </w:t>
      </w:r>
      <w:r>
        <w:rPr>
          <w:color w:val="000000" w:themeColor="text1"/>
        </w:rPr>
        <w:t xml:space="preserve">and </w:t>
      </w:r>
      <w:r w:rsidR="00BA3AC2">
        <w:rPr>
          <w:color w:val="000000" w:themeColor="text1"/>
        </w:rPr>
        <w:t xml:space="preserve">also </w:t>
      </w:r>
      <w:r w:rsidR="005F6F5F" w:rsidRPr="00156668">
        <w:rPr>
          <w:color w:val="000000" w:themeColor="text1"/>
        </w:rPr>
        <w:t xml:space="preserve">to improve </w:t>
      </w:r>
      <w:r w:rsidR="00BA3AC2">
        <w:rPr>
          <w:color w:val="000000" w:themeColor="text1"/>
        </w:rPr>
        <w:t xml:space="preserve">on the working </w:t>
      </w:r>
      <w:r w:rsidR="005F6F5F" w:rsidRPr="00156668">
        <w:rPr>
          <w:color w:val="000000" w:themeColor="text1"/>
        </w:rPr>
        <w:t>the existing process.</w:t>
      </w:r>
    </w:p>
    <w:p w:rsidR="00956F3A" w:rsidRPr="00980F6A" w:rsidRDefault="00956F3A" w:rsidP="00956F3A">
      <w:pPr>
        <w:pStyle w:val="Heading2"/>
        <w:keepLines w:val="0"/>
        <w:numPr>
          <w:ilvl w:val="1"/>
          <w:numId w:val="4"/>
        </w:numPr>
        <w:overflowPunct w:val="0"/>
        <w:autoSpaceDE w:val="0"/>
        <w:autoSpaceDN w:val="0"/>
        <w:adjustRightInd w:val="0"/>
        <w:spacing w:after="60"/>
        <w:jc w:val="left"/>
        <w:rPr>
          <w:color w:val="000000" w:themeColor="text1"/>
        </w:rPr>
      </w:pPr>
      <w:bookmarkStart w:id="31" w:name="_Toc390607750"/>
      <w:bookmarkStart w:id="32" w:name="_Toc386168590"/>
      <w:bookmarkStart w:id="33" w:name="_Toc346692716"/>
      <w:bookmarkStart w:id="34" w:name="_Toc346094269"/>
      <w:bookmarkStart w:id="35" w:name="_Toc345838723"/>
      <w:bookmarkStart w:id="36" w:name="_Toc345314686"/>
      <w:bookmarkStart w:id="37" w:name="_Toc345306957"/>
      <w:bookmarkStart w:id="38" w:name="_Toc443654541"/>
      <w:r w:rsidRPr="00156668">
        <w:rPr>
          <w:color w:val="000000" w:themeColor="text1"/>
        </w:rPr>
        <w:t>Project Background</w:t>
      </w:r>
      <w:bookmarkEnd w:id="31"/>
      <w:bookmarkEnd w:id="32"/>
      <w:bookmarkEnd w:id="33"/>
      <w:bookmarkEnd w:id="34"/>
      <w:bookmarkEnd w:id="35"/>
      <w:bookmarkEnd w:id="36"/>
      <w:bookmarkEnd w:id="37"/>
      <w:bookmarkEnd w:id="38"/>
    </w:p>
    <w:p w:rsidR="00BA3AC2" w:rsidRDefault="00956F3A" w:rsidP="00F324DE">
      <w:pPr>
        <w:jc w:val="left"/>
        <w:rPr>
          <w:color w:val="000000" w:themeColor="text1"/>
        </w:rPr>
      </w:pPr>
      <w:r>
        <w:rPr>
          <w:color w:val="000000" w:themeColor="text1"/>
        </w:rPr>
        <w:t>This project is initiated by the National Credit Regulator (NCR) where the each National Payment Distribution Agency (NPDA) must keep a record of the general ledger for all transaction entries.</w:t>
      </w:r>
      <w:r w:rsidR="00BA3AC2">
        <w:rPr>
          <w:color w:val="000000" w:themeColor="text1"/>
        </w:rPr>
        <w:t xml:space="preserve"> </w:t>
      </w:r>
    </w:p>
    <w:p w:rsidR="00956F3A" w:rsidRDefault="00956F3A" w:rsidP="00F324DE">
      <w:pPr>
        <w:pStyle w:val="BodyText"/>
        <w:ind w:left="0"/>
        <w:jc w:val="left"/>
        <w:rPr>
          <w:color w:val="000000" w:themeColor="text1"/>
        </w:rPr>
      </w:pPr>
      <w:r w:rsidRPr="00BA3AC2">
        <w:rPr>
          <w:color w:val="000000" w:themeColor="text1"/>
        </w:rPr>
        <w:t xml:space="preserve">The scope of work is to deliver accounting services as basic building block and to separate and decouple its concerns from non-financial concerns.  </w:t>
      </w:r>
      <w:r w:rsidR="00F324DE">
        <w:rPr>
          <w:color w:val="000000" w:themeColor="text1"/>
        </w:rPr>
        <w:t>An accounting system</w:t>
      </w:r>
      <w:r w:rsidRPr="00BA3AC2">
        <w:rPr>
          <w:color w:val="000000" w:themeColor="text1"/>
        </w:rPr>
        <w:t xml:space="preserve"> that will record all </w:t>
      </w:r>
      <w:r w:rsidR="00F324DE">
        <w:rPr>
          <w:color w:val="000000" w:themeColor="text1"/>
        </w:rPr>
        <w:t xml:space="preserve">transactions </w:t>
      </w:r>
      <w:r w:rsidRPr="00BA3AC2">
        <w:rPr>
          <w:color w:val="000000" w:themeColor="text1"/>
        </w:rPr>
        <w:t>of the PDA into the general ledger</w:t>
      </w:r>
      <w:r w:rsidR="00F324DE">
        <w:rPr>
          <w:color w:val="000000" w:themeColor="text1"/>
        </w:rPr>
        <w:t xml:space="preserve"> using contra-entries.</w:t>
      </w:r>
    </w:p>
    <w:p w:rsidR="00974204" w:rsidRPr="00974204" w:rsidRDefault="00974204" w:rsidP="00974204">
      <w:pPr>
        <w:pStyle w:val="Heading2"/>
        <w:keepLines w:val="0"/>
        <w:numPr>
          <w:ilvl w:val="1"/>
          <w:numId w:val="4"/>
        </w:numPr>
        <w:overflowPunct w:val="0"/>
        <w:autoSpaceDE w:val="0"/>
        <w:autoSpaceDN w:val="0"/>
        <w:adjustRightInd w:val="0"/>
        <w:spacing w:after="60"/>
        <w:jc w:val="left"/>
        <w:rPr>
          <w:color w:val="000000" w:themeColor="text1"/>
        </w:rPr>
      </w:pPr>
      <w:bookmarkStart w:id="39" w:name="_Toc443654542"/>
      <w:r w:rsidRPr="002E0E2F">
        <w:rPr>
          <w:color w:val="000000" w:themeColor="text1"/>
        </w:rPr>
        <w:t xml:space="preserve">Business </w:t>
      </w:r>
      <w:r>
        <w:rPr>
          <w:color w:val="000000" w:themeColor="text1"/>
        </w:rPr>
        <w:t>Objectives</w:t>
      </w:r>
      <w:bookmarkEnd w:id="39"/>
    </w:p>
    <w:p w:rsidR="00974204" w:rsidRDefault="00974204" w:rsidP="00424982">
      <w:pPr>
        <w:autoSpaceDE w:val="0"/>
        <w:autoSpaceDN w:val="0"/>
        <w:adjustRightInd w:val="0"/>
        <w:spacing w:before="0"/>
        <w:contextualSpacing/>
        <w:jc w:val="left"/>
      </w:pPr>
    </w:p>
    <w:p w:rsidR="00F324DE" w:rsidRPr="00141DDC" w:rsidRDefault="00F324DE" w:rsidP="00141DDC">
      <w:pPr>
        <w:pStyle w:val="TableText"/>
        <w:numPr>
          <w:ilvl w:val="0"/>
          <w:numId w:val="20"/>
        </w:numPr>
        <w:spacing w:line="360" w:lineRule="auto"/>
        <w:ind w:left="360"/>
        <w:jc w:val="both"/>
        <w:rPr>
          <w:rFonts w:cs="Times New Roman"/>
          <w:color w:val="000000" w:themeColor="text1"/>
          <w:sz w:val="22"/>
          <w:szCs w:val="22"/>
          <w:lang w:val="en-US"/>
        </w:rPr>
      </w:pPr>
      <w:r w:rsidRPr="00141DDC">
        <w:rPr>
          <w:rFonts w:cs="Times New Roman"/>
          <w:color w:val="000000" w:themeColor="text1"/>
          <w:sz w:val="22"/>
          <w:szCs w:val="22"/>
          <w:lang w:val="en-US"/>
        </w:rPr>
        <w:t xml:space="preserve">The aim is to have a complete financial system solution with a full general to handle all NPDA transaction types. </w:t>
      </w:r>
      <w:r w:rsidR="00E218C3" w:rsidRPr="00141DDC">
        <w:rPr>
          <w:rFonts w:cs="Times New Roman"/>
          <w:color w:val="000000" w:themeColor="text1"/>
          <w:sz w:val="22"/>
          <w:szCs w:val="22"/>
          <w:lang w:val="en-US"/>
        </w:rPr>
        <w:t xml:space="preserve">Accurate processing of system contra entries in accordance with generally accepted accounting principles.  </w:t>
      </w:r>
    </w:p>
    <w:p w:rsidR="00F324DE" w:rsidRPr="00141DDC" w:rsidRDefault="00E218C3" w:rsidP="00141DDC">
      <w:pPr>
        <w:pStyle w:val="TableText"/>
        <w:numPr>
          <w:ilvl w:val="0"/>
          <w:numId w:val="20"/>
        </w:numPr>
        <w:spacing w:line="360" w:lineRule="auto"/>
        <w:ind w:left="360"/>
        <w:jc w:val="both"/>
        <w:rPr>
          <w:rFonts w:cs="Times New Roman"/>
          <w:color w:val="000000" w:themeColor="text1"/>
          <w:sz w:val="22"/>
          <w:szCs w:val="22"/>
          <w:lang w:val="en-US"/>
        </w:rPr>
      </w:pPr>
      <w:r w:rsidRPr="00141DDC">
        <w:rPr>
          <w:rFonts w:cs="Times New Roman"/>
          <w:color w:val="000000" w:themeColor="text1"/>
          <w:sz w:val="22"/>
          <w:szCs w:val="22"/>
          <w:lang w:val="en-US"/>
        </w:rPr>
        <w:t xml:space="preserve">Currently there is a system in place which does some of the required functions; however it falls short of fulfilling the Service Level Agreement from the NCR in addition it must also comply with Generally Accepted Accounting Principles (GAAP). </w:t>
      </w:r>
    </w:p>
    <w:p w:rsidR="00E218C3" w:rsidRDefault="00E218C3" w:rsidP="00141DDC">
      <w:pPr>
        <w:pStyle w:val="TableText"/>
        <w:numPr>
          <w:ilvl w:val="0"/>
          <w:numId w:val="20"/>
        </w:numPr>
        <w:spacing w:line="360" w:lineRule="auto"/>
        <w:ind w:left="360"/>
        <w:jc w:val="both"/>
        <w:rPr>
          <w:rFonts w:cs="Times New Roman"/>
          <w:color w:val="000000" w:themeColor="text1"/>
          <w:sz w:val="22"/>
          <w:szCs w:val="22"/>
          <w:lang w:val="en-US"/>
        </w:rPr>
      </w:pPr>
      <w:r w:rsidRPr="00141DDC">
        <w:rPr>
          <w:rFonts w:cs="Times New Roman"/>
          <w:color w:val="000000" w:themeColor="text1"/>
          <w:sz w:val="22"/>
          <w:szCs w:val="22"/>
          <w:lang w:val="en-US"/>
        </w:rPr>
        <w:t>GAAP is a framework of accounting standards, rules and procedures defined by the professional accounting industry.</w:t>
      </w:r>
    </w:p>
    <w:p w:rsidR="00046D7A" w:rsidRPr="00FE5BA5" w:rsidRDefault="00E63BA4" w:rsidP="00046D7A">
      <w:pPr>
        <w:pStyle w:val="Heading2"/>
        <w:keepLines w:val="0"/>
        <w:numPr>
          <w:ilvl w:val="2"/>
          <w:numId w:val="4"/>
        </w:numPr>
        <w:overflowPunct w:val="0"/>
        <w:autoSpaceDE w:val="0"/>
        <w:autoSpaceDN w:val="0"/>
        <w:adjustRightInd w:val="0"/>
        <w:spacing w:after="60"/>
        <w:jc w:val="left"/>
        <w:rPr>
          <w:color w:val="000000" w:themeColor="text1"/>
        </w:rPr>
      </w:pPr>
      <w:bookmarkStart w:id="40" w:name="_Toc443457260"/>
      <w:bookmarkStart w:id="41" w:name="_Toc443654543"/>
      <w:r>
        <w:rPr>
          <w:color w:val="000000" w:themeColor="text1"/>
        </w:rPr>
        <w:t xml:space="preserve">Accounting </w:t>
      </w:r>
      <w:r w:rsidR="00046D7A" w:rsidRPr="00FE5BA5">
        <w:rPr>
          <w:color w:val="000000" w:themeColor="text1"/>
        </w:rPr>
        <w:t>Design Principles</w:t>
      </w:r>
      <w:bookmarkStart w:id="42" w:name="_Toc440607434"/>
      <w:bookmarkEnd w:id="40"/>
      <w:bookmarkEnd w:id="41"/>
    </w:p>
    <w:bookmarkEnd w:id="42"/>
    <w:p w:rsidR="00046D7A" w:rsidRPr="00FE5BA5" w:rsidRDefault="00FE5BA5" w:rsidP="00E63BA4">
      <w:pPr>
        <w:pStyle w:val="TableText"/>
        <w:numPr>
          <w:ilvl w:val="0"/>
          <w:numId w:val="20"/>
        </w:numPr>
        <w:spacing w:line="360" w:lineRule="auto"/>
        <w:ind w:left="360"/>
        <w:jc w:val="both"/>
        <w:rPr>
          <w:rFonts w:cs="Times New Roman"/>
          <w:color w:val="000000" w:themeColor="text1"/>
          <w:sz w:val="22"/>
          <w:szCs w:val="22"/>
          <w:lang w:val="en-US"/>
        </w:rPr>
      </w:pPr>
      <w:r w:rsidRPr="00E63BA4">
        <w:rPr>
          <w:rFonts w:cs="Times New Roman"/>
          <w:color w:val="000000" w:themeColor="text1"/>
          <w:sz w:val="22"/>
          <w:szCs w:val="22"/>
          <w:lang w:val="en-US"/>
        </w:rPr>
        <w:t xml:space="preserve">Consumer account will start </w:t>
      </w:r>
      <w:r w:rsidR="00046D7A" w:rsidRPr="00FE5BA5">
        <w:rPr>
          <w:rFonts w:cs="Times New Roman"/>
          <w:color w:val="000000" w:themeColor="text1"/>
          <w:sz w:val="22"/>
          <w:szCs w:val="22"/>
          <w:lang w:val="en-US"/>
        </w:rPr>
        <w:t>with an opening balance. Information will be extracted to determine how much has been distributed vs. how much is owed.</w:t>
      </w:r>
    </w:p>
    <w:p w:rsidR="00046D7A" w:rsidRPr="00FE5BA5" w:rsidRDefault="00046D7A" w:rsidP="00FE5BA5">
      <w:pPr>
        <w:pStyle w:val="ListParagraph"/>
        <w:numPr>
          <w:ilvl w:val="0"/>
          <w:numId w:val="48"/>
        </w:numPr>
        <w:spacing w:line="240" w:lineRule="auto"/>
      </w:pPr>
      <w:r w:rsidRPr="00FE5BA5">
        <w:t>Received but not distributed Money</w:t>
      </w:r>
    </w:p>
    <w:p w:rsidR="00046D7A" w:rsidRPr="00FE5BA5" w:rsidRDefault="00046D7A" w:rsidP="00FE5BA5">
      <w:pPr>
        <w:pStyle w:val="ListParagraph"/>
        <w:numPr>
          <w:ilvl w:val="0"/>
          <w:numId w:val="48"/>
        </w:numPr>
        <w:spacing w:line="240" w:lineRule="auto"/>
      </w:pPr>
      <w:r w:rsidRPr="00FE5BA5">
        <w:t xml:space="preserve">Received and Distributed Money </w:t>
      </w:r>
    </w:p>
    <w:p w:rsidR="00046D7A" w:rsidRPr="00FE5BA5" w:rsidRDefault="00046D7A" w:rsidP="00FE5BA5">
      <w:pPr>
        <w:pStyle w:val="ListParagraph"/>
        <w:numPr>
          <w:ilvl w:val="0"/>
          <w:numId w:val="48"/>
        </w:numPr>
        <w:spacing w:line="240" w:lineRule="auto"/>
      </w:pPr>
      <w:r w:rsidRPr="00FE5BA5">
        <w:t>Deposits vs. Distribution</w:t>
      </w:r>
    </w:p>
    <w:p w:rsidR="00046D7A" w:rsidRPr="00E63BA4" w:rsidRDefault="00046D7A" w:rsidP="002A09FC">
      <w:pPr>
        <w:pStyle w:val="ListParagraph"/>
        <w:numPr>
          <w:ilvl w:val="0"/>
          <w:numId w:val="48"/>
        </w:numPr>
      </w:pPr>
      <w:r w:rsidRPr="00E63BA4">
        <w:t xml:space="preserve">Extractable from NPDA – BOA’s run SQL Scripts to extract amount deposited vs. actual amount distributed. </w:t>
      </w:r>
    </w:p>
    <w:p w:rsidR="00046D7A" w:rsidRPr="00FE5BA5" w:rsidRDefault="00046D7A" w:rsidP="002A09FC">
      <w:pPr>
        <w:pStyle w:val="TableText"/>
        <w:numPr>
          <w:ilvl w:val="0"/>
          <w:numId w:val="20"/>
        </w:numPr>
        <w:spacing w:line="360" w:lineRule="auto"/>
        <w:ind w:left="360"/>
        <w:jc w:val="both"/>
        <w:rPr>
          <w:rFonts w:cs="Times New Roman"/>
          <w:color w:val="000000" w:themeColor="text1"/>
          <w:sz w:val="22"/>
          <w:szCs w:val="22"/>
          <w:lang w:val="en-US"/>
        </w:rPr>
      </w:pPr>
      <w:r w:rsidRPr="00FE5BA5">
        <w:rPr>
          <w:rFonts w:cs="Times New Roman"/>
          <w:color w:val="000000" w:themeColor="text1"/>
          <w:sz w:val="22"/>
          <w:szCs w:val="22"/>
          <w:lang w:val="en-US"/>
        </w:rPr>
        <w:t>DC Balance</w:t>
      </w:r>
      <w:r w:rsidR="00A312D0" w:rsidRPr="00FE5BA5">
        <w:rPr>
          <w:rFonts w:cs="Times New Roman"/>
          <w:color w:val="000000" w:themeColor="text1"/>
          <w:sz w:val="22"/>
          <w:szCs w:val="22"/>
          <w:lang w:val="en-US"/>
        </w:rPr>
        <w:t xml:space="preserve"> will </w:t>
      </w:r>
      <w:r w:rsidRPr="00FE5BA5">
        <w:rPr>
          <w:rFonts w:cs="Times New Roman"/>
          <w:color w:val="000000" w:themeColor="text1"/>
          <w:sz w:val="22"/>
          <w:szCs w:val="22"/>
          <w:lang w:val="en-US"/>
        </w:rPr>
        <w:t xml:space="preserve">be the amount a DC owes </w:t>
      </w:r>
      <w:r w:rsidR="00A312D0" w:rsidRPr="00FE5BA5">
        <w:rPr>
          <w:rFonts w:cs="Times New Roman"/>
          <w:color w:val="000000" w:themeColor="text1"/>
          <w:sz w:val="22"/>
          <w:szCs w:val="22"/>
          <w:lang w:val="en-US"/>
        </w:rPr>
        <w:t xml:space="preserve">the </w:t>
      </w:r>
      <w:r w:rsidRPr="00FE5BA5">
        <w:rPr>
          <w:rFonts w:cs="Times New Roman"/>
          <w:color w:val="000000" w:themeColor="text1"/>
          <w:sz w:val="22"/>
          <w:szCs w:val="22"/>
          <w:lang w:val="en-US"/>
        </w:rPr>
        <w:t xml:space="preserve">PDA </w:t>
      </w:r>
      <w:r w:rsidR="00E63BA4" w:rsidRPr="00E63BA4">
        <w:rPr>
          <w:rFonts w:cs="Times New Roman"/>
          <w:color w:val="000000" w:themeColor="text1"/>
          <w:sz w:val="22"/>
          <w:szCs w:val="22"/>
          <w:lang w:val="en-US"/>
        </w:rPr>
        <w:t xml:space="preserve">for </w:t>
      </w:r>
      <w:r w:rsidRPr="00FE5BA5">
        <w:rPr>
          <w:rFonts w:cs="Times New Roman"/>
          <w:color w:val="000000" w:themeColor="text1"/>
          <w:sz w:val="22"/>
          <w:szCs w:val="22"/>
          <w:lang w:val="en-US"/>
        </w:rPr>
        <w:t xml:space="preserve">Fees, in the current system this is a manual process. </w:t>
      </w:r>
    </w:p>
    <w:p w:rsidR="00046D7A" w:rsidRPr="00FE5BA5" w:rsidRDefault="00A312D0" w:rsidP="00E63BA4">
      <w:pPr>
        <w:pStyle w:val="TableText"/>
        <w:numPr>
          <w:ilvl w:val="0"/>
          <w:numId w:val="20"/>
        </w:numPr>
        <w:spacing w:line="360" w:lineRule="auto"/>
        <w:ind w:left="360"/>
        <w:jc w:val="both"/>
        <w:rPr>
          <w:rFonts w:cs="Times New Roman"/>
          <w:color w:val="000000" w:themeColor="text1"/>
          <w:sz w:val="22"/>
          <w:szCs w:val="22"/>
          <w:lang w:val="en-US"/>
        </w:rPr>
      </w:pPr>
      <w:r w:rsidRPr="00FE5BA5">
        <w:rPr>
          <w:rFonts w:cs="Times New Roman"/>
          <w:color w:val="000000" w:themeColor="text1"/>
          <w:sz w:val="22"/>
          <w:szCs w:val="22"/>
          <w:lang w:val="en-US"/>
        </w:rPr>
        <w:t xml:space="preserve">This will be automated by having </w:t>
      </w:r>
      <w:r w:rsidR="00046D7A" w:rsidRPr="00FE5BA5">
        <w:rPr>
          <w:rFonts w:cs="Times New Roman"/>
          <w:color w:val="000000" w:themeColor="text1"/>
          <w:sz w:val="22"/>
          <w:szCs w:val="22"/>
          <w:lang w:val="en-US"/>
        </w:rPr>
        <w:t xml:space="preserve">a front end screen where a financial controller can add the amount a DC owes to the PDA. This will then create an opening balance in order to determine what </w:t>
      </w:r>
      <w:r w:rsidR="00350D94" w:rsidRPr="00FE5BA5">
        <w:rPr>
          <w:rFonts w:cs="Times New Roman"/>
          <w:color w:val="000000" w:themeColor="text1"/>
          <w:sz w:val="22"/>
          <w:szCs w:val="22"/>
          <w:lang w:val="en-US"/>
        </w:rPr>
        <w:t>is outstanding</w:t>
      </w:r>
      <w:r w:rsidR="00046D7A" w:rsidRPr="00FE5BA5">
        <w:rPr>
          <w:rFonts w:cs="Times New Roman"/>
          <w:color w:val="000000" w:themeColor="text1"/>
          <w:sz w:val="22"/>
          <w:szCs w:val="22"/>
          <w:lang w:val="en-US"/>
        </w:rPr>
        <w:t>.</w:t>
      </w:r>
    </w:p>
    <w:p w:rsidR="00046D7A" w:rsidRPr="00FE5BA5" w:rsidRDefault="00046D7A" w:rsidP="00E63BA4">
      <w:pPr>
        <w:pStyle w:val="TableText"/>
        <w:numPr>
          <w:ilvl w:val="0"/>
          <w:numId w:val="20"/>
        </w:numPr>
        <w:spacing w:line="360" w:lineRule="auto"/>
        <w:ind w:left="360"/>
        <w:jc w:val="both"/>
        <w:rPr>
          <w:rFonts w:cs="Times New Roman"/>
          <w:color w:val="000000" w:themeColor="text1"/>
          <w:sz w:val="22"/>
          <w:szCs w:val="22"/>
          <w:lang w:val="en-US"/>
        </w:rPr>
      </w:pPr>
      <w:r w:rsidRPr="00FE5BA5">
        <w:rPr>
          <w:rFonts w:cs="Times New Roman"/>
          <w:color w:val="000000" w:themeColor="text1"/>
          <w:sz w:val="22"/>
          <w:szCs w:val="22"/>
          <w:lang w:val="en-US"/>
        </w:rPr>
        <w:t>Unidentified Balance</w:t>
      </w:r>
      <w:r w:rsidR="00A312D0" w:rsidRPr="00FE5BA5">
        <w:rPr>
          <w:rFonts w:cs="Times New Roman"/>
          <w:color w:val="000000" w:themeColor="text1"/>
          <w:sz w:val="22"/>
          <w:szCs w:val="22"/>
          <w:lang w:val="en-US"/>
        </w:rPr>
        <w:t xml:space="preserve">; </w:t>
      </w:r>
      <w:r w:rsidRPr="00FE5BA5">
        <w:rPr>
          <w:rFonts w:cs="Times New Roman"/>
          <w:color w:val="000000" w:themeColor="text1"/>
          <w:sz w:val="22"/>
          <w:szCs w:val="22"/>
          <w:lang w:val="en-US"/>
        </w:rPr>
        <w:t xml:space="preserve">deposits are currently reported on, extraction from current system </w:t>
      </w:r>
      <w:r w:rsidR="00E63BA4" w:rsidRPr="00E63BA4">
        <w:rPr>
          <w:rFonts w:cs="Times New Roman"/>
          <w:color w:val="000000" w:themeColor="text1"/>
          <w:sz w:val="22"/>
          <w:szCs w:val="22"/>
          <w:lang w:val="en-US"/>
        </w:rPr>
        <w:t xml:space="preserve">will be done to </w:t>
      </w:r>
      <w:r w:rsidRPr="00FE5BA5">
        <w:rPr>
          <w:rFonts w:cs="Times New Roman"/>
          <w:color w:val="000000" w:themeColor="text1"/>
          <w:sz w:val="22"/>
          <w:szCs w:val="22"/>
          <w:lang w:val="en-US"/>
        </w:rPr>
        <w:t>determine the opening balance.</w:t>
      </w:r>
    </w:p>
    <w:p w:rsidR="00FE5BA5" w:rsidRPr="00FE5BA5" w:rsidRDefault="00FE5BA5" w:rsidP="00FE5BA5">
      <w:pPr>
        <w:pStyle w:val="ListParagraph"/>
        <w:numPr>
          <w:ilvl w:val="0"/>
          <w:numId w:val="44"/>
        </w:numPr>
        <w:spacing w:before="0" w:line="240" w:lineRule="auto"/>
        <w:ind w:left="360"/>
        <w:contextualSpacing/>
        <w:jc w:val="left"/>
        <w:rPr>
          <w:rFonts w:cs="Times New Roman"/>
          <w:color w:val="000000" w:themeColor="text1"/>
          <w:lang w:val="en-US"/>
        </w:rPr>
      </w:pPr>
      <w:r w:rsidRPr="00FE5BA5">
        <w:rPr>
          <w:rFonts w:cs="Times New Roman"/>
          <w:color w:val="000000" w:themeColor="text1"/>
          <w:lang w:val="en-US"/>
        </w:rPr>
        <w:t>The following are not included in the scope</w:t>
      </w:r>
    </w:p>
    <w:p w:rsidR="00FE5BA5" w:rsidRPr="00FE5BA5" w:rsidRDefault="00FE5BA5" w:rsidP="00FE5BA5">
      <w:pPr>
        <w:pStyle w:val="ListParagraph"/>
        <w:numPr>
          <w:ilvl w:val="0"/>
          <w:numId w:val="48"/>
        </w:numPr>
        <w:spacing w:line="240" w:lineRule="auto"/>
      </w:pPr>
      <w:r w:rsidRPr="00FE5BA5">
        <w:t>Obligation Balance</w:t>
      </w:r>
      <w:r w:rsidR="002A09FC">
        <w:t>.</w:t>
      </w:r>
      <w:r w:rsidRPr="00FE5BA5">
        <w:t xml:space="preserve"> </w:t>
      </w:r>
    </w:p>
    <w:p w:rsidR="00FE5BA5" w:rsidRPr="00FE5BA5" w:rsidRDefault="00FE5BA5" w:rsidP="00FE5BA5">
      <w:pPr>
        <w:pStyle w:val="ListParagraph"/>
        <w:numPr>
          <w:ilvl w:val="0"/>
          <w:numId w:val="48"/>
        </w:numPr>
        <w:spacing w:line="240" w:lineRule="auto"/>
      </w:pPr>
      <w:r w:rsidRPr="00FE5BA5">
        <w:t>Legal &amp; PDA Fee Balance</w:t>
      </w:r>
    </w:p>
    <w:p w:rsidR="00FE5BA5" w:rsidRPr="00FE5BA5" w:rsidRDefault="00FE5BA5" w:rsidP="00FE5BA5">
      <w:pPr>
        <w:pStyle w:val="ListParagraph"/>
        <w:numPr>
          <w:ilvl w:val="0"/>
          <w:numId w:val="48"/>
        </w:numPr>
        <w:spacing w:line="240" w:lineRule="auto"/>
      </w:pPr>
      <w:r w:rsidRPr="00FE5BA5">
        <w:t>Recoveries</w:t>
      </w:r>
    </w:p>
    <w:p w:rsidR="00A850A0" w:rsidRPr="00BA3AC2" w:rsidRDefault="00A850A0" w:rsidP="00A850A0">
      <w:pPr>
        <w:pStyle w:val="BodyText"/>
        <w:numPr>
          <w:ilvl w:val="0"/>
          <w:numId w:val="49"/>
        </w:numPr>
        <w:jc w:val="left"/>
        <w:rPr>
          <w:color w:val="000000" w:themeColor="text1"/>
        </w:rPr>
      </w:pPr>
      <w:r w:rsidRPr="00A850A0">
        <w:rPr>
          <w:rFonts w:cs="Times New Roman"/>
          <w:color w:val="000000" w:themeColor="text1"/>
          <w:lang w:val="en-US"/>
        </w:rPr>
        <w:t xml:space="preserve">The National Payment Distribution Agency </w:t>
      </w:r>
      <w:r w:rsidR="00F96249">
        <w:rPr>
          <w:rFonts w:cs="Times New Roman"/>
          <w:color w:val="000000" w:themeColor="text1"/>
          <w:lang w:val="en-US"/>
        </w:rPr>
        <w:t xml:space="preserve">(NPDA) </w:t>
      </w:r>
      <w:r w:rsidRPr="00A850A0">
        <w:rPr>
          <w:rFonts w:cs="Times New Roman"/>
          <w:color w:val="000000" w:themeColor="text1"/>
          <w:lang w:val="en-US"/>
        </w:rPr>
        <w:t>business account general ledger is</w:t>
      </w:r>
      <w:r>
        <w:rPr>
          <w:color w:val="000000" w:themeColor="text1"/>
        </w:rPr>
        <w:t xml:space="preserve"> not part of the scope</w:t>
      </w:r>
      <w:r w:rsidR="00F96249">
        <w:rPr>
          <w:color w:val="000000" w:themeColor="text1"/>
        </w:rPr>
        <w:t>.</w:t>
      </w:r>
      <w:bookmarkStart w:id="43" w:name="_GoBack"/>
      <w:bookmarkEnd w:id="43"/>
    </w:p>
    <w:p w:rsidR="00FE5BA5" w:rsidRPr="00FE5BA5" w:rsidRDefault="00FE5BA5" w:rsidP="00FE5BA5"/>
    <w:p w:rsidR="00141DDC" w:rsidRDefault="00350D94" w:rsidP="00350D94">
      <w:pPr>
        <w:pStyle w:val="Heading2"/>
        <w:keepLines w:val="0"/>
        <w:numPr>
          <w:ilvl w:val="2"/>
          <w:numId w:val="4"/>
        </w:numPr>
        <w:overflowPunct w:val="0"/>
        <w:autoSpaceDE w:val="0"/>
        <w:autoSpaceDN w:val="0"/>
        <w:adjustRightInd w:val="0"/>
        <w:spacing w:after="60"/>
        <w:jc w:val="left"/>
        <w:rPr>
          <w:color w:val="000000" w:themeColor="text1"/>
        </w:rPr>
      </w:pPr>
      <w:bookmarkStart w:id="44" w:name="_Toc443654544"/>
      <w:r w:rsidRPr="00350D94">
        <w:rPr>
          <w:color w:val="000000" w:themeColor="text1"/>
        </w:rPr>
        <w:t>Business Events from the NPDA</w:t>
      </w:r>
      <w:bookmarkEnd w:id="44"/>
    </w:p>
    <w:p w:rsidR="00350D94" w:rsidRPr="00350D94" w:rsidRDefault="00350D94" w:rsidP="00326FEE">
      <w:pPr>
        <w:pStyle w:val="TableText"/>
        <w:numPr>
          <w:ilvl w:val="0"/>
          <w:numId w:val="20"/>
        </w:numPr>
        <w:spacing w:line="360" w:lineRule="auto"/>
        <w:ind w:left="360"/>
        <w:jc w:val="both"/>
        <w:rPr>
          <w:rFonts w:cs="Times New Roman"/>
          <w:color w:val="000000" w:themeColor="text1"/>
          <w:sz w:val="22"/>
          <w:szCs w:val="22"/>
          <w:lang w:val="en-US"/>
        </w:rPr>
      </w:pPr>
      <w:r w:rsidRPr="00350D94">
        <w:rPr>
          <w:rFonts w:cs="Times New Roman"/>
          <w:color w:val="000000" w:themeColor="text1"/>
          <w:sz w:val="22"/>
          <w:szCs w:val="22"/>
          <w:lang w:val="en-US"/>
        </w:rPr>
        <w:t>The NPDA AS-IS system keeps track of business events by creating and updating records in the BankAccountStmtTxReconAudit Table.</w:t>
      </w:r>
    </w:p>
    <w:p w:rsidR="00350D94" w:rsidRPr="00350D94" w:rsidRDefault="00350D94" w:rsidP="00326FEE">
      <w:pPr>
        <w:pStyle w:val="TableText"/>
        <w:numPr>
          <w:ilvl w:val="0"/>
          <w:numId w:val="20"/>
        </w:numPr>
        <w:spacing w:line="360" w:lineRule="auto"/>
        <w:ind w:left="360"/>
        <w:jc w:val="both"/>
        <w:rPr>
          <w:rFonts w:cs="Times New Roman"/>
          <w:color w:val="000000" w:themeColor="text1"/>
          <w:sz w:val="22"/>
          <w:szCs w:val="22"/>
          <w:lang w:val="en-US"/>
        </w:rPr>
      </w:pPr>
      <w:r w:rsidRPr="00350D94">
        <w:rPr>
          <w:rFonts w:cs="Times New Roman"/>
          <w:color w:val="000000" w:themeColor="text1"/>
          <w:sz w:val="22"/>
          <w:szCs w:val="22"/>
          <w:lang w:val="en-US"/>
        </w:rPr>
        <w:t xml:space="preserve">These business events need to flow out of the NPDA system and a design decision has been taken to use database triggers to trap </w:t>
      </w:r>
      <w:r w:rsidR="00C077FD" w:rsidRPr="00350D94">
        <w:rPr>
          <w:rFonts w:cs="Times New Roman"/>
          <w:color w:val="000000" w:themeColor="text1"/>
          <w:sz w:val="22"/>
          <w:szCs w:val="22"/>
          <w:lang w:val="en-US"/>
        </w:rPr>
        <w:t>these events</w:t>
      </w:r>
      <w:r w:rsidRPr="00350D94">
        <w:rPr>
          <w:rFonts w:cs="Times New Roman"/>
          <w:color w:val="000000" w:themeColor="text1"/>
          <w:sz w:val="22"/>
          <w:szCs w:val="22"/>
          <w:lang w:val="en-US"/>
        </w:rPr>
        <w:t xml:space="preserve"> and publish to a MS Message queue.</w:t>
      </w:r>
    </w:p>
    <w:p w:rsidR="00350D94" w:rsidRPr="00350D94" w:rsidRDefault="00350D94" w:rsidP="00326FEE">
      <w:pPr>
        <w:pStyle w:val="TableText"/>
        <w:numPr>
          <w:ilvl w:val="0"/>
          <w:numId w:val="20"/>
        </w:numPr>
        <w:spacing w:line="360" w:lineRule="auto"/>
        <w:ind w:left="360"/>
        <w:jc w:val="both"/>
        <w:rPr>
          <w:rFonts w:cs="Times New Roman"/>
          <w:color w:val="000000" w:themeColor="text1"/>
          <w:sz w:val="22"/>
          <w:szCs w:val="22"/>
          <w:lang w:val="en-US"/>
        </w:rPr>
      </w:pPr>
      <w:r w:rsidRPr="00350D94">
        <w:rPr>
          <w:rFonts w:cs="Times New Roman"/>
          <w:color w:val="000000" w:themeColor="text1"/>
          <w:sz w:val="22"/>
          <w:szCs w:val="22"/>
          <w:lang w:val="en-US"/>
        </w:rPr>
        <w:t>An External Business Event Handler (TO-BE solution) will be developed to consume the messages from the MS Message queue and process these messages appropriately.</w:t>
      </w:r>
    </w:p>
    <w:p w:rsidR="00350D94" w:rsidRPr="00F324DE" w:rsidRDefault="00350D94" w:rsidP="00F324DE">
      <w:pPr>
        <w:rPr>
          <w:color w:val="000000" w:themeColor="text1"/>
        </w:rPr>
      </w:pPr>
    </w:p>
    <w:p w:rsidR="004F1845" w:rsidRDefault="004F1845" w:rsidP="004F1845">
      <w:pPr>
        <w:pStyle w:val="Heading2"/>
        <w:keepLines w:val="0"/>
        <w:numPr>
          <w:ilvl w:val="1"/>
          <w:numId w:val="4"/>
        </w:numPr>
        <w:overflowPunct w:val="0"/>
        <w:autoSpaceDE w:val="0"/>
        <w:autoSpaceDN w:val="0"/>
        <w:adjustRightInd w:val="0"/>
        <w:spacing w:after="60"/>
        <w:jc w:val="left"/>
        <w:rPr>
          <w:color w:val="000000" w:themeColor="text1"/>
        </w:rPr>
      </w:pPr>
      <w:bookmarkStart w:id="45" w:name="_Toc443654545"/>
      <w:r>
        <w:rPr>
          <w:color w:val="000000" w:themeColor="text1"/>
        </w:rPr>
        <w:t>Contra-Entry Principles</w:t>
      </w:r>
      <w:bookmarkEnd w:id="45"/>
    </w:p>
    <w:p w:rsidR="004F1845" w:rsidRDefault="004F1845" w:rsidP="004F1845">
      <w:pPr>
        <w:pStyle w:val="TableText"/>
        <w:jc w:val="both"/>
        <w:rPr>
          <w:rFonts w:cs="Times New Roman"/>
          <w:color w:val="000000" w:themeColor="text1"/>
          <w:sz w:val="22"/>
          <w:szCs w:val="22"/>
          <w:lang w:val="en-US"/>
        </w:rPr>
      </w:pPr>
    </w:p>
    <w:p w:rsidR="004F1845" w:rsidRPr="00E03158" w:rsidRDefault="004F1845" w:rsidP="004F1845">
      <w:pPr>
        <w:pStyle w:val="TableText"/>
        <w:numPr>
          <w:ilvl w:val="0"/>
          <w:numId w:val="20"/>
        </w:numPr>
        <w:spacing w:line="360" w:lineRule="auto"/>
        <w:ind w:left="360"/>
        <w:jc w:val="both"/>
        <w:rPr>
          <w:rFonts w:cs="Times New Roman"/>
          <w:color w:val="000000" w:themeColor="text1"/>
          <w:sz w:val="22"/>
          <w:szCs w:val="22"/>
          <w:lang w:val="en-US"/>
        </w:rPr>
      </w:pPr>
      <w:r w:rsidRPr="00E03158">
        <w:rPr>
          <w:rFonts w:cs="Times New Roman"/>
          <w:color w:val="000000" w:themeColor="text1"/>
          <w:sz w:val="22"/>
          <w:szCs w:val="22"/>
          <w:lang w:val="en-US"/>
        </w:rPr>
        <w:t xml:space="preserve">The </w:t>
      </w:r>
      <w:r>
        <w:rPr>
          <w:rFonts w:cs="Times New Roman"/>
          <w:color w:val="000000" w:themeColor="text1"/>
          <w:sz w:val="22"/>
          <w:szCs w:val="22"/>
          <w:lang w:val="en-US"/>
        </w:rPr>
        <w:t xml:space="preserve">system </w:t>
      </w:r>
      <w:r w:rsidRPr="00141DDC">
        <w:rPr>
          <w:rFonts w:cs="Times New Roman"/>
          <w:color w:val="000000" w:themeColor="text1"/>
          <w:sz w:val="22"/>
          <w:szCs w:val="22"/>
          <w:lang w:val="en-US"/>
        </w:rPr>
        <w:t>general ledger</w:t>
      </w:r>
      <w:r>
        <w:rPr>
          <w:rFonts w:cs="Times New Roman"/>
          <w:color w:val="000000" w:themeColor="text1"/>
          <w:sz w:val="22"/>
          <w:szCs w:val="22"/>
          <w:lang w:val="en-US"/>
        </w:rPr>
        <w:t xml:space="preserve"> </w:t>
      </w:r>
      <w:r w:rsidRPr="00E03158">
        <w:rPr>
          <w:rFonts w:cs="Times New Roman"/>
          <w:color w:val="000000" w:themeColor="text1"/>
          <w:sz w:val="22"/>
          <w:szCs w:val="22"/>
          <w:lang w:val="en-US"/>
        </w:rPr>
        <w:t xml:space="preserve">accounting system will allow for </w:t>
      </w:r>
      <w:r>
        <w:rPr>
          <w:rFonts w:cs="Times New Roman"/>
          <w:color w:val="000000" w:themeColor="text1"/>
          <w:sz w:val="22"/>
          <w:szCs w:val="22"/>
          <w:lang w:val="en-US"/>
        </w:rPr>
        <w:t>Contra</w:t>
      </w:r>
      <w:r w:rsidRPr="00E03158">
        <w:rPr>
          <w:rFonts w:cs="Times New Roman"/>
          <w:color w:val="000000" w:themeColor="text1"/>
          <w:sz w:val="22"/>
          <w:szCs w:val="22"/>
          <w:lang w:val="en-US"/>
        </w:rPr>
        <w:t>-Entry Recording of Accounting Transactions.</w:t>
      </w:r>
    </w:p>
    <w:p w:rsidR="004F1845" w:rsidRPr="00E03158" w:rsidRDefault="004F1845" w:rsidP="004F1845">
      <w:pPr>
        <w:pStyle w:val="TableText"/>
        <w:numPr>
          <w:ilvl w:val="0"/>
          <w:numId w:val="20"/>
        </w:numPr>
        <w:spacing w:line="360" w:lineRule="auto"/>
        <w:ind w:left="360"/>
        <w:jc w:val="both"/>
        <w:rPr>
          <w:rFonts w:cs="Times New Roman"/>
          <w:color w:val="000000" w:themeColor="text1"/>
          <w:sz w:val="22"/>
          <w:szCs w:val="22"/>
          <w:lang w:val="en-US"/>
        </w:rPr>
      </w:pPr>
      <w:r>
        <w:rPr>
          <w:rFonts w:cs="Times New Roman"/>
          <w:color w:val="000000" w:themeColor="text1"/>
          <w:sz w:val="22"/>
          <w:szCs w:val="22"/>
          <w:lang w:val="en-US"/>
        </w:rPr>
        <w:t>Contra</w:t>
      </w:r>
      <w:r w:rsidRPr="00E03158">
        <w:rPr>
          <w:rFonts w:cs="Times New Roman"/>
          <w:color w:val="000000" w:themeColor="text1"/>
          <w:sz w:val="22"/>
          <w:szCs w:val="22"/>
          <w:lang w:val="en-US"/>
        </w:rPr>
        <w:t xml:space="preserve">-entry implies that transactions are always recorded using two sides, debit and credit. </w:t>
      </w:r>
    </w:p>
    <w:p w:rsidR="004F1845" w:rsidRPr="00E03158" w:rsidRDefault="004F1845" w:rsidP="004F1845">
      <w:pPr>
        <w:pStyle w:val="TableText"/>
        <w:numPr>
          <w:ilvl w:val="0"/>
          <w:numId w:val="20"/>
        </w:numPr>
        <w:spacing w:line="360" w:lineRule="auto"/>
        <w:ind w:left="360"/>
        <w:jc w:val="both"/>
        <w:rPr>
          <w:rFonts w:cs="Times New Roman"/>
          <w:color w:val="000000" w:themeColor="text1"/>
          <w:sz w:val="22"/>
          <w:szCs w:val="22"/>
          <w:lang w:val="en-US"/>
        </w:rPr>
      </w:pPr>
      <w:r w:rsidRPr="00E03158">
        <w:rPr>
          <w:rFonts w:cs="Times New Roman"/>
          <w:color w:val="000000" w:themeColor="text1"/>
          <w:sz w:val="22"/>
          <w:szCs w:val="22"/>
          <w:lang w:val="en-US"/>
        </w:rPr>
        <w:t>Debit refers to the left-hand side and credit refers to the right-hand side of the journal entry or account.</w:t>
      </w:r>
    </w:p>
    <w:p w:rsidR="004F1845" w:rsidRPr="00E03158" w:rsidRDefault="004F1845" w:rsidP="004F1845">
      <w:pPr>
        <w:pStyle w:val="TableText"/>
        <w:numPr>
          <w:ilvl w:val="0"/>
          <w:numId w:val="20"/>
        </w:numPr>
        <w:spacing w:line="360" w:lineRule="auto"/>
        <w:ind w:left="360"/>
        <w:jc w:val="both"/>
        <w:rPr>
          <w:rFonts w:cs="Times New Roman"/>
          <w:color w:val="000000" w:themeColor="text1"/>
          <w:sz w:val="22"/>
          <w:szCs w:val="22"/>
          <w:lang w:val="en-US"/>
        </w:rPr>
      </w:pPr>
      <w:r w:rsidRPr="00E03158">
        <w:rPr>
          <w:rFonts w:cs="Times New Roman"/>
          <w:color w:val="000000" w:themeColor="text1"/>
          <w:sz w:val="22"/>
          <w:szCs w:val="22"/>
          <w:lang w:val="en-US"/>
        </w:rPr>
        <w:t>The sum of debit side amounts should equal to the sum of credit side amounts.</w:t>
      </w:r>
    </w:p>
    <w:p w:rsidR="004F1845" w:rsidRPr="00EA4AD3" w:rsidRDefault="004F1845" w:rsidP="004F1845">
      <w:pPr>
        <w:pStyle w:val="TableText"/>
        <w:numPr>
          <w:ilvl w:val="0"/>
          <w:numId w:val="20"/>
        </w:numPr>
        <w:spacing w:line="360" w:lineRule="auto"/>
        <w:ind w:left="360"/>
        <w:jc w:val="both"/>
        <w:rPr>
          <w:rFonts w:cs="Times New Roman"/>
          <w:color w:val="000000" w:themeColor="text1"/>
          <w:sz w:val="22"/>
          <w:szCs w:val="22"/>
          <w:lang w:val="en-US"/>
        </w:rPr>
      </w:pPr>
      <w:r w:rsidRPr="00E03158">
        <w:rPr>
          <w:rFonts w:cs="Times New Roman"/>
          <w:color w:val="000000" w:themeColor="text1"/>
          <w:sz w:val="22"/>
          <w:szCs w:val="22"/>
          <w:lang w:val="en-US"/>
        </w:rPr>
        <w:t>A journal entry is called "balanced" when the sum of debit side amounts equals to the sum of credit side amounts.</w:t>
      </w:r>
    </w:p>
    <w:p w:rsidR="004F1845" w:rsidRDefault="004F1845" w:rsidP="00424982">
      <w:pPr>
        <w:autoSpaceDE w:val="0"/>
        <w:autoSpaceDN w:val="0"/>
        <w:adjustRightInd w:val="0"/>
        <w:spacing w:before="0"/>
        <w:contextualSpacing/>
        <w:jc w:val="left"/>
      </w:pPr>
    </w:p>
    <w:p w:rsidR="004121E6" w:rsidRPr="004121E6" w:rsidRDefault="004121E6" w:rsidP="004121E6">
      <w:pPr>
        <w:pStyle w:val="Heading2"/>
        <w:keepLines w:val="0"/>
        <w:numPr>
          <w:ilvl w:val="1"/>
          <w:numId w:val="4"/>
        </w:numPr>
        <w:overflowPunct w:val="0"/>
        <w:autoSpaceDE w:val="0"/>
        <w:autoSpaceDN w:val="0"/>
        <w:adjustRightInd w:val="0"/>
        <w:spacing w:after="60"/>
        <w:jc w:val="left"/>
        <w:rPr>
          <w:color w:val="000000" w:themeColor="text1"/>
        </w:rPr>
      </w:pPr>
      <w:bookmarkStart w:id="46" w:name="_Toc443654546"/>
      <w:r w:rsidRPr="004121E6">
        <w:rPr>
          <w:color w:val="000000" w:themeColor="text1"/>
        </w:rPr>
        <w:t>General Ledger Setup</w:t>
      </w:r>
      <w:bookmarkEnd w:id="46"/>
    </w:p>
    <w:p w:rsidR="004121E6" w:rsidRDefault="004121E6" w:rsidP="00424982">
      <w:pPr>
        <w:autoSpaceDE w:val="0"/>
        <w:autoSpaceDN w:val="0"/>
        <w:adjustRightInd w:val="0"/>
        <w:spacing w:before="0"/>
        <w:contextualSpacing/>
        <w:jc w:val="left"/>
      </w:pPr>
    </w:p>
    <w:p w:rsidR="004121E6" w:rsidRDefault="00E218C3" w:rsidP="00E218C3">
      <w:pPr>
        <w:autoSpaceDE w:val="0"/>
        <w:autoSpaceDN w:val="0"/>
        <w:adjustRightInd w:val="0"/>
        <w:spacing w:before="0"/>
        <w:contextualSpacing/>
        <w:jc w:val="left"/>
        <w:rPr>
          <w:color w:val="000000" w:themeColor="text1"/>
        </w:rPr>
      </w:pPr>
      <w:r w:rsidRPr="00E218C3">
        <w:rPr>
          <w:color w:val="000000" w:themeColor="text1"/>
        </w:rPr>
        <w:t xml:space="preserve">In order to meet the business objectives there is a need to </w:t>
      </w:r>
      <w:r w:rsidR="004121E6" w:rsidRPr="00E218C3">
        <w:rPr>
          <w:color w:val="000000" w:themeColor="text1"/>
        </w:rPr>
        <w:t>setup the general ledger and the following diagram specify the steps to be followed.</w:t>
      </w:r>
      <w:r>
        <w:rPr>
          <w:color w:val="000000" w:themeColor="text1"/>
        </w:rPr>
        <w:t xml:space="preserve"> </w:t>
      </w:r>
    </w:p>
    <w:p w:rsidR="00E218C3" w:rsidRPr="00E218C3" w:rsidRDefault="00E218C3" w:rsidP="00E218C3">
      <w:pPr>
        <w:autoSpaceDE w:val="0"/>
        <w:autoSpaceDN w:val="0"/>
        <w:adjustRightInd w:val="0"/>
        <w:spacing w:before="0"/>
        <w:contextualSpacing/>
        <w:jc w:val="left"/>
        <w:rPr>
          <w:color w:val="000000" w:themeColor="text1"/>
        </w:rPr>
      </w:pPr>
    </w:p>
    <w:p w:rsidR="004121E6" w:rsidRDefault="004121E6" w:rsidP="00424982">
      <w:pPr>
        <w:autoSpaceDE w:val="0"/>
        <w:autoSpaceDN w:val="0"/>
        <w:adjustRightInd w:val="0"/>
        <w:spacing w:before="0"/>
        <w:contextualSpacing/>
        <w:jc w:val="left"/>
      </w:pPr>
      <w:r>
        <w:object w:dxaOrig="9226"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5.25pt" o:ole="">
            <v:imagedata r:id="rId10" o:title=""/>
          </v:shape>
          <o:OLEObject Type="Embed" ProgID="Visio.Drawing.15" ShapeID="_x0000_i1025" DrawAspect="Content" ObjectID="_1517814179" r:id="rId11"/>
        </w:object>
      </w:r>
    </w:p>
    <w:p w:rsidR="00E218C3" w:rsidRDefault="00E218C3" w:rsidP="00424982">
      <w:pPr>
        <w:autoSpaceDE w:val="0"/>
        <w:autoSpaceDN w:val="0"/>
        <w:adjustRightInd w:val="0"/>
        <w:spacing w:before="0"/>
        <w:contextualSpacing/>
        <w:jc w:val="left"/>
      </w:pPr>
      <w:r>
        <w:t xml:space="preserve">In following the steps mentioned above </w:t>
      </w:r>
      <w:r w:rsidR="001B7EBD">
        <w:t xml:space="preserve">where the rules are clearly defined; the organisation will be in a position to process the various </w:t>
      </w:r>
      <w:r w:rsidR="002002E5">
        <w:t xml:space="preserve">system </w:t>
      </w:r>
      <w:r w:rsidR="001B7EBD">
        <w:t>transactions</w:t>
      </w:r>
      <w:r w:rsidR="00EA4AD3">
        <w:t>.</w:t>
      </w:r>
    </w:p>
    <w:p w:rsidR="00EA4AD3" w:rsidRDefault="00EA4AD3" w:rsidP="00424982">
      <w:pPr>
        <w:autoSpaceDE w:val="0"/>
        <w:autoSpaceDN w:val="0"/>
        <w:adjustRightInd w:val="0"/>
        <w:spacing w:before="0"/>
        <w:contextualSpacing/>
        <w:jc w:val="left"/>
      </w:pPr>
    </w:p>
    <w:p w:rsidR="00EE649A" w:rsidRDefault="00EE649A" w:rsidP="00980F6A">
      <w:pPr>
        <w:pStyle w:val="Heading2"/>
        <w:keepLines w:val="0"/>
        <w:numPr>
          <w:ilvl w:val="1"/>
          <w:numId w:val="4"/>
        </w:numPr>
        <w:overflowPunct w:val="0"/>
        <w:autoSpaceDE w:val="0"/>
        <w:autoSpaceDN w:val="0"/>
        <w:adjustRightInd w:val="0"/>
        <w:spacing w:after="60"/>
        <w:jc w:val="left"/>
        <w:rPr>
          <w:color w:val="000000" w:themeColor="text1"/>
        </w:rPr>
      </w:pPr>
      <w:bookmarkStart w:id="47" w:name="_Toc443654547"/>
      <w:r>
        <w:rPr>
          <w:color w:val="000000" w:themeColor="text1"/>
        </w:rPr>
        <w:t>Transaction Types</w:t>
      </w:r>
      <w:r w:rsidR="00A4059E">
        <w:rPr>
          <w:color w:val="000000" w:themeColor="text1"/>
        </w:rPr>
        <w:t xml:space="preserve"> </w:t>
      </w:r>
      <w:r w:rsidR="005803CF">
        <w:rPr>
          <w:color w:val="000000" w:themeColor="text1"/>
        </w:rPr>
        <w:t>Processing</w:t>
      </w:r>
      <w:bookmarkEnd w:id="47"/>
    </w:p>
    <w:p w:rsidR="00EE649A" w:rsidRDefault="00956F3A" w:rsidP="00D21F4F">
      <w:pPr>
        <w:rPr>
          <w:color w:val="000000" w:themeColor="text1"/>
        </w:rPr>
      </w:pPr>
      <w:r>
        <w:rPr>
          <w:color w:val="000000" w:themeColor="text1"/>
        </w:rPr>
        <w:t>In demonstrating how the general ledger will work; there are two transaction types selected</w:t>
      </w:r>
      <w:r w:rsidR="004121E6">
        <w:rPr>
          <w:color w:val="000000" w:themeColor="text1"/>
        </w:rPr>
        <w:t xml:space="preserve"> for processing; </w:t>
      </w:r>
      <w:r w:rsidRPr="00667572">
        <w:rPr>
          <w:b/>
          <w:i/>
          <w:color w:val="000000" w:themeColor="text1"/>
          <w:u w:val="single"/>
        </w:rPr>
        <w:t>Successful Distribution</w:t>
      </w:r>
      <w:r>
        <w:rPr>
          <w:color w:val="000000" w:themeColor="text1"/>
        </w:rPr>
        <w:t xml:space="preserve"> </w:t>
      </w:r>
      <w:r w:rsidR="004121E6">
        <w:rPr>
          <w:color w:val="000000" w:themeColor="text1"/>
        </w:rPr>
        <w:t xml:space="preserve">and </w:t>
      </w:r>
      <w:r w:rsidRPr="00667572">
        <w:rPr>
          <w:b/>
          <w:i/>
          <w:color w:val="000000" w:themeColor="text1"/>
          <w:u w:val="single"/>
        </w:rPr>
        <w:t>Unidentifieds</w:t>
      </w:r>
      <w:r w:rsidR="004121E6">
        <w:rPr>
          <w:color w:val="000000" w:themeColor="text1"/>
        </w:rPr>
        <w:t xml:space="preserve">. </w:t>
      </w:r>
    </w:p>
    <w:p w:rsidR="006E41C9" w:rsidRDefault="006E41C9" w:rsidP="00A53F41">
      <w:pPr>
        <w:pStyle w:val="Heading2"/>
        <w:keepLines w:val="0"/>
        <w:numPr>
          <w:ilvl w:val="2"/>
          <w:numId w:val="4"/>
        </w:numPr>
        <w:overflowPunct w:val="0"/>
        <w:autoSpaceDE w:val="0"/>
        <w:autoSpaceDN w:val="0"/>
        <w:adjustRightInd w:val="0"/>
        <w:spacing w:after="60"/>
        <w:jc w:val="left"/>
        <w:rPr>
          <w:color w:val="000000" w:themeColor="text1"/>
        </w:rPr>
      </w:pPr>
      <w:r>
        <w:rPr>
          <w:color w:val="000000" w:themeColor="text1"/>
        </w:rPr>
        <w:t xml:space="preserve"> </w:t>
      </w:r>
      <w:bookmarkStart w:id="48" w:name="_Toc443654548"/>
      <w:r>
        <w:rPr>
          <w:color w:val="000000" w:themeColor="text1"/>
        </w:rPr>
        <w:t>General Ledger Accounts</w:t>
      </w:r>
      <w:bookmarkEnd w:id="48"/>
    </w:p>
    <w:p w:rsidR="006E41C9" w:rsidRPr="006E41C9" w:rsidRDefault="006E41C9" w:rsidP="006E41C9">
      <w:pPr>
        <w:pStyle w:val="BodyText"/>
        <w:ind w:left="0"/>
        <w:jc w:val="left"/>
        <w:rPr>
          <w:color w:val="000000" w:themeColor="text1"/>
        </w:rPr>
      </w:pPr>
      <w:r>
        <w:rPr>
          <w:color w:val="000000" w:themeColor="text1"/>
        </w:rPr>
        <w:t>The following table lists the general ledger accounts that are currently available on the existing system. These accounts are used in the transaction types identified in this document.</w:t>
      </w:r>
    </w:p>
    <w:tbl>
      <w:tblPr>
        <w:tblW w:w="9808" w:type="dxa"/>
        <w:tblLook w:val="04A0" w:firstRow="1" w:lastRow="0" w:firstColumn="1" w:lastColumn="0" w:noHBand="0" w:noVBand="1"/>
      </w:tblPr>
      <w:tblGrid>
        <w:gridCol w:w="1830"/>
        <w:gridCol w:w="2205"/>
        <w:gridCol w:w="2000"/>
        <w:gridCol w:w="3773"/>
      </w:tblGrid>
      <w:tr w:rsidR="006E41C9" w:rsidRPr="006E41C9" w:rsidTr="004F1845">
        <w:trPr>
          <w:trHeight w:val="475"/>
          <w:tblHeader/>
        </w:trPr>
        <w:tc>
          <w:tcPr>
            <w:tcW w:w="1830" w:type="dxa"/>
            <w:tcBorders>
              <w:top w:val="single" w:sz="4" w:space="0" w:color="auto"/>
              <w:left w:val="single" w:sz="4" w:space="0" w:color="auto"/>
              <w:bottom w:val="single" w:sz="4" w:space="0" w:color="auto"/>
              <w:right w:val="single" w:sz="4" w:space="0" w:color="auto"/>
            </w:tcBorders>
            <w:shd w:val="pct15" w:color="auto" w:fill="auto"/>
            <w:hideMark/>
          </w:tcPr>
          <w:p w:rsidR="006E41C9" w:rsidRPr="006E41C9" w:rsidRDefault="006E41C9" w:rsidP="006E41C9">
            <w:pPr>
              <w:jc w:val="center"/>
              <w:rPr>
                <w:b/>
                <w:color w:val="000000" w:themeColor="text1"/>
              </w:rPr>
            </w:pPr>
            <w:r w:rsidRPr="006E41C9">
              <w:rPr>
                <w:b/>
                <w:color w:val="000000" w:themeColor="text1"/>
              </w:rPr>
              <w:t>GLAccount_pk</w:t>
            </w:r>
          </w:p>
        </w:tc>
        <w:tc>
          <w:tcPr>
            <w:tcW w:w="2205" w:type="dxa"/>
            <w:tcBorders>
              <w:top w:val="single" w:sz="4" w:space="0" w:color="auto"/>
              <w:left w:val="nil"/>
              <w:bottom w:val="single" w:sz="4" w:space="0" w:color="auto"/>
              <w:right w:val="single" w:sz="4" w:space="0" w:color="auto"/>
            </w:tcBorders>
            <w:shd w:val="pct15" w:color="auto" w:fill="auto"/>
            <w:hideMark/>
          </w:tcPr>
          <w:p w:rsidR="006E41C9" w:rsidRPr="006E41C9" w:rsidRDefault="006E41C9" w:rsidP="006E41C9">
            <w:pPr>
              <w:jc w:val="center"/>
              <w:rPr>
                <w:b/>
                <w:color w:val="000000" w:themeColor="text1"/>
              </w:rPr>
            </w:pPr>
            <w:r w:rsidRPr="006E41C9">
              <w:rPr>
                <w:b/>
                <w:color w:val="000000" w:themeColor="text1"/>
              </w:rPr>
              <w:t>Description</w:t>
            </w:r>
          </w:p>
        </w:tc>
        <w:tc>
          <w:tcPr>
            <w:tcW w:w="2000" w:type="dxa"/>
            <w:tcBorders>
              <w:top w:val="single" w:sz="4" w:space="0" w:color="auto"/>
              <w:left w:val="nil"/>
              <w:bottom w:val="single" w:sz="4" w:space="0" w:color="auto"/>
              <w:right w:val="single" w:sz="4" w:space="0" w:color="auto"/>
            </w:tcBorders>
            <w:shd w:val="pct15" w:color="auto" w:fill="auto"/>
            <w:hideMark/>
          </w:tcPr>
          <w:p w:rsidR="006E41C9" w:rsidRPr="006E41C9" w:rsidRDefault="006E41C9" w:rsidP="006E41C9">
            <w:pPr>
              <w:jc w:val="center"/>
              <w:rPr>
                <w:b/>
                <w:color w:val="000000" w:themeColor="text1"/>
              </w:rPr>
            </w:pPr>
            <w:r w:rsidRPr="006E41C9">
              <w:rPr>
                <w:b/>
                <w:color w:val="000000" w:themeColor="text1"/>
              </w:rPr>
              <w:t>BankAccount_fk</w:t>
            </w:r>
          </w:p>
        </w:tc>
        <w:tc>
          <w:tcPr>
            <w:tcW w:w="3773" w:type="dxa"/>
            <w:tcBorders>
              <w:top w:val="single" w:sz="4" w:space="0" w:color="auto"/>
              <w:left w:val="nil"/>
              <w:bottom w:val="single" w:sz="4" w:space="0" w:color="auto"/>
              <w:right w:val="single" w:sz="4" w:space="0" w:color="auto"/>
            </w:tcBorders>
            <w:shd w:val="pct15" w:color="auto" w:fill="auto"/>
            <w:hideMark/>
          </w:tcPr>
          <w:p w:rsidR="006E41C9" w:rsidRPr="006E41C9" w:rsidRDefault="006E41C9" w:rsidP="006E41C9">
            <w:pPr>
              <w:jc w:val="center"/>
              <w:rPr>
                <w:b/>
                <w:color w:val="000000" w:themeColor="text1"/>
              </w:rPr>
            </w:pPr>
            <w:r w:rsidRPr="006E41C9">
              <w:rPr>
                <w:b/>
                <w:color w:val="000000" w:themeColor="text1"/>
              </w:rPr>
              <w:t>Purpose / Usage</w:t>
            </w:r>
          </w:p>
        </w:tc>
      </w:tr>
      <w:tr w:rsidR="006E41C9" w:rsidRPr="006E41C9" w:rsidTr="00EC40A8">
        <w:trPr>
          <w:trHeight w:val="471"/>
        </w:trPr>
        <w:tc>
          <w:tcPr>
            <w:tcW w:w="1830" w:type="dxa"/>
            <w:tcBorders>
              <w:top w:val="nil"/>
              <w:left w:val="single" w:sz="4" w:space="0" w:color="auto"/>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10</w:t>
            </w:r>
          </w:p>
        </w:tc>
        <w:tc>
          <w:tcPr>
            <w:tcW w:w="2205"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 xml:space="preserve">Mercantile D/O Collections Trust / </w:t>
            </w:r>
            <w:r w:rsidRPr="00F324DE">
              <w:rPr>
                <w:rFonts w:cs="Times New Roman"/>
                <w:b/>
                <w:bCs/>
                <w:color w:val="0D0D0D"/>
                <w:lang w:val="en-US"/>
              </w:rPr>
              <w:t>(</w:t>
            </w:r>
            <w:r w:rsidRPr="006E41C9">
              <w:rPr>
                <w:rFonts w:cs="Times New Roman"/>
                <w:b/>
                <w:bCs/>
                <w:color w:val="0D0D0D"/>
                <w:lang w:val="en-US"/>
              </w:rPr>
              <w:t>NPDA Bank account</w:t>
            </w:r>
            <w:r w:rsidRPr="00F324DE">
              <w:rPr>
                <w:rFonts w:cs="Times New Roman"/>
                <w:b/>
                <w:bCs/>
                <w:color w:val="0D0D0D"/>
                <w:lang w:val="en-US"/>
              </w:rPr>
              <w:t>)</w:t>
            </w:r>
          </w:p>
        </w:tc>
        <w:tc>
          <w:tcPr>
            <w:tcW w:w="2000"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13</w:t>
            </w:r>
          </w:p>
        </w:tc>
        <w:tc>
          <w:tcPr>
            <w:tcW w:w="3773"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GL Account that represents a bank account - An account at Mercantile where all our debit orders are received</w:t>
            </w:r>
          </w:p>
        </w:tc>
      </w:tr>
      <w:tr w:rsidR="006E41C9" w:rsidRPr="006E41C9" w:rsidTr="00EC40A8">
        <w:trPr>
          <w:trHeight w:val="707"/>
        </w:trPr>
        <w:tc>
          <w:tcPr>
            <w:tcW w:w="1830" w:type="dxa"/>
            <w:tcBorders>
              <w:top w:val="nil"/>
              <w:left w:val="single" w:sz="4" w:space="0" w:color="auto"/>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11</w:t>
            </w:r>
          </w:p>
        </w:tc>
        <w:tc>
          <w:tcPr>
            <w:tcW w:w="2205"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 xml:space="preserve">Nedbank Main Trust / </w:t>
            </w:r>
            <w:r w:rsidR="00D6533F" w:rsidRPr="00F324DE">
              <w:rPr>
                <w:rFonts w:cs="Times New Roman"/>
                <w:b/>
                <w:bCs/>
                <w:color w:val="0D0D0D"/>
                <w:lang w:val="en-US"/>
              </w:rPr>
              <w:t>(</w:t>
            </w:r>
            <w:r w:rsidR="00D6533F" w:rsidRPr="006E41C9">
              <w:rPr>
                <w:rFonts w:cs="Times New Roman"/>
                <w:b/>
                <w:bCs/>
                <w:color w:val="0D0D0D"/>
                <w:lang w:val="en-US"/>
              </w:rPr>
              <w:t>NPDA Bank account</w:t>
            </w:r>
            <w:r w:rsidR="00D6533F" w:rsidRPr="00F324DE">
              <w:rPr>
                <w:rFonts w:cs="Times New Roman"/>
                <w:b/>
                <w:bCs/>
                <w:color w:val="0D0D0D"/>
                <w:lang w:val="en-US"/>
              </w:rPr>
              <w:t>)</w:t>
            </w:r>
          </w:p>
        </w:tc>
        <w:tc>
          <w:tcPr>
            <w:tcW w:w="2000"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9</w:t>
            </w:r>
          </w:p>
        </w:tc>
        <w:tc>
          <w:tcPr>
            <w:tcW w:w="3773"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GL Account that represents a bank account - Nedbank trust account - the first one we had for this version of the NPDA system</w:t>
            </w:r>
          </w:p>
        </w:tc>
      </w:tr>
      <w:tr w:rsidR="006E41C9" w:rsidRPr="006E41C9" w:rsidTr="00EC40A8">
        <w:trPr>
          <w:trHeight w:val="707"/>
        </w:trPr>
        <w:tc>
          <w:tcPr>
            <w:tcW w:w="1830" w:type="dxa"/>
            <w:tcBorders>
              <w:top w:val="nil"/>
              <w:left w:val="single" w:sz="4" w:space="0" w:color="auto"/>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13</w:t>
            </w:r>
          </w:p>
        </w:tc>
        <w:tc>
          <w:tcPr>
            <w:tcW w:w="2205"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Nedbank Eminence Trust</w:t>
            </w:r>
            <w:r w:rsidR="00D6533F" w:rsidRPr="00F324DE">
              <w:rPr>
                <w:rFonts w:cs="Times New Roman"/>
                <w:bCs/>
                <w:color w:val="0D0D0D"/>
                <w:lang w:val="en-US"/>
              </w:rPr>
              <w:t xml:space="preserve"> / </w:t>
            </w:r>
            <w:r w:rsidR="00D6533F" w:rsidRPr="00F324DE">
              <w:rPr>
                <w:rFonts w:cs="Times New Roman"/>
                <w:b/>
                <w:bCs/>
                <w:color w:val="0D0D0D"/>
                <w:lang w:val="en-US"/>
              </w:rPr>
              <w:t>(</w:t>
            </w:r>
            <w:r w:rsidR="00D6533F" w:rsidRPr="006E41C9">
              <w:rPr>
                <w:rFonts w:cs="Times New Roman"/>
                <w:b/>
                <w:bCs/>
                <w:color w:val="0D0D0D"/>
                <w:lang w:val="en-US"/>
              </w:rPr>
              <w:t>NPDA Bank account</w:t>
            </w:r>
            <w:r w:rsidR="00D6533F" w:rsidRPr="00F324DE">
              <w:rPr>
                <w:rFonts w:cs="Times New Roman"/>
                <w:b/>
                <w:bCs/>
                <w:color w:val="0D0D0D"/>
                <w:lang w:val="en-US"/>
              </w:rPr>
              <w:t>)</w:t>
            </w:r>
          </w:p>
        </w:tc>
        <w:tc>
          <w:tcPr>
            <w:tcW w:w="2000"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16</w:t>
            </w:r>
          </w:p>
        </w:tc>
        <w:tc>
          <w:tcPr>
            <w:tcW w:w="3773"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GL Account that represents a bank account - Nedbank trust account we opened when we took on the Eminence business (late 2013)</w:t>
            </w:r>
          </w:p>
        </w:tc>
      </w:tr>
      <w:tr w:rsidR="006E41C9" w:rsidRPr="006E41C9" w:rsidTr="00EC40A8">
        <w:trPr>
          <w:trHeight w:val="471"/>
        </w:trPr>
        <w:tc>
          <w:tcPr>
            <w:tcW w:w="1830" w:type="dxa"/>
            <w:tcBorders>
              <w:top w:val="nil"/>
              <w:left w:val="single" w:sz="4" w:space="0" w:color="auto"/>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15</w:t>
            </w:r>
          </w:p>
        </w:tc>
        <w:tc>
          <w:tcPr>
            <w:tcW w:w="2205" w:type="dxa"/>
            <w:tcBorders>
              <w:top w:val="nil"/>
              <w:left w:val="nil"/>
              <w:bottom w:val="single" w:sz="4" w:space="0" w:color="auto"/>
              <w:right w:val="single" w:sz="4" w:space="0" w:color="auto"/>
            </w:tcBorders>
            <w:shd w:val="clear" w:color="auto" w:fill="auto"/>
            <w:hideMark/>
          </w:tcPr>
          <w:p w:rsidR="006E41C9" w:rsidRPr="006E41C9" w:rsidRDefault="006E41C9" w:rsidP="00D60C2F">
            <w:pPr>
              <w:spacing w:before="0" w:line="240" w:lineRule="auto"/>
              <w:jc w:val="left"/>
              <w:rPr>
                <w:rFonts w:cs="Times New Roman"/>
                <w:bCs/>
                <w:color w:val="0D0D0D"/>
                <w:lang w:val="en-US"/>
              </w:rPr>
            </w:pPr>
            <w:r w:rsidRPr="006E41C9">
              <w:rPr>
                <w:rFonts w:cs="Times New Roman"/>
                <w:bCs/>
                <w:color w:val="0D0D0D"/>
                <w:lang w:val="en-US"/>
              </w:rPr>
              <w:t>Unidentifieds</w:t>
            </w:r>
          </w:p>
        </w:tc>
        <w:tc>
          <w:tcPr>
            <w:tcW w:w="2000"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24</w:t>
            </w:r>
          </w:p>
        </w:tc>
        <w:tc>
          <w:tcPr>
            <w:tcW w:w="3773"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GL Account that represents a bank account - New SLA unidentifieds account</w:t>
            </w:r>
          </w:p>
        </w:tc>
      </w:tr>
      <w:tr w:rsidR="006E41C9" w:rsidRPr="006E41C9" w:rsidTr="00EC40A8">
        <w:trPr>
          <w:trHeight w:val="471"/>
        </w:trPr>
        <w:tc>
          <w:tcPr>
            <w:tcW w:w="1830" w:type="dxa"/>
            <w:tcBorders>
              <w:top w:val="nil"/>
              <w:left w:val="single" w:sz="4" w:space="0" w:color="auto"/>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20</w:t>
            </w:r>
          </w:p>
        </w:tc>
        <w:tc>
          <w:tcPr>
            <w:tcW w:w="2205" w:type="dxa"/>
            <w:tcBorders>
              <w:top w:val="nil"/>
              <w:left w:val="nil"/>
              <w:bottom w:val="single" w:sz="4" w:space="0" w:color="auto"/>
              <w:right w:val="single" w:sz="4" w:space="0" w:color="auto"/>
            </w:tcBorders>
            <w:shd w:val="clear" w:color="auto" w:fill="auto"/>
            <w:hideMark/>
          </w:tcPr>
          <w:p w:rsidR="006E41C9" w:rsidRPr="006E41C9" w:rsidRDefault="006E41C9" w:rsidP="00D60C2F">
            <w:pPr>
              <w:spacing w:before="0" w:line="240" w:lineRule="auto"/>
              <w:jc w:val="left"/>
              <w:rPr>
                <w:rFonts w:cs="Times New Roman"/>
                <w:bCs/>
                <w:color w:val="0D0D0D"/>
                <w:lang w:val="en-US"/>
              </w:rPr>
            </w:pPr>
            <w:r w:rsidRPr="006E41C9">
              <w:rPr>
                <w:rFonts w:cs="Times New Roman"/>
                <w:bCs/>
                <w:color w:val="0D0D0D"/>
                <w:lang w:val="en-US"/>
              </w:rPr>
              <w:t>Consu</w:t>
            </w:r>
            <w:r w:rsidR="00D60C2F" w:rsidRPr="00F324DE">
              <w:rPr>
                <w:rFonts w:cs="Times New Roman"/>
                <w:bCs/>
                <w:color w:val="0D0D0D"/>
                <w:lang w:val="en-US"/>
              </w:rPr>
              <w:t>mer Clearing Account</w:t>
            </w:r>
          </w:p>
        </w:tc>
        <w:tc>
          <w:tcPr>
            <w:tcW w:w="2000"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NULL</w:t>
            </w:r>
          </w:p>
        </w:tc>
        <w:tc>
          <w:tcPr>
            <w:tcW w:w="3773"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Not a bank account - this is a GL Account - An account per consumer shows summaries of all DR/CR</w:t>
            </w:r>
          </w:p>
        </w:tc>
      </w:tr>
      <w:tr w:rsidR="006E41C9" w:rsidRPr="006E41C9" w:rsidTr="00EC40A8">
        <w:trPr>
          <w:trHeight w:val="471"/>
        </w:trPr>
        <w:tc>
          <w:tcPr>
            <w:tcW w:w="1830" w:type="dxa"/>
            <w:tcBorders>
              <w:top w:val="nil"/>
              <w:left w:val="single" w:sz="4" w:space="0" w:color="auto"/>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31</w:t>
            </w:r>
          </w:p>
        </w:tc>
        <w:tc>
          <w:tcPr>
            <w:tcW w:w="2205" w:type="dxa"/>
            <w:tcBorders>
              <w:top w:val="nil"/>
              <w:left w:val="nil"/>
              <w:bottom w:val="single" w:sz="4" w:space="0" w:color="auto"/>
              <w:right w:val="single" w:sz="4" w:space="0" w:color="auto"/>
            </w:tcBorders>
            <w:shd w:val="clear" w:color="auto" w:fill="auto"/>
            <w:hideMark/>
          </w:tcPr>
          <w:p w:rsidR="006E41C9" w:rsidRPr="006E41C9" w:rsidRDefault="006E41C9" w:rsidP="00D60C2F">
            <w:pPr>
              <w:spacing w:before="0" w:line="240" w:lineRule="auto"/>
              <w:jc w:val="left"/>
              <w:rPr>
                <w:rFonts w:cs="Times New Roman"/>
                <w:bCs/>
                <w:color w:val="0D0D0D"/>
                <w:lang w:val="en-US"/>
              </w:rPr>
            </w:pPr>
            <w:r w:rsidRPr="006E41C9">
              <w:rPr>
                <w:rFonts w:cs="Times New Roman"/>
                <w:bCs/>
                <w:color w:val="0D0D0D"/>
                <w:lang w:val="en-US"/>
              </w:rPr>
              <w:t xml:space="preserve">Creditor Account </w:t>
            </w:r>
          </w:p>
        </w:tc>
        <w:tc>
          <w:tcPr>
            <w:tcW w:w="2000"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NULL</w:t>
            </w:r>
          </w:p>
        </w:tc>
        <w:tc>
          <w:tcPr>
            <w:tcW w:w="3773" w:type="dxa"/>
            <w:tcBorders>
              <w:top w:val="nil"/>
              <w:left w:val="nil"/>
              <w:bottom w:val="single" w:sz="4" w:space="0" w:color="auto"/>
              <w:right w:val="single" w:sz="4" w:space="0" w:color="auto"/>
            </w:tcBorders>
            <w:shd w:val="clear" w:color="auto" w:fill="auto"/>
            <w:hideMark/>
          </w:tcPr>
          <w:p w:rsidR="006E41C9" w:rsidRPr="006E41C9" w:rsidRDefault="006E41C9" w:rsidP="006E41C9">
            <w:pPr>
              <w:spacing w:before="0" w:line="240" w:lineRule="auto"/>
              <w:jc w:val="left"/>
              <w:rPr>
                <w:rFonts w:cs="Times New Roman"/>
                <w:bCs/>
                <w:color w:val="0D0D0D"/>
                <w:lang w:val="en-US"/>
              </w:rPr>
            </w:pPr>
            <w:r w:rsidRPr="006E41C9">
              <w:rPr>
                <w:rFonts w:cs="Times New Roman"/>
                <w:bCs/>
                <w:color w:val="0D0D0D"/>
                <w:lang w:val="en-US"/>
              </w:rPr>
              <w:t>Not a bank account - this is a GL Account - An account per consumer obligation where funds are paid to</w:t>
            </w:r>
          </w:p>
        </w:tc>
      </w:tr>
    </w:tbl>
    <w:p w:rsidR="006E41C9" w:rsidRPr="006E41C9" w:rsidRDefault="006E41C9" w:rsidP="006E41C9">
      <w:pPr>
        <w:pStyle w:val="BodyText"/>
        <w:ind w:left="0"/>
        <w:rPr>
          <w:color w:val="000000" w:themeColor="text1"/>
        </w:rPr>
      </w:pPr>
    </w:p>
    <w:p w:rsidR="00980F6A" w:rsidRPr="00A53F41" w:rsidRDefault="00980F6A" w:rsidP="00A53F41">
      <w:pPr>
        <w:pStyle w:val="Heading2"/>
        <w:keepLines w:val="0"/>
        <w:numPr>
          <w:ilvl w:val="2"/>
          <w:numId w:val="4"/>
        </w:numPr>
        <w:overflowPunct w:val="0"/>
        <w:autoSpaceDE w:val="0"/>
        <w:autoSpaceDN w:val="0"/>
        <w:adjustRightInd w:val="0"/>
        <w:spacing w:after="60"/>
        <w:jc w:val="left"/>
        <w:rPr>
          <w:color w:val="000000" w:themeColor="text1"/>
        </w:rPr>
      </w:pPr>
      <w:bookmarkStart w:id="49" w:name="_Toc443654549"/>
      <w:r w:rsidRPr="00A4059E">
        <w:rPr>
          <w:color w:val="000000" w:themeColor="text1"/>
        </w:rPr>
        <w:t>Successful Distribution</w:t>
      </w:r>
      <w:bookmarkEnd w:id="49"/>
    </w:p>
    <w:p w:rsidR="003E5739" w:rsidRDefault="003E5739" w:rsidP="003E5739">
      <w:pPr>
        <w:rPr>
          <w:color w:val="000000" w:themeColor="text1"/>
        </w:rPr>
      </w:pPr>
      <w:r>
        <w:rPr>
          <w:color w:val="000000" w:themeColor="text1"/>
        </w:rPr>
        <w:t>The Consumer clearing general ledger account is established for each consumer by transferring outstanding balances for each credit provider.</w:t>
      </w:r>
    </w:p>
    <w:p w:rsidR="008767F4" w:rsidRPr="008767F4" w:rsidRDefault="00DA5DCD" w:rsidP="00DA3C2A">
      <w:pPr>
        <w:pStyle w:val="ListParagraph"/>
        <w:numPr>
          <w:ilvl w:val="0"/>
          <w:numId w:val="18"/>
        </w:numPr>
        <w:rPr>
          <w:color w:val="000000" w:themeColor="text1"/>
        </w:rPr>
      </w:pPr>
      <w:r>
        <w:rPr>
          <w:color w:val="000000" w:themeColor="text1"/>
        </w:rPr>
        <w:t xml:space="preserve">Successful Distribution </w:t>
      </w:r>
      <w:r w:rsidR="00141133">
        <w:t>general ledger</w:t>
      </w:r>
      <w:r w:rsidR="00DA3C2A">
        <w:rPr>
          <w:color w:val="000000" w:themeColor="text1"/>
        </w:rPr>
        <w:t xml:space="preserve"> contra-entr</w:t>
      </w:r>
      <w:r>
        <w:rPr>
          <w:color w:val="000000" w:themeColor="text1"/>
        </w:rPr>
        <w:t xml:space="preserve">ies </w:t>
      </w:r>
      <w:r w:rsidR="00DA3C2A">
        <w:rPr>
          <w:color w:val="000000" w:themeColor="text1"/>
        </w:rPr>
        <w:t>processing</w:t>
      </w:r>
      <w:r w:rsidR="008767F4" w:rsidRPr="008767F4">
        <w:rPr>
          <w:color w:val="000000" w:themeColor="text1"/>
        </w:rPr>
        <w:t xml:space="preserve"> </w:t>
      </w:r>
    </w:p>
    <w:p w:rsidR="00DA5DCD" w:rsidRDefault="00C7725F" w:rsidP="00DA5DCD">
      <w:pPr>
        <w:pStyle w:val="ListParagraph"/>
        <w:numPr>
          <w:ilvl w:val="1"/>
          <w:numId w:val="18"/>
        </w:numPr>
        <w:jc w:val="left"/>
        <w:rPr>
          <w:color w:val="000000" w:themeColor="text1"/>
        </w:rPr>
      </w:pPr>
      <w:r>
        <w:rPr>
          <w:color w:val="000000" w:themeColor="text1"/>
        </w:rPr>
        <w:t xml:space="preserve">The </w:t>
      </w:r>
      <w:r w:rsidR="00DA5DCD">
        <w:rPr>
          <w:color w:val="000000" w:themeColor="text1"/>
        </w:rPr>
        <w:t xml:space="preserve">amount </w:t>
      </w:r>
      <w:r w:rsidR="0065066A">
        <w:rPr>
          <w:color w:val="000000" w:themeColor="text1"/>
        </w:rPr>
        <w:t xml:space="preserve">is </w:t>
      </w:r>
      <w:r w:rsidR="00DA5DCD">
        <w:rPr>
          <w:color w:val="000000" w:themeColor="text1"/>
        </w:rPr>
        <w:t>successfully reconciled from the bank statement</w:t>
      </w:r>
      <w:r w:rsidR="0065066A">
        <w:rPr>
          <w:color w:val="000000" w:themeColor="text1"/>
        </w:rPr>
        <w:t xml:space="preserve"> to the consumer</w:t>
      </w:r>
      <w:r w:rsidR="00DA5DCD">
        <w:rPr>
          <w:color w:val="000000" w:themeColor="text1"/>
        </w:rPr>
        <w:t>.</w:t>
      </w:r>
    </w:p>
    <w:p w:rsidR="00DA5DCD" w:rsidRDefault="00DA5DCD" w:rsidP="00DA5DCD">
      <w:pPr>
        <w:pStyle w:val="ListParagraph"/>
        <w:numPr>
          <w:ilvl w:val="1"/>
          <w:numId w:val="18"/>
        </w:numPr>
        <w:jc w:val="left"/>
        <w:rPr>
          <w:color w:val="000000" w:themeColor="text1"/>
        </w:rPr>
      </w:pPr>
      <w:r>
        <w:rPr>
          <w:color w:val="000000" w:themeColor="text1"/>
        </w:rPr>
        <w:t xml:space="preserve">The </w:t>
      </w:r>
      <w:r w:rsidR="00141133">
        <w:t>general ledger</w:t>
      </w:r>
      <w:r>
        <w:rPr>
          <w:color w:val="000000" w:themeColor="text1"/>
        </w:rPr>
        <w:t xml:space="preserve"> contra-entry is made by transferring the reconciled amount from the NPDA bank account to the consumer clearing account.</w:t>
      </w:r>
    </w:p>
    <w:tbl>
      <w:tblPr>
        <w:tblStyle w:val="TableGrid"/>
        <w:tblW w:w="9287" w:type="dxa"/>
        <w:tblInd w:w="-113" w:type="dxa"/>
        <w:tblLook w:val="04A0" w:firstRow="1" w:lastRow="0" w:firstColumn="1" w:lastColumn="0" w:noHBand="0" w:noVBand="1"/>
      </w:tblPr>
      <w:tblGrid>
        <w:gridCol w:w="1040"/>
        <w:gridCol w:w="3309"/>
        <w:gridCol w:w="4938"/>
      </w:tblGrid>
      <w:tr w:rsidR="001B469C" w:rsidRPr="001B469C" w:rsidTr="004121E6">
        <w:trPr>
          <w:tblHeader/>
        </w:trPr>
        <w:tc>
          <w:tcPr>
            <w:tcW w:w="1040" w:type="dxa"/>
            <w:shd w:val="pct15" w:color="auto" w:fill="auto"/>
          </w:tcPr>
          <w:p w:rsidR="001B469C" w:rsidRPr="001B469C" w:rsidRDefault="001B469C" w:rsidP="004121E6">
            <w:pPr>
              <w:jc w:val="center"/>
              <w:rPr>
                <w:b/>
                <w:color w:val="000000" w:themeColor="text1"/>
              </w:rPr>
            </w:pPr>
            <w:r w:rsidRPr="001B469C">
              <w:rPr>
                <w:b/>
                <w:color w:val="000000" w:themeColor="text1"/>
              </w:rPr>
              <w:t>Action</w:t>
            </w:r>
          </w:p>
        </w:tc>
        <w:tc>
          <w:tcPr>
            <w:tcW w:w="3309" w:type="dxa"/>
            <w:shd w:val="pct15" w:color="auto" w:fill="auto"/>
          </w:tcPr>
          <w:p w:rsidR="001B469C" w:rsidRPr="001B469C" w:rsidRDefault="001B469C" w:rsidP="004121E6">
            <w:pPr>
              <w:jc w:val="center"/>
              <w:rPr>
                <w:b/>
                <w:color w:val="000000" w:themeColor="text1"/>
              </w:rPr>
            </w:pPr>
            <w:r w:rsidRPr="001B469C">
              <w:rPr>
                <w:b/>
                <w:color w:val="000000" w:themeColor="text1"/>
              </w:rPr>
              <w:t>Account</w:t>
            </w:r>
          </w:p>
        </w:tc>
        <w:tc>
          <w:tcPr>
            <w:tcW w:w="4938" w:type="dxa"/>
            <w:shd w:val="pct15" w:color="auto" w:fill="auto"/>
          </w:tcPr>
          <w:p w:rsidR="001B469C" w:rsidRPr="001B469C" w:rsidRDefault="001B469C" w:rsidP="004121E6">
            <w:pPr>
              <w:jc w:val="center"/>
              <w:rPr>
                <w:b/>
                <w:color w:val="000000" w:themeColor="text1"/>
              </w:rPr>
            </w:pPr>
            <w:r w:rsidRPr="001B469C">
              <w:rPr>
                <w:b/>
                <w:color w:val="000000" w:themeColor="text1"/>
              </w:rPr>
              <w:t>Reason / explanation</w:t>
            </w:r>
          </w:p>
        </w:tc>
      </w:tr>
      <w:tr w:rsidR="001B469C" w:rsidTr="004121E6">
        <w:trPr>
          <w:tblHeader/>
        </w:trPr>
        <w:tc>
          <w:tcPr>
            <w:tcW w:w="1040" w:type="dxa"/>
          </w:tcPr>
          <w:p w:rsidR="001B469C" w:rsidRDefault="001B469C" w:rsidP="001B469C">
            <w:pPr>
              <w:jc w:val="left"/>
              <w:rPr>
                <w:color w:val="000000" w:themeColor="text1"/>
              </w:rPr>
            </w:pPr>
            <w:r>
              <w:rPr>
                <w:color w:val="000000" w:themeColor="text1"/>
              </w:rPr>
              <w:t>Debit</w:t>
            </w:r>
          </w:p>
        </w:tc>
        <w:tc>
          <w:tcPr>
            <w:tcW w:w="3309" w:type="dxa"/>
          </w:tcPr>
          <w:p w:rsidR="001B469C" w:rsidRDefault="001B469C" w:rsidP="001B469C">
            <w:pPr>
              <w:jc w:val="left"/>
              <w:rPr>
                <w:color w:val="000000" w:themeColor="text1"/>
              </w:rPr>
            </w:pPr>
            <w:r>
              <w:rPr>
                <w:color w:val="000000" w:themeColor="text1"/>
              </w:rPr>
              <w:t>Consumer clearing account</w:t>
            </w:r>
          </w:p>
        </w:tc>
        <w:tc>
          <w:tcPr>
            <w:tcW w:w="4938" w:type="dxa"/>
          </w:tcPr>
          <w:p w:rsidR="001B469C" w:rsidRDefault="001B469C" w:rsidP="001B469C">
            <w:pPr>
              <w:jc w:val="left"/>
              <w:rPr>
                <w:color w:val="000000" w:themeColor="text1"/>
              </w:rPr>
            </w:pPr>
            <w:r>
              <w:rPr>
                <w:color w:val="000000" w:themeColor="text1"/>
              </w:rPr>
              <w:t>The amount involved must be transferred to the consumer clearing account</w:t>
            </w:r>
          </w:p>
        </w:tc>
      </w:tr>
      <w:tr w:rsidR="001B469C" w:rsidTr="004121E6">
        <w:trPr>
          <w:tblHeader/>
        </w:trPr>
        <w:tc>
          <w:tcPr>
            <w:tcW w:w="1040" w:type="dxa"/>
          </w:tcPr>
          <w:p w:rsidR="001B469C" w:rsidRDefault="001B469C" w:rsidP="001B469C">
            <w:pPr>
              <w:jc w:val="left"/>
              <w:rPr>
                <w:color w:val="000000" w:themeColor="text1"/>
              </w:rPr>
            </w:pPr>
            <w:r>
              <w:rPr>
                <w:color w:val="000000" w:themeColor="text1"/>
              </w:rPr>
              <w:t>Credit</w:t>
            </w:r>
          </w:p>
        </w:tc>
        <w:tc>
          <w:tcPr>
            <w:tcW w:w="3309" w:type="dxa"/>
          </w:tcPr>
          <w:p w:rsidR="001B469C" w:rsidRDefault="001B469C" w:rsidP="001B469C">
            <w:pPr>
              <w:jc w:val="left"/>
              <w:rPr>
                <w:color w:val="000000" w:themeColor="text1"/>
              </w:rPr>
            </w:pPr>
            <w:r>
              <w:rPr>
                <w:color w:val="000000" w:themeColor="text1"/>
              </w:rPr>
              <w:t>NPDA bank account</w:t>
            </w:r>
          </w:p>
        </w:tc>
        <w:tc>
          <w:tcPr>
            <w:tcW w:w="4938" w:type="dxa"/>
          </w:tcPr>
          <w:p w:rsidR="001B469C" w:rsidRDefault="001B469C" w:rsidP="001B469C">
            <w:pPr>
              <w:jc w:val="left"/>
              <w:rPr>
                <w:color w:val="000000" w:themeColor="text1"/>
              </w:rPr>
            </w:pPr>
            <w:r>
              <w:rPr>
                <w:color w:val="000000" w:themeColor="text1"/>
              </w:rPr>
              <w:t>The amount involved must be transferred from the bank account</w:t>
            </w:r>
          </w:p>
        </w:tc>
      </w:tr>
    </w:tbl>
    <w:p w:rsidR="001B469C" w:rsidRPr="001B469C" w:rsidRDefault="001B469C" w:rsidP="001B469C">
      <w:pPr>
        <w:ind w:left="720"/>
        <w:jc w:val="left"/>
        <w:rPr>
          <w:color w:val="000000" w:themeColor="text1"/>
        </w:rPr>
      </w:pPr>
    </w:p>
    <w:p w:rsidR="004322C1" w:rsidRDefault="001B469C" w:rsidP="004322C1">
      <w:r>
        <w:object w:dxaOrig="15525" w:dyaOrig="7920">
          <v:shape id="_x0000_i1026" type="#_x0000_t75" style="width:453pt;height:232.5pt" o:ole="">
            <v:imagedata r:id="rId12" o:title=""/>
          </v:shape>
          <o:OLEObject Type="Embed" ProgID="Visio.Drawing.15" ShapeID="_x0000_i1026" DrawAspect="Content" ObjectID="_1517814180" r:id="rId13"/>
        </w:object>
      </w:r>
    </w:p>
    <w:p w:rsidR="004322C1" w:rsidRDefault="004322C1" w:rsidP="004322C1"/>
    <w:p w:rsidR="0065066A" w:rsidRDefault="0065066A" w:rsidP="0065066A">
      <w:pPr>
        <w:pStyle w:val="ListParagraph"/>
        <w:numPr>
          <w:ilvl w:val="1"/>
          <w:numId w:val="18"/>
        </w:numPr>
        <w:jc w:val="left"/>
        <w:rPr>
          <w:color w:val="000000" w:themeColor="text1"/>
        </w:rPr>
      </w:pPr>
      <w:r>
        <w:rPr>
          <w:color w:val="000000" w:themeColor="text1"/>
        </w:rPr>
        <w:t>When the payment run to the bank has been successfully reconciled with the bank response of successful payments.</w:t>
      </w:r>
    </w:p>
    <w:p w:rsidR="0065066A" w:rsidRDefault="0065066A" w:rsidP="0065066A">
      <w:pPr>
        <w:pStyle w:val="ListParagraph"/>
        <w:numPr>
          <w:ilvl w:val="1"/>
          <w:numId w:val="18"/>
        </w:numPr>
        <w:jc w:val="left"/>
        <w:rPr>
          <w:color w:val="000000" w:themeColor="text1"/>
        </w:rPr>
      </w:pPr>
      <w:r>
        <w:rPr>
          <w:color w:val="000000" w:themeColor="text1"/>
        </w:rPr>
        <w:t xml:space="preserve">The </w:t>
      </w:r>
      <w:r w:rsidR="00141133">
        <w:t>general ledger</w:t>
      </w:r>
      <w:r>
        <w:rPr>
          <w:color w:val="000000" w:themeColor="text1"/>
        </w:rPr>
        <w:t xml:space="preserve"> contra-entry is made by transferring funds from the </w:t>
      </w:r>
      <w:r w:rsidR="009E346C">
        <w:rPr>
          <w:color w:val="000000" w:themeColor="text1"/>
        </w:rPr>
        <w:t>customer clearing account to the creditor account</w:t>
      </w:r>
    </w:p>
    <w:p w:rsidR="001B469C" w:rsidRDefault="001B469C" w:rsidP="001B469C">
      <w:pPr>
        <w:jc w:val="left"/>
        <w:rPr>
          <w:color w:val="000000" w:themeColor="text1"/>
        </w:rPr>
      </w:pPr>
    </w:p>
    <w:tbl>
      <w:tblPr>
        <w:tblStyle w:val="TableGrid"/>
        <w:tblW w:w="9287" w:type="dxa"/>
        <w:tblInd w:w="-113" w:type="dxa"/>
        <w:tblLook w:val="04A0" w:firstRow="1" w:lastRow="0" w:firstColumn="1" w:lastColumn="0" w:noHBand="0" w:noVBand="1"/>
      </w:tblPr>
      <w:tblGrid>
        <w:gridCol w:w="1040"/>
        <w:gridCol w:w="3309"/>
        <w:gridCol w:w="4938"/>
      </w:tblGrid>
      <w:tr w:rsidR="001B469C" w:rsidRPr="001B469C" w:rsidTr="004121E6">
        <w:trPr>
          <w:tblHeader/>
        </w:trPr>
        <w:tc>
          <w:tcPr>
            <w:tcW w:w="1040" w:type="dxa"/>
            <w:shd w:val="pct15" w:color="auto" w:fill="auto"/>
          </w:tcPr>
          <w:p w:rsidR="001B469C" w:rsidRPr="001B469C" w:rsidRDefault="001B469C" w:rsidP="004121E6">
            <w:pPr>
              <w:jc w:val="center"/>
              <w:rPr>
                <w:b/>
                <w:color w:val="000000" w:themeColor="text1"/>
              </w:rPr>
            </w:pPr>
            <w:r w:rsidRPr="001B469C">
              <w:rPr>
                <w:b/>
                <w:color w:val="000000" w:themeColor="text1"/>
              </w:rPr>
              <w:t>Action</w:t>
            </w:r>
          </w:p>
        </w:tc>
        <w:tc>
          <w:tcPr>
            <w:tcW w:w="3309" w:type="dxa"/>
            <w:shd w:val="pct15" w:color="auto" w:fill="auto"/>
          </w:tcPr>
          <w:p w:rsidR="001B469C" w:rsidRPr="001B469C" w:rsidRDefault="001B469C" w:rsidP="004121E6">
            <w:pPr>
              <w:jc w:val="center"/>
              <w:rPr>
                <w:b/>
                <w:color w:val="000000" w:themeColor="text1"/>
              </w:rPr>
            </w:pPr>
            <w:r w:rsidRPr="001B469C">
              <w:rPr>
                <w:b/>
                <w:color w:val="000000" w:themeColor="text1"/>
              </w:rPr>
              <w:t>Account</w:t>
            </w:r>
          </w:p>
        </w:tc>
        <w:tc>
          <w:tcPr>
            <w:tcW w:w="4938" w:type="dxa"/>
            <w:shd w:val="pct15" w:color="auto" w:fill="auto"/>
          </w:tcPr>
          <w:p w:rsidR="001B469C" w:rsidRPr="001B469C" w:rsidRDefault="001B469C" w:rsidP="004121E6">
            <w:pPr>
              <w:jc w:val="center"/>
              <w:rPr>
                <w:b/>
                <w:color w:val="000000" w:themeColor="text1"/>
              </w:rPr>
            </w:pPr>
            <w:r w:rsidRPr="001B469C">
              <w:rPr>
                <w:b/>
                <w:color w:val="000000" w:themeColor="text1"/>
              </w:rPr>
              <w:t xml:space="preserve">Reason / explanation </w:t>
            </w:r>
          </w:p>
        </w:tc>
      </w:tr>
      <w:tr w:rsidR="001B469C" w:rsidTr="004121E6">
        <w:trPr>
          <w:tblHeader/>
        </w:trPr>
        <w:tc>
          <w:tcPr>
            <w:tcW w:w="1040" w:type="dxa"/>
          </w:tcPr>
          <w:p w:rsidR="001B469C" w:rsidRDefault="001B469C" w:rsidP="00B57C95">
            <w:pPr>
              <w:jc w:val="left"/>
              <w:rPr>
                <w:color w:val="000000" w:themeColor="text1"/>
              </w:rPr>
            </w:pPr>
            <w:r>
              <w:rPr>
                <w:color w:val="000000" w:themeColor="text1"/>
              </w:rPr>
              <w:t>Debit</w:t>
            </w:r>
          </w:p>
        </w:tc>
        <w:tc>
          <w:tcPr>
            <w:tcW w:w="3309" w:type="dxa"/>
          </w:tcPr>
          <w:p w:rsidR="001B469C" w:rsidRDefault="001B469C" w:rsidP="001B469C">
            <w:pPr>
              <w:jc w:val="left"/>
              <w:rPr>
                <w:color w:val="000000" w:themeColor="text1"/>
              </w:rPr>
            </w:pPr>
            <w:r>
              <w:rPr>
                <w:color w:val="000000" w:themeColor="text1"/>
              </w:rPr>
              <w:t>C</w:t>
            </w:r>
            <w:r w:rsidRPr="001B469C">
              <w:rPr>
                <w:color w:val="000000" w:themeColor="text1"/>
              </w:rPr>
              <w:t>reditor account</w:t>
            </w:r>
          </w:p>
        </w:tc>
        <w:tc>
          <w:tcPr>
            <w:tcW w:w="4938" w:type="dxa"/>
          </w:tcPr>
          <w:p w:rsidR="001B469C" w:rsidRDefault="001B469C" w:rsidP="001B469C">
            <w:pPr>
              <w:jc w:val="left"/>
              <w:rPr>
                <w:color w:val="000000" w:themeColor="text1"/>
              </w:rPr>
            </w:pPr>
            <w:r>
              <w:rPr>
                <w:color w:val="000000" w:themeColor="text1"/>
              </w:rPr>
              <w:t>The amount involved must be transferred to the creditor account indicating payment.</w:t>
            </w:r>
          </w:p>
        </w:tc>
      </w:tr>
      <w:tr w:rsidR="001B469C" w:rsidTr="004121E6">
        <w:trPr>
          <w:tblHeader/>
        </w:trPr>
        <w:tc>
          <w:tcPr>
            <w:tcW w:w="1040" w:type="dxa"/>
          </w:tcPr>
          <w:p w:rsidR="001B469C" w:rsidRDefault="001B469C" w:rsidP="00B57C95">
            <w:pPr>
              <w:jc w:val="left"/>
              <w:rPr>
                <w:color w:val="000000" w:themeColor="text1"/>
              </w:rPr>
            </w:pPr>
            <w:r>
              <w:rPr>
                <w:color w:val="000000" w:themeColor="text1"/>
              </w:rPr>
              <w:t>Credit</w:t>
            </w:r>
          </w:p>
        </w:tc>
        <w:tc>
          <w:tcPr>
            <w:tcW w:w="3309" w:type="dxa"/>
          </w:tcPr>
          <w:p w:rsidR="001B469C" w:rsidRDefault="001B469C" w:rsidP="001B469C">
            <w:pPr>
              <w:jc w:val="left"/>
              <w:rPr>
                <w:color w:val="000000" w:themeColor="text1"/>
              </w:rPr>
            </w:pPr>
            <w:r w:rsidRPr="001B469C">
              <w:rPr>
                <w:color w:val="000000" w:themeColor="text1"/>
              </w:rPr>
              <w:t>Consumer clearing account</w:t>
            </w:r>
          </w:p>
        </w:tc>
        <w:tc>
          <w:tcPr>
            <w:tcW w:w="4938" w:type="dxa"/>
          </w:tcPr>
          <w:p w:rsidR="001B469C" w:rsidRDefault="001B469C" w:rsidP="001B469C">
            <w:pPr>
              <w:jc w:val="left"/>
              <w:rPr>
                <w:color w:val="000000" w:themeColor="text1"/>
              </w:rPr>
            </w:pPr>
            <w:r>
              <w:rPr>
                <w:color w:val="000000" w:themeColor="text1"/>
              </w:rPr>
              <w:t>The amount involved must be transferred from the consumer clearing account</w:t>
            </w:r>
          </w:p>
        </w:tc>
      </w:tr>
    </w:tbl>
    <w:p w:rsidR="001B469C" w:rsidRPr="001B469C" w:rsidRDefault="001B469C" w:rsidP="001B469C">
      <w:pPr>
        <w:jc w:val="left"/>
        <w:rPr>
          <w:color w:val="000000" w:themeColor="text1"/>
        </w:rPr>
      </w:pPr>
    </w:p>
    <w:p w:rsidR="004322C1" w:rsidRDefault="0065066A" w:rsidP="001B469C">
      <w:pPr>
        <w:rPr>
          <w:b/>
          <w:color w:val="000000" w:themeColor="text1"/>
        </w:rPr>
      </w:pPr>
      <w:r>
        <w:object w:dxaOrig="17760" w:dyaOrig="10935">
          <v:shape id="_x0000_i1027" type="#_x0000_t75" style="width:453pt;height:279.75pt" o:ole="">
            <v:imagedata r:id="rId14" o:title=""/>
          </v:shape>
          <o:OLEObject Type="Embed" ProgID="Visio.Drawing.15" ShapeID="_x0000_i1027" DrawAspect="Content" ObjectID="_1517814181" r:id="rId15"/>
        </w:object>
      </w:r>
    </w:p>
    <w:p w:rsidR="000921AB" w:rsidRDefault="000921AB">
      <w:pPr>
        <w:spacing w:before="0" w:line="240" w:lineRule="auto"/>
        <w:jc w:val="left"/>
        <w:rPr>
          <w:b/>
          <w:color w:val="000000" w:themeColor="text1"/>
        </w:rPr>
      </w:pPr>
    </w:p>
    <w:p w:rsidR="00980F6A" w:rsidRPr="00A53F41" w:rsidRDefault="00980F6A" w:rsidP="00A53F41">
      <w:pPr>
        <w:pStyle w:val="Heading2"/>
        <w:keepLines w:val="0"/>
        <w:numPr>
          <w:ilvl w:val="2"/>
          <w:numId w:val="4"/>
        </w:numPr>
        <w:overflowPunct w:val="0"/>
        <w:autoSpaceDE w:val="0"/>
        <w:autoSpaceDN w:val="0"/>
        <w:adjustRightInd w:val="0"/>
        <w:spacing w:after="60"/>
        <w:jc w:val="left"/>
        <w:rPr>
          <w:color w:val="000000" w:themeColor="text1"/>
        </w:rPr>
      </w:pPr>
      <w:bookmarkStart w:id="50" w:name="_Toc443654550"/>
      <w:r w:rsidRPr="00A4059E">
        <w:rPr>
          <w:color w:val="000000" w:themeColor="text1"/>
        </w:rPr>
        <w:t>Unidentifieds</w:t>
      </w:r>
      <w:bookmarkEnd w:id="50"/>
    </w:p>
    <w:p w:rsidR="00EE649A" w:rsidRDefault="00DA5DCD" w:rsidP="006301AA">
      <w:pPr>
        <w:pStyle w:val="ListParagraph"/>
        <w:numPr>
          <w:ilvl w:val="0"/>
          <w:numId w:val="18"/>
        </w:numPr>
        <w:rPr>
          <w:color w:val="000000" w:themeColor="text1"/>
        </w:rPr>
      </w:pPr>
      <w:r>
        <w:rPr>
          <w:color w:val="000000" w:themeColor="text1"/>
        </w:rPr>
        <w:t xml:space="preserve">Unidentifieds </w:t>
      </w:r>
      <w:r w:rsidR="00141133">
        <w:t>general ledger</w:t>
      </w:r>
      <w:r w:rsidR="006301AA" w:rsidRPr="006301AA">
        <w:rPr>
          <w:color w:val="000000" w:themeColor="text1"/>
        </w:rPr>
        <w:t xml:space="preserve"> </w:t>
      </w:r>
      <w:r w:rsidR="006301AA">
        <w:rPr>
          <w:color w:val="000000" w:themeColor="text1"/>
        </w:rPr>
        <w:t>contra-entr</w:t>
      </w:r>
      <w:r w:rsidR="009E346C">
        <w:rPr>
          <w:color w:val="000000" w:themeColor="text1"/>
        </w:rPr>
        <w:t>y</w:t>
      </w:r>
      <w:r w:rsidR="006301AA">
        <w:rPr>
          <w:color w:val="000000" w:themeColor="text1"/>
        </w:rPr>
        <w:t xml:space="preserve"> processing.</w:t>
      </w:r>
    </w:p>
    <w:p w:rsidR="009E346C" w:rsidRDefault="009E346C" w:rsidP="009E346C">
      <w:pPr>
        <w:pStyle w:val="ListParagraph"/>
        <w:numPr>
          <w:ilvl w:val="1"/>
          <w:numId w:val="18"/>
        </w:numPr>
        <w:jc w:val="left"/>
        <w:rPr>
          <w:color w:val="000000" w:themeColor="text1"/>
        </w:rPr>
      </w:pPr>
      <w:r>
        <w:rPr>
          <w:color w:val="000000" w:themeColor="text1"/>
        </w:rPr>
        <w:t>The amount is unidentified from the bank statement to a consumer.</w:t>
      </w:r>
    </w:p>
    <w:p w:rsidR="009E346C" w:rsidRDefault="009E346C" w:rsidP="009E346C">
      <w:pPr>
        <w:pStyle w:val="ListParagraph"/>
        <w:numPr>
          <w:ilvl w:val="1"/>
          <w:numId w:val="18"/>
        </w:numPr>
        <w:jc w:val="left"/>
        <w:rPr>
          <w:color w:val="000000" w:themeColor="text1"/>
        </w:rPr>
      </w:pPr>
      <w:r>
        <w:rPr>
          <w:color w:val="000000" w:themeColor="text1"/>
        </w:rPr>
        <w:t>The amount cannot be reconciled after seven days</w:t>
      </w:r>
    </w:p>
    <w:p w:rsidR="009E346C" w:rsidRDefault="009E346C" w:rsidP="009E346C">
      <w:pPr>
        <w:pStyle w:val="ListParagraph"/>
        <w:numPr>
          <w:ilvl w:val="1"/>
          <w:numId w:val="18"/>
        </w:numPr>
        <w:jc w:val="left"/>
        <w:rPr>
          <w:color w:val="000000" w:themeColor="text1"/>
        </w:rPr>
      </w:pPr>
      <w:r>
        <w:rPr>
          <w:color w:val="000000" w:themeColor="text1"/>
        </w:rPr>
        <w:t xml:space="preserve">The </w:t>
      </w:r>
      <w:r w:rsidR="00141133">
        <w:t>general ledger</w:t>
      </w:r>
      <w:r>
        <w:rPr>
          <w:color w:val="000000" w:themeColor="text1"/>
        </w:rPr>
        <w:t xml:space="preserve"> contra-entry is made by transferring the unidentified amount from the NPDA bank account to the unidentifieds account.</w:t>
      </w:r>
    </w:p>
    <w:p w:rsidR="001B469C" w:rsidRPr="001B469C" w:rsidRDefault="001B469C" w:rsidP="001B469C">
      <w:pPr>
        <w:jc w:val="left"/>
        <w:rPr>
          <w:color w:val="000000" w:themeColor="text1"/>
        </w:rPr>
      </w:pPr>
    </w:p>
    <w:tbl>
      <w:tblPr>
        <w:tblStyle w:val="TableGrid"/>
        <w:tblW w:w="9287" w:type="dxa"/>
        <w:tblInd w:w="-113" w:type="dxa"/>
        <w:tblLook w:val="04A0" w:firstRow="1" w:lastRow="0" w:firstColumn="1" w:lastColumn="0" w:noHBand="0" w:noVBand="1"/>
      </w:tblPr>
      <w:tblGrid>
        <w:gridCol w:w="1040"/>
        <w:gridCol w:w="3309"/>
        <w:gridCol w:w="4938"/>
      </w:tblGrid>
      <w:tr w:rsidR="001B469C" w:rsidRPr="001B469C" w:rsidTr="004121E6">
        <w:trPr>
          <w:tblHeader/>
        </w:trPr>
        <w:tc>
          <w:tcPr>
            <w:tcW w:w="1040" w:type="dxa"/>
            <w:shd w:val="pct15" w:color="auto" w:fill="auto"/>
          </w:tcPr>
          <w:p w:rsidR="001B469C" w:rsidRPr="001B469C" w:rsidRDefault="001B469C" w:rsidP="004121E6">
            <w:pPr>
              <w:jc w:val="center"/>
              <w:rPr>
                <w:b/>
                <w:color w:val="000000" w:themeColor="text1"/>
              </w:rPr>
            </w:pPr>
            <w:r w:rsidRPr="001B469C">
              <w:rPr>
                <w:b/>
                <w:color w:val="000000" w:themeColor="text1"/>
              </w:rPr>
              <w:t>Action</w:t>
            </w:r>
          </w:p>
        </w:tc>
        <w:tc>
          <w:tcPr>
            <w:tcW w:w="3309" w:type="dxa"/>
            <w:shd w:val="pct15" w:color="auto" w:fill="auto"/>
          </w:tcPr>
          <w:p w:rsidR="001B469C" w:rsidRPr="001B469C" w:rsidRDefault="001B469C" w:rsidP="004121E6">
            <w:pPr>
              <w:jc w:val="center"/>
              <w:rPr>
                <w:b/>
                <w:color w:val="000000" w:themeColor="text1"/>
              </w:rPr>
            </w:pPr>
            <w:r w:rsidRPr="001B469C">
              <w:rPr>
                <w:b/>
                <w:color w:val="000000" w:themeColor="text1"/>
              </w:rPr>
              <w:t>Account</w:t>
            </w:r>
          </w:p>
        </w:tc>
        <w:tc>
          <w:tcPr>
            <w:tcW w:w="4938" w:type="dxa"/>
            <w:shd w:val="pct15" w:color="auto" w:fill="auto"/>
          </w:tcPr>
          <w:p w:rsidR="001B469C" w:rsidRPr="001B469C" w:rsidRDefault="001B469C" w:rsidP="004121E6">
            <w:pPr>
              <w:jc w:val="center"/>
              <w:rPr>
                <w:b/>
                <w:color w:val="000000" w:themeColor="text1"/>
              </w:rPr>
            </w:pPr>
            <w:r w:rsidRPr="001B469C">
              <w:rPr>
                <w:b/>
                <w:color w:val="000000" w:themeColor="text1"/>
              </w:rPr>
              <w:t xml:space="preserve">Reason / explanation </w:t>
            </w:r>
          </w:p>
        </w:tc>
      </w:tr>
      <w:tr w:rsidR="001B469C" w:rsidTr="004121E6">
        <w:trPr>
          <w:tblHeader/>
        </w:trPr>
        <w:tc>
          <w:tcPr>
            <w:tcW w:w="1040" w:type="dxa"/>
          </w:tcPr>
          <w:p w:rsidR="001B469C" w:rsidRPr="001B469C" w:rsidRDefault="001B469C" w:rsidP="00B57C95">
            <w:pPr>
              <w:jc w:val="left"/>
              <w:rPr>
                <w:color w:val="000000" w:themeColor="text1"/>
              </w:rPr>
            </w:pPr>
            <w:r w:rsidRPr="001B469C">
              <w:rPr>
                <w:color w:val="000000" w:themeColor="text1"/>
              </w:rPr>
              <w:t>Debit</w:t>
            </w:r>
          </w:p>
        </w:tc>
        <w:tc>
          <w:tcPr>
            <w:tcW w:w="3309" w:type="dxa"/>
          </w:tcPr>
          <w:p w:rsidR="001B469C" w:rsidRPr="001B469C" w:rsidRDefault="001B469C" w:rsidP="00B57C95">
            <w:pPr>
              <w:jc w:val="left"/>
              <w:rPr>
                <w:color w:val="000000" w:themeColor="text1"/>
              </w:rPr>
            </w:pPr>
            <w:r w:rsidRPr="001B469C">
              <w:rPr>
                <w:color w:val="000000" w:themeColor="text1"/>
              </w:rPr>
              <w:t>Unidentifieds account</w:t>
            </w:r>
          </w:p>
        </w:tc>
        <w:tc>
          <w:tcPr>
            <w:tcW w:w="4938" w:type="dxa"/>
          </w:tcPr>
          <w:p w:rsidR="001B469C" w:rsidRDefault="001B469C" w:rsidP="001B469C">
            <w:pPr>
              <w:jc w:val="left"/>
              <w:rPr>
                <w:color w:val="000000" w:themeColor="text1"/>
              </w:rPr>
            </w:pPr>
            <w:r>
              <w:rPr>
                <w:color w:val="000000" w:themeColor="text1"/>
              </w:rPr>
              <w:t>The amount involved must be transferred to the unidentifieds account as unidentifieds.</w:t>
            </w:r>
          </w:p>
        </w:tc>
      </w:tr>
      <w:tr w:rsidR="001B469C" w:rsidTr="004121E6">
        <w:trPr>
          <w:tblHeader/>
        </w:trPr>
        <w:tc>
          <w:tcPr>
            <w:tcW w:w="1040" w:type="dxa"/>
          </w:tcPr>
          <w:p w:rsidR="001B469C" w:rsidRDefault="001B469C" w:rsidP="00B57C95">
            <w:pPr>
              <w:jc w:val="left"/>
              <w:rPr>
                <w:color w:val="000000" w:themeColor="text1"/>
              </w:rPr>
            </w:pPr>
            <w:r>
              <w:rPr>
                <w:color w:val="000000" w:themeColor="text1"/>
              </w:rPr>
              <w:t>Credit</w:t>
            </w:r>
          </w:p>
        </w:tc>
        <w:tc>
          <w:tcPr>
            <w:tcW w:w="3309" w:type="dxa"/>
          </w:tcPr>
          <w:p w:rsidR="001B469C" w:rsidRDefault="001B469C" w:rsidP="001B469C">
            <w:pPr>
              <w:jc w:val="left"/>
              <w:rPr>
                <w:color w:val="000000" w:themeColor="text1"/>
              </w:rPr>
            </w:pPr>
            <w:r w:rsidRPr="001B469C">
              <w:rPr>
                <w:color w:val="000000" w:themeColor="text1"/>
              </w:rPr>
              <w:t>NPDA bank account</w:t>
            </w:r>
          </w:p>
        </w:tc>
        <w:tc>
          <w:tcPr>
            <w:tcW w:w="4938" w:type="dxa"/>
          </w:tcPr>
          <w:p w:rsidR="001B469C" w:rsidRDefault="001B469C" w:rsidP="00701A1C">
            <w:pPr>
              <w:jc w:val="left"/>
              <w:rPr>
                <w:color w:val="000000" w:themeColor="text1"/>
              </w:rPr>
            </w:pPr>
            <w:r>
              <w:rPr>
                <w:color w:val="000000" w:themeColor="text1"/>
              </w:rPr>
              <w:t xml:space="preserve">The amount involved must be transferred from the </w:t>
            </w:r>
            <w:r w:rsidR="00701A1C">
              <w:rPr>
                <w:color w:val="000000" w:themeColor="text1"/>
              </w:rPr>
              <w:t>NPDA bank account</w:t>
            </w:r>
          </w:p>
        </w:tc>
      </w:tr>
    </w:tbl>
    <w:p w:rsidR="006301AA" w:rsidRPr="00A53F41" w:rsidRDefault="006301AA" w:rsidP="001B469C">
      <w:pPr>
        <w:rPr>
          <w:color w:val="000000" w:themeColor="text1"/>
        </w:rPr>
      </w:pPr>
    </w:p>
    <w:p w:rsidR="004322C1" w:rsidRDefault="004322C1" w:rsidP="00D21F4F">
      <w:pPr>
        <w:rPr>
          <w:color w:val="000000" w:themeColor="text1"/>
        </w:rPr>
      </w:pPr>
      <w:r>
        <w:object w:dxaOrig="15780" w:dyaOrig="8385">
          <v:shape id="_x0000_i1028" type="#_x0000_t75" style="width:453pt;height:240.75pt" o:ole="">
            <v:imagedata r:id="rId16" o:title=""/>
          </v:shape>
          <o:OLEObject Type="Embed" ProgID="Visio.Drawing.15" ShapeID="_x0000_i1028" DrawAspect="Content" ObjectID="_1517814182" r:id="rId17"/>
        </w:object>
      </w:r>
    </w:p>
    <w:p w:rsidR="004322C1" w:rsidRDefault="004322C1" w:rsidP="00D21F4F">
      <w:pPr>
        <w:rPr>
          <w:color w:val="000000" w:themeColor="text1"/>
        </w:rPr>
      </w:pPr>
    </w:p>
    <w:p w:rsidR="005F6F5F" w:rsidRPr="002E0E2F" w:rsidRDefault="005F6F5F" w:rsidP="00980F6A">
      <w:pPr>
        <w:pStyle w:val="Heading2"/>
        <w:keepLines w:val="0"/>
        <w:numPr>
          <w:ilvl w:val="1"/>
          <w:numId w:val="4"/>
        </w:numPr>
        <w:overflowPunct w:val="0"/>
        <w:autoSpaceDE w:val="0"/>
        <w:autoSpaceDN w:val="0"/>
        <w:adjustRightInd w:val="0"/>
        <w:spacing w:after="60"/>
        <w:jc w:val="left"/>
        <w:rPr>
          <w:color w:val="000000" w:themeColor="text1"/>
        </w:rPr>
      </w:pPr>
      <w:bookmarkStart w:id="51" w:name="_Toc390607751"/>
      <w:bookmarkStart w:id="52" w:name="_Toc386168591"/>
      <w:bookmarkStart w:id="53" w:name="_Toc346692717"/>
      <w:bookmarkStart w:id="54" w:name="_Toc346094270"/>
      <w:bookmarkStart w:id="55" w:name="_Toc345838724"/>
      <w:bookmarkStart w:id="56" w:name="_Toc345314687"/>
      <w:bookmarkStart w:id="57" w:name="_Toc345306958"/>
      <w:bookmarkStart w:id="58" w:name="_Toc345234908"/>
      <w:bookmarkStart w:id="59" w:name="_Toc345233818"/>
      <w:bookmarkStart w:id="60" w:name="_Toc345227815"/>
      <w:bookmarkStart w:id="61" w:name="_Toc345226703"/>
      <w:bookmarkStart w:id="62" w:name="_Toc345215835"/>
      <w:bookmarkStart w:id="63" w:name="_Toc336059171"/>
      <w:bookmarkStart w:id="64" w:name="_Toc335620979"/>
      <w:bookmarkStart w:id="65" w:name="_Toc335534314"/>
      <w:bookmarkStart w:id="66" w:name="_Toc335456544"/>
      <w:bookmarkStart w:id="67" w:name="_Toc335455706"/>
      <w:bookmarkStart w:id="68" w:name="_Toc330285001"/>
      <w:bookmarkStart w:id="69" w:name="_Toc330282168"/>
      <w:bookmarkStart w:id="70" w:name="_Toc330181774"/>
      <w:bookmarkStart w:id="71" w:name="_Toc330181339"/>
      <w:bookmarkStart w:id="72" w:name="_Toc443654551"/>
      <w:r w:rsidRPr="00156668">
        <w:rPr>
          <w:color w:val="000000" w:themeColor="text1"/>
        </w:rPr>
        <w:t>Re</w:t>
      </w:r>
      <w:r w:rsidR="00662E57">
        <w:rPr>
          <w:color w:val="000000" w:themeColor="text1"/>
        </w:rPr>
        <w:t>quired Information</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141DDC" w:rsidRDefault="00141DDC" w:rsidP="000B7098">
      <w:pPr>
        <w:pStyle w:val="TableText"/>
        <w:spacing w:line="360" w:lineRule="auto"/>
        <w:jc w:val="both"/>
        <w:rPr>
          <w:color w:val="000000" w:themeColor="text1"/>
          <w:sz w:val="22"/>
          <w:szCs w:val="22"/>
        </w:rPr>
      </w:pPr>
    </w:p>
    <w:p w:rsidR="00B57C95" w:rsidRDefault="00185BCA" w:rsidP="00141DDC">
      <w:pPr>
        <w:pStyle w:val="TableText"/>
        <w:numPr>
          <w:ilvl w:val="0"/>
          <w:numId w:val="18"/>
        </w:numPr>
        <w:spacing w:line="360" w:lineRule="auto"/>
        <w:jc w:val="both"/>
        <w:rPr>
          <w:color w:val="000000" w:themeColor="text1"/>
          <w:sz w:val="22"/>
          <w:szCs w:val="22"/>
        </w:rPr>
      </w:pPr>
      <w:r w:rsidRPr="002D7DCB">
        <w:rPr>
          <w:color w:val="000000" w:themeColor="text1"/>
          <w:sz w:val="22"/>
          <w:szCs w:val="22"/>
        </w:rPr>
        <w:t>Th</w:t>
      </w:r>
      <w:r w:rsidR="004121E6">
        <w:rPr>
          <w:color w:val="000000" w:themeColor="text1"/>
          <w:sz w:val="22"/>
          <w:szCs w:val="22"/>
        </w:rPr>
        <w:t xml:space="preserve">e </w:t>
      </w:r>
      <w:r w:rsidR="00B57C95">
        <w:rPr>
          <w:color w:val="000000" w:themeColor="text1"/>
          <w:sz w:val="22"/>
          <w:szCs w:val="22"/>
        </w:rPr>
        <w:t xml:space="preserve">required </w:t>
      </w:r>
      <w:r w:rsidR="004121E6">
        <w:rPr>
          <w:color w:val="000000" w:themeColor="text1"/>
          <w:sz w:val="22"/>
          <w:szCs w:val="22"/>
        </w:rPr>
        <w:t xml:space="preserve">data </w:t>
      </w:r>
      <w:r w:rsidR="00B57C95">
        <w:rPr>
          <w:color w:val="000000" w:themeColor="text1"/>
          <w:sz w:val="22"/>
          <w:szCs w:val="22"/>
        </w:rPr>
        <w:t xml:space="preserve">is available on the system and it is required when general ledger </w:t>
      </w:r>
      <w:r w:rsidR="004121E6">
        <w:rPr>
          <w:color w:val="000000" w:themeColor="text1"/>
          <w:sz w:val="22"/>
          <w:szCs w:val="22"/>
        </w:rPr>
        <w:t>accounts</w:t>
      </w:r>
      <w:r w:rsidR="00B57C95">
        <w:rPr>
          <w:color w:val="000000" w:themeColor="text1"/>
          <w:sz w:val="22"/>
          <w:szCs w:val="22"/>
        </w:rPr>
        <w:t xml:space="preserve"> are being set up</w:t>
      </w:r>
      <w:r w:rsidR="00141DDC">
        <w:rPr>
          <w:color w:val="000000" w:themeColor="text1"/>
          <w:sz w:val="22"/>
          <w:szCs w:val="22"/>
        </w:rPr>
        <w:t xml:space="preserve"> and configured for the new system</w:t>
      </w:r>
      <w:r w:rsidR="004121E6">
        <w:rPr>
          <w:color w:val="000000" w:themeColor="text1"/>
          <w:sz w:val="22"/>
          <w:szCs w:val="22"/>
        </w:rPr>
        <w:t xml:space="preserve">. </w:t>
      </w:r>
      <w:r w:rsidR="00B57C95">
        <w:rPr>
          <w:color w:val="000000" w:themeColor="text1"/>
          <w:sz w:val="22"/>
          <w:szCs w:val="22"/>
        </w:rPr>
        <w:t xml:space="preserve">The account balances will be transferred from this existing system. </w:t>
      </w:r>
    </w:p>
    <w:p w:rsidR="00141DDC" w:rsidRDefault="00B57C95" w:rsidP="00141DDC">
      <w:pPr>
        <w:pStyle w:val="TableText"/>
        <w:numPr>
          <w:ilvl w:val="0"/>
          <w:numId w:val="18"/>
        </w:numPr>
        <w:spacing w:line="360" w:lineRule="auto"/>
        <w:jc w:val="both"/>
        <w:rPr>
          <w:color w:val="000000" w:themeColor="text1"/>
          <w:sz w:val="22"/>
          <w:szCs w:val="22"/>
        </w:rPr>
      </w:pPr>
      <w:r>
        <w:rPr>
          <w:color w:val="000000" w:themeColor="text1"/>
          <w:sz w:val="22"/>
          <w:szCs w:val="22"/>
        </w:rPr>
        <w:t xml:space="preserve">The following table shows some of the data which is </w:t>
      </w:r>
      <w:r w:rsidR="00141DDC">
        <w:rPr>
          <w:color w:val="000000" w:themeColor="text1"/>
          <w:sz w:val="22"/>
          <w:szCs w:val="22"/>
        </w:rPr>
        <w:t xml:space="preserve">available on the current system and is generated to form existing </w:t>
      </w:r>
      <w:r>
        <w:rPr>
          <w:color w:val="000000" w:themeColor="text1"/>
          <w:sz w:val="22"/>
          <w:szCs w:val="22"/>
        </w:rPr>
        <w:t>reports</w:t>
      </w:r>
      <w:r w:rsidR="00141DDC">
        <w:rPr>
          <w:color w:val="000000" w:themeColor="text1"/>
          <w:sz w:val="22"/>
          <w:szCs w:val="22"/>
        </w:rPr>
        <w:t>.</w:t>
      </w:r>
    </w:p>
    <w:p w:rsidR="002D7DCB" w:rsidRDefault="00D46127" w:rsidP="00141DDC">
      <w:pPr>
        <w:pStyle w:val="TableText"/>
        <w:numPr>
          <w:ilvl w:val="0"/>
          <w:numId w:val="18"/>
        </w:numPr>
        <w:spacing w:line="360" w:lineRule="auto"/>
        <w:jc w:val="both"/>
        <w:rPr>
          <w:color w:val="000000" w:themeColor="text1"/>
          <w:sz w:val="22"/>
          <w:szCs w:val="22"/>
        </w:rPr>
      </w:pPr>
      <w:r>
        <w:rPr>
          <w:color w:val="000000" w:themeColor="text1"/>
          <w:sz w:val="22"/>
          <w:szCs w:val="22"/>
        </w:rPr>
        <w:t xml:space="preserve">This data will be used to identify </w:t>
      </w:r>
      <w:r w:rsidR="00141DDC">
        <w:rPr>
          <w:color w:val="000000" w:themeColor="text1"/>
          <w:sz w:val="22"/>
          <w:szCs w:val="22"/>
        </w:rPr>
        <w:t xml:space="preserve">different </w:t>
      </w:r>
      <w:r>
        <w:rPr>
          <w:color w:val="000000" w:themeColor="text1"/>
          <w:sz w:val="22"/>
          <w:szCs w:val="22"/>
        </w:rPr>
        <w:t xml:space="preserve">transaction </w:t>
      </w:r>
      <w:r w:rsidR="00141DDC">
        <w:rPr>
          <w:color w:val="000000" w:themeColor="text1"/>
          <w:sz w:val="22"/>
          <w:szCs w:val="22"/>
        </w:rPr>
        <w:t xml:space="preserve">types </w:t>
      </w:r>
      <w:r>
        <w:rPr>
          <w:color w:val="000000" w:themeColor="text1"/>
          <w:sz w:val="22"/>
          <w:szCs w:val="22"/>
        </w:rPr>
        <w:t xml:space="preserve">which will be processed by the general ledger. The key is to identify the different transaction types to be able to use </w:t>
      </w:r>
      <w:r w:rsidR="00141DDC">
        <w:rPr>
          <w:color w:val="000000" w:themeColor="text1"/>
          <w:sz w:val="22"/>
          <w:szCs w:val="22"/>
        </w:rPr>
        <w:t xml:space="preserve">relevant </w:t>
      </w:r>
      <w:r>
        <w:rPr>
          <w:color w:val="000000" w:themeColor="text1"/>
          <w:sz w:val="22"/>
          <w:szCs w:val="22"/>
        </w:rPr>
        <w:t xml:space="preserve">business rules for processing. </w:t>
      </w:r>
    </w:p>
    <w:p w:rsidR="00141DDC" w:rsidRPr="002D7DCB" w:rsidRDefault="00141DDC" w:rsidP="00141DDC">
      <w:pPr>
        <w:pStyle w:val="TableText"/>
        <w:spacing w:line="360" w:lineRule="auto"/>
        <w:jc w:val="both"/>
        <w:rPr>
          <w:color w:val="000000" w:themeColor="text1"/>
          <w:sz w:val="22"/>
          <w:szCs w:val="22"/>
        </w:rPr>
      </w:pPr>
    </w:p>
    <w:tbl>
      <w:tblPr>
        <w:tblStyle w:val="TableGrid"/>
        <w:tblW w:w="9991" w:type="dxa"/>
        <w:tblLook w:val="04A0" w:firstRow="1" w:lastRow="0" w:firstColumn="1" w:lastColumn="0" w:noHBand="0" w:noVBand="1"/>
      </w:tblPr>
      <w:tblGrid>
        <w:gridCol w:w="2605"/>
        <w:gridCol w:w="7386"/>
      </w:tblGrid>
      <w:tr w:rsidR="00353CFF" w:rsidRPr="00455426" w:rsidTr="008767F4">
        <w:trPr>
          <w:trHeight w:val="590"/>
          <w:tblHeader/>
        </w:trPr>
        <w:tc>
          <w:tcPr>
            <w:tcW w:w="2605" w:type="dxa"/>
            <w:shd w:val="pct15" w:color="auto" w:fill="auto"/>
          </w:tcPr>
          <w:p w:rsidR="00353CFF" w:rsidRPr="00455426" w:rsidRDefault="00C62FEC" w:rsidP="00C62FEC">
            <w:pPr>
              <w:spacing w:line="240" w:lineRule="auto"/>
              <w:jc w:val="center"/>
              <w:rPr>
                <w:b/>
                <w:color w:val="000000" w:themeColor="text1"/>
              </w:rPr>
            </w:pPr>
            <w:r>
              <w:rPr>
                <w:b/>
                <w:color w:val="000000" w:themeColor="text1"/>
              </w:rPr>
              <w:t>Report</w:t>
            </w:r>
          </w:p>
        </w:tc>
        <w:tc>
          <w:tcPr>
            <w:tcW w:w="7386" w:type="dxa"/>
            <w:shd w:val="pct15" w:color="auto" w:fill="auto"/>
          </w:tcPr>
          <w:p w:rsidR="00353CFF" w:rsidRPr="00455426" w:rsidRDefault="00C62FEC" w:rsidP="00C62FEC">
            <w:pPr>
              <w:spacing w:line="240" w:lineRule="auto"/>
              <w:jc w:val="center"/>
              <w:rPr>
                <w:b/>
                <w:color w:val="000000" w:themeColor="text1"/>
              </w:rPr>
            </w:pPr>
            <w:r>
              <w:rPr>
                <w:b/>
                <w:color w:val="000000" w:themeColor="text1"/>
              </w:rPr>
              <w:t>Report Detail</w:t>
            </w:r>
          </w:p>
        </w:tc>
      </w:tr>
      <w:tr w:rsidR="00E63019" w:rsidRPr="00340E05" w:rsidTr="008767F4">
        <w:trPr>
          <w:trHeight w:val="343"/>
        </w:trPr>
        <w:tc>
          <w:tcPr>
            <w:tcW w:w="2605" w:type="dxa"/>
          </w:tcPr>
          <w:p w:rsidR="00E63019" w:rsidRDefault="00E63019" w:rsidP="009526D3">
            <w:pPr>
              <w:spacing w:line="240" w:lineRule="auto"/>
              <w:jc w:val="left"/>
            </w:pPr>
            <w:r>
              <w:t xml:space="preserve">Bank </w:t>
            </w:r>
            <w:r w:rsidR="00C62FEC">
              <w:t>Statement</w:t>
            </w:r>
          </w:p>
        </w:tc>
        <w:tc>
          <w:tcPr>
            <w:tcW w:w="7386" w:type="dxa"/>
          </w:tcPr>
          <w:p w:rsidR="009526D3" w:rsidRDefault="001D7261" w:rsidP="009526D3">
            <w:pPr>
              <w:spacing w:line="240" w:lineRule="auto"/>
              <w:jc w:val="left"/>
            </w:pPr>
            <w:r>
              <w:t xml:space="preserve">The </w:t>
            </w:r>
            <w:r w:rsidR="009526D3">
              <w:t xml:space="preserve">bank statement has all deposits made to the bank account. From the bank statement auto and manual reconciliation is done. This is the process that is currently running on the system. This is a combined bank statement which shows all the deposits into the bank accounts. </w:t>
            </w:r>
          </w:p>
          <w:p w:rsidR="009526D3" w:rsidRPr="00141DDC" w:rsidRDefault="009526D3" w:rsidP="009526D3">
            <w:pPr>
              <w:spacing w:line="240" w:lineRule="auto"/>
              <w:jc w:val="left"/>
              <w:rPr>
                <w:i/>
              </w:rPr>
            </w:pPr>
            <w:r w:rsidRPr="00141DDC">
              <w:rPr>
                <w:i/>
              </w:rPr>
              <w:t xml:space="preserve">The following fields are found in the bank statement: </w:t>
            </w:r>
          </w:p>
          <w:p w:rsidR="009526D3" w:rsidRDefault="009526D3" w:rsidP="009526D3">
            <w:pPr>
              <w:pStyle w:val="ListParagraph"/>
              <w:numPr>
                <w:ilvl w:val="0"/>
                <w:numId w:val="12"/>
              </w:numPr>
              <w:spacing w:line="240" w:lineRule="auto"/>
              <w:jc w:val="left"/>
            </w:pPr>
            <w:r w:rsidRPr="008767F4">
              <w:rPr>
                <w:b/>
              </w:rPr>
              <w:t>BankAccountStmtTx_pk</w:t>
            </w:r>
            <w:r>
              <w:t xml:space="preserve"> (primary key for each record); </w:t>
            </w:r>
          </w:p>
          <w:p w:rsidR="009526D3" w:rsidRDefault="009526D3" w:rsidP="009526D3">
            <w:pPr>
              <w:pStyle w:val="ListParagraph"/>
              <w:numPr>
                <w:ilvl w:val="0"/>
                <w:numId w:val="12"/>
              </w:numPr>
              <w:spacing w:line="240" w:lineRule="auto"/>
              <w:jc w:val="left"/>
            </w:pPr>
            <w:r w:rsidRPr="008767F4">
              <w:rPr>
                <w:b/>
              </w:rPr>
              <w:t xml:space="preserve">BankAccountStmt_fk; </w:t>
            </w:r>
            <w:r w:rsidRPr="008767F4">
              <w:t>(to</w:t>
            </w:r>
            <w:r>
              <w:t xml:space="preserve"> identify bank account where the transaction originates)</w:t>
            </w:r>
            <w:r w:rsidR="001E44EF">
              <w:t>;</w:t>
            </w:r>
          </w:p>
          <w:p w:rsidR="009526D3" w:rsidRDefault="009526D3" w:rsidP="009526D3">
            <w:pPr>
              <w:pStyle w:val="ListParagraph"/>
              <w:numPr>
                <w:ilvl w:val="0"/>
                <w:numId w:val="12"/>
              </w:numPr>
              <w:spacing w:line="240" w:lineRule="auto"/>
              <w:jc w:val="left"/>
            </w:pPr>
            <w:r w:rsidRPr="008767F4">
              <w:rPr>
                <w:b/>
              </w:rPr>
              <w:t>TransactionAmount;</w:t>
            </w:r>
            <w:r>
              <w:t xml:space="preserve"> </w:t>
            </w:r>
            <w:r w:rsidR="001E44EF">
              <w:t xml:space="preserve">(the amount of the transaction); </w:t>
            </w:r>
          </w:p>
          <w:p w:rsidR="009526D3" w:rsidRDefault="009526D3" w:rsidP="009526D3">
            <w:pPr>
              <w:pStyle w:val="ListParagraph"/>
              <w:numPr>
                <w:ilvl w:val="0"/>
                <w:numId w:val="12"/>
              </w:numPr>
              <w:spacing w:line="240" w:lineRule="auto"/>
              <w:jc w:val="left"/>
            </w:pPr>
            <w:r w:rsidRPr="008767F4">
              <w:rPr>
                <w:b/>
              </w:rPr>
              <w:t>TransactionReference</w:t>
            </w:r>
            <w:r>
              <w:t xml:space="preserve">; </w:t>
            </w:r>
            <w:r w:rsidR="001E44EF">
              <w:t>(the reference number of the transaction)</w:t>
            </w:r>
          </w:p>
          <w:p w:rsidR="009526D3" w:rsidRDefault="009526D3" w:rsidP="009526D3">
            <w:pPr>
              <w:pStyle w:val="ListParagraph"/>
              <w:numPr>
                <w:ilvl w:val="0"/>
                <w:numId w:val="12"/>
              </w:numPr>
              <w:spacing w:line="240" w:lineRule="auto"/>
              <w:jc w:val="left"/>
            </w:pPr>
            <w:r w:rsidRPr="008767F4">
              <w:rPr>
                <w:b/>
              </w:rPr>
              <w:t>TransactionDate;</w:t>
            </w:r>
            <w:r w:rsidR="001E44EF">
              <w:t xml:space="preserve"> (date of the transaction); and </w:t>
            </w:r>
            <w:r>
              <w:t xml:space="preserve"> </w:t>
            </w:r>
          </w:p>
          <w:p w:rsidR="00E63019" w:rsidRDefault="009526D3" w:rsidP="001E44EF">
            <w:pPr>
              <w:pStyle w:val="ListParagraph"/>
              <w:numPr>
                <w:ilvl w:val="0"/>
                <w:numId w:val="12"/>
              </w:numPr>
              <w:spacing w:line="240" w:lineRule="auto"/>
              <w:jc w:val="left"/>
            </w:pPr>
            <w:r w:rsidRPr="008767F4">
              <w:rPr>
                <w:b/>
              </w:rPr>
              <w:t xml:space="preserve">Balance </w:t>
            </w:r>
            <w:r w:rsidR="001E44EF" w:rsidRPr="008767F4">
              <w:rPr>
                <w:b/>
              </w:rPr>
              <w:t>(</w:t>
            </w:r>
            <w:r w:rsidR="001E44EF">
              <w:t xml:space="preserve">the balance on the bank about) </w:t>
            </w:r>
          </w:p>
          <w:p w:rsidR="001E44EF" w:rsidRPr="008164D9" w:rsidRDefault="001E44EF" w:rsidP="001E44EF">
            <w:pPr>
              <w:spacing w:line="240" w:lineRule="auto"/>
              <w:jc w:val="left"/>
            </w:pPr>
            <w:r>
              <w:t>Each transaction record is uniquely identified and can be tracked on the system.</w:t>
            </w:r>
          </w:p>
        </w:tc>
      </w:tr>
      <w:tr w:rsidR="00C62FEC" w:rsidRPr="00340E05" w:rsidTr="008767F4">
        <w:trPr>
          <w:trHeight w:val="514"/>
        </w:trPr>
        <w:tc>
          <w:tcPr>
            <w:tcW w:w="2605" w:type="dxa"/>
          </w:tcPr>
          <w:p w:rsidR="00C62FEC" w:rsidRDefault="00C62FEC" w:rsidP="00356370">
            <w:pPr>
              <w:spacing w:line="240" w:lineRule="auto"/>
            </w:pPr>
            <w:r>
              <w:t>Reconciliation Types</w:t>
            </w:r>
          </w:p>
        </w:tc>
        <w:tc>
          <w:tcPr>
            <w:tcW w:w="7386" w:type="dxa"/>
          </w:tcPr>
          <w:p w:rsidR="00C62FEC" w:rsidRDefault="001D7261" w:rsidP="00E1542F">
            <w:pPr>
              <w:spacing w:line="240" w:lineRule="auto"/>
              <w:jc w:val="left"/>
            </w:pPr>
            <w:r>
              <w:t xml:space="preserve">The </w:t>
            </w:r>
            <w:r w:rsidR="0067315A">
              <w:t xml:space="preserve">reconciliation type shows the reconciliation types </w:t>
            </w:r>
            <w:r w:rsidR="00B74931">
              <w:t xml:space="preserve">listed on the </w:t>
            </w:r>
            <w:r w:rsidR="0067315A">
              <w:t xml:space="preserve">bank account statement. There are 59 reconciliation types. Each reconciliation type has a separate description </w:t>
            </w:r>
            <w:r w:rsidR="006F5301">
              <w:t>see APPENDIX ONE on this document.</w:t>
            </w:r>
          </w:p>
          <w:p w:rsidR="00810DC8" w:rsidRDefault="00810DC8" w:rsidP="00E1542F">
            <w:pPr>
              <w:spacing w:line="240" w:lineRule="auto"/>
              <w:jc w:val="left"/>
            </w:pPr>
            <w:r>
              <w:t>This report caters for all types of transactions that come through the bank account having to be resolved.</w:t>
            </w:r>
          </w:p>
          <w:p w:rsidR="00B74931" w:rsidRDefault="00B74931" w:rsidP="00E1542F">
            <w:pPr>
              <w:spacing w:line="240" w:lineRule="auto"/>
              <w:jc w:val="left"/>
            </w:pPr>
            <w:r w:rsidRPr="00974204">
              <w:rPr>
                <w:i/>
              </w:rPr>
              <w:t>The following are the fields of the reconciliation types</w:t>
            </w:r>
            <w:r>
              <w:t>:</w:t>
            </w:r>
          </w:p>
          <w:p w:rsidR="00B74931" w:rsidRPr="008767F4" w:rsidRDefault="00B74931" w:rsidP="008767F4">
            <w:pPr>
              <w:pStyle w:val="ListParagraph"/>
              <w:numPr>
                <w:ilvl w:val="0"/>
                <w:numId w:val="13"/>
              </w:numPr>
              <w:spacing w:line="240" w:lineRule="auto"/>
              <w:jc w:val="left"/>
              <w:rPr>
                <w:b/>
              </w:rPr>
            </w:pPr>
            <w:r w:rsidRPr="008767F4">
              <w:rPr>
                <w:b/>
              </w:rPr>
              <w:t>BankAccountStmtTxReconType_pk</w:t>
            </w:r>
          </w:p>
          <w:p w:rsidR="00B74931" w:rsidRDefault="00B74931" w:rsidP="008767F4">
            <w:pPr>
              <w:pStyle w:val="ListParagraph"/>
              <w:numPr>
                <w:ilvl w:val="0"/>
                <w:numId w:val="13"/>
              </w:numPr>
              <w:spacing w:line="240" w:lineRule="auto"/>
              <w:jc w:val="left"/>
            </w:pPr>
            <w:r w:rsidRPr="008767F4">
              <w:rPr>
                <w:b/>
              </w:rPr>
              <w:t>Description</w:t>
            </w:r>
            <w:r>
              <w:t xml:space="preserve"> – (description of the reconciliation type)</w:t>
            </w:r>
          </w:p>
          <w:p w:rsidR="00B74931" w:rsidRDefault="00B74931" w:rsidP="00B74931">
            <w:pPr>
              <w:pStyle w:val="ListParagraph"/>
              <w:numPr>
                <w:ilvl w:val="0"/>
                <w:numId w:val="14"/>
              </w:numPr>
              <w:spacing w:line="240" w:lineRule="auto"/>
              <w:jc w:val="left"/>
            </w:pPr>
            <w:r w:rsidRPr="008767F4">
              <w:rPr>
                <w:b/>
              </w:rPr>
              <w:t xml:space="preserve">ClearanceDays </w:t>
            </w:r>
            <w:r>
              <w:t>– (number of days before the funds are cleared)</w:t>
            </w:r>
          </w:p>
          <w:p w:rsidR="00B74931" w:rsidRPr="008767F4" w:rsidRDefault="00B74931" w:rsidP="00B74931">
            <w:pPr>
              <w:pStyle w:val="ListParagraph"/>
              <w:numPr>
                <w:ilvl w:val="0"/>
                <w:numId w:val="14"/>
              </w:numPr>
              <w:spacing w:line="240" w:lineRule="auto"/>
              <w:jc w:val="left"/>
              <w:rPr>
                <w:b/>
              </w:rPr>
            </w:pPr>
            <w:r w:rsidRPr="008767F4">
              <w:rPr>
                <w:b/>
              </w:rPr>
              <w:t>Visible</w:t>
            </w:r>
          </w:p>
          <w:p w:rsidR="00B74931" w:rsidRPr="008767F4" w:rsidRDefault="00B74931" w:rsidP="00B74931">
            <w:pPr>
              <w:pStyle w:val="ListParagraph"/>
              <w:numPr>
                <w:ilvl w:val="0"/>
                <w:numId w:val="14"/>
              </w:numPr>
              <w:spacing w:line="240" w:lineRule="auto"/>
              <w:jc w:val="left"/>
              <w:rPr>
                <w:b/>
              </w:rPr>
            </w:pPr>
            <w:r w:rsidRPr="008767F4">
              <w:rPr>
                <w:b/>
              </w:rPr>
              <w:t>Unreconcileable</w:t>
            </w:r>
          </w:p>
          <w:p w:rsidR="00810DC8" w:rsidRPr="008164D9" w:rsidRDefault="00810DC8" w:rsidP="00E1542F">
            <w:pPr>
              <w:spacing w:line="240" w:lineRule="auto"/>
              <w:jc w:val="left"/>
            </w:pPr>
            <w:r>
              <w:t xml:space="preserve">This makes it easy to separate </w:t>
            </w:r>
            <w:r w:rsidR="00E1542F">
              <w:t xml:space="preserve">per category and apply business rules for </w:t>
            </w:r>
            <w:r w:rsidR="00141133">
              <w:t>general ledger</w:t>
            </w:r>
            <w:r w:rsidR="00E1542F">
              <w:t xml:space="preserve"> processing.</w:t>
            </w:r>
          </w:p>
        </w:tc>
      </w:tr>
      <w:tr w:rsidR="00353CFF" w:rsidRPr="00340E05" w:rsidTr="008767F4">
        <w:trPr>
          <w:trHeight w:val="514"/>
        </w:trPr>
        <w:tc>
          <w:tcPr>
            <w:tcW w:w="2605" w:type="dxa"/>
          </w:tcPr>
          <w:p w:rsidR="00353CFF" w:rsidRPr="00455426" w:rsidRDefault="00E63019" w:rsidP="006F5301">
            <w:pPr>
              <w:spacing w:line="240" w:lineRule="auto"/>
            </w:pPr>
            <w:r>
              <w:t>Reconciliation</w:t>
            </w:r>
          </w:p>
        </w:tc>
        <w:tc>
          <w:tcPr>
            <w:tcW w:w="7386" w:type="dxa"/>
          </w:tcPr>
          <w:p w:rsidR="00353CFF" w:rsidRDefault="001D7261" w:rsidP="00E1542F">
            <w:pPr>
              <w:spacing w:line="240" w:lineRule="auto"/>
              <w:jc w:val="left"/>
            </w:pPr>
            <w:r>
              <w:t>The</w:t>
            </w:r>
            <w:r w:rsidR="006F5301">
              <w:t xml:space="preserve"> reconciliation extract shows all the reconciled amounts from the bank statement and per reconciliation type.  </w:t>
            </w:r>
          </w:p>
          <w:p w:rsidR="00810DC8" w:rsidRPr="00141DDC" w:rsidRDefault="00810DC8" w:rsidP="00E1542F">
            <w:pPr>
              <w:spacing w:line="240" w:lineRule="auto"/>
              <w:jc w:val="left"/>
              <w:rPr>
                <w:i/>
              </w:rPr>
            </w:pPr>
            <w:r w:rsidRPr="00141DDC">
              <w:rPr>
                <w:i/>
              </w:rPr>
              <w:t xml:space="preserve">The following fields are found in the reconciliation statement: </w:t>
            </w:r>
          </w:p>
          <w:p w:rsidR="00806D33" w:rsidRPr="008767F4" w:rsidRDefault="00806D33" w:rsidP="00E1542F">
            <w:pPr>
              <w:pStyle w:val="ListParagraph"/>
              <w:numPr>
                <w:ilvl w:val="0"/>
                <w:numId w:val="13"/>
              </w:numPr>
              <w:spacing w:line="240" w:lineRule="auto"/>
              <w:jc w:val="left"/>
              <w:rPr>
                <w:b/>
              </w:rPr>
            </w:pPr>
            <w:r w:rsidRPr="008767F4">
              <w:rPr>
                <w:b/>
              </w:rPr>
              <w:t>BankAccountStmtTx_pk</w:t>
            </w:r>
          </w:p>
          <w:p w:rsidR="00806D33" w:rsidRPr="008767F4" w:rsidRDefault="00806D33" w:rsidP="00E1542F">
            <w:pPr>
              <w:pStyle w:val="ListParagraph"/>
              <w:numPr>
                <w:ilvl w:val="0"/>
                <w:numId w:val="13"/>
              </w:numPr>
              <w:spacing w:line="240" w:lineRule="auto"/>
              <w:jc w:val="left"/>
              <w:rPr>
                <w:b/>
              </w:rPr>
            </w:pPr>
            <w:r w:rsidRPr="008767F4">
              <w:rPr>
                <w:b/>
              </w:rPr>
              <w:t>TransactionDate</w:t>
            </w:r>
          </w:p>
          <w:p w:rsidR="00806D33" w:rsidRPr="008767F4" w:rsidRDefault="00806D33" w:rsidP="00E1542F">
            <w:pPr>
              <w:pStyle w:val="ListParagraph"/>
              <w:numPr>
                <w:ilvl w:val="0"/>
                <w:numId w:val="13"/>
              </w:numPr>
              <w:spacing w:line="240" w:lineRule="auto"/>
              <w:jc w:val="left"/>
              <w:rPr>
                <w:b/>
              </w:rPr>
            </w:pPr>
            <w:r w:rsidRPr="008767F4">
              <w:rPr>
                <w:b/>
              </w:rPr>
              <w:t>TransactionReference</w:t>
            </w:r>
          </w:p>
          <w:p w:rsidR="00806D33" w:rsidRPr="008767F4" w:rsidRDefault="00806D33" w:rsidP="00E1542F">
            <w:pPr>
              <w:pStyle w:val="ListParagraph"/>
              <w:numPr>
                <w:ilvl w:val="0"/>
                <w:numId w:val="13"/>
              </w:numPr>
              <w:spacing w:line="240" w:lineRule="auto"/>
              <w:jc w:val="left"/>
              <w:rPr>
                <w:b/>
              </w:rPr>
            </w:pPr>
            <w:r w:rsidRPr="008767F4">
              <w:rPr>
                <w:b/>
              </w:rPr>
              <w:t>TransactionAmount</w:t>
            </w:r>
          </w:p>
          <w:p w:rsidR="00806D33" w:rsidRPr="00C62FEC" w:rsidRDefault="00806D33" w:rsidP="00E1542F">
            <w:pPr>
              <w:pStyle w:val="ListParagraph"/>
              <w:numPr>
                <w:ilvl w:val="0"/>
                <w:numId w:val="13"/>
              </w:numPr>
              <w:spacing w:line="240" w:lineRule="auto"/>
              <w:jc w:val="left"/>
            </w:pPr>
            <w:r w:rsidRPr="008767F4">
              <w:rPr>
                <w:b/>
              </w:rPr>
              <w:t>Description</w:t>
            </w:r>
            <w:r w:rsidR="00810DC8">
              <w:t xml:space="preserve"> </w:t>
            </w:r>
            <w:r w:rsidR="00E1542F">
              <w:t>–</w:t>
            </w:r>
            <w:r w:rsidR="00810DC8">
              <w:t xml:space="preserve"> </w:t>
            </w:r>
            <w:r w:rsidR="00E1542F">
              <w:t xml:space="preserve">(this is the same description as found in Reconciliation Type Report) </w:t>
            </w:r>
          </w:p>
        </w:tc>
      </w:tr>
      <w:tr w:rsidR="00C62FEC" w:rsidRPr="00340E05" w:rsidTr="008767F4">
        <w:trPr>
          <w:trHeight w:val="514"/>
        </w:trPr>
        <w:tc>
          <w:tcPr>
            <w:tcW w:w="2605" w:type="dxa"/>
          </w:tcPr>
          <w:p w:rsidR="00C62FEC" w:rsidRDefault="00C62FEC" w:rsidP="00356370">
            <w:pPr>
              <w:spacing w:line="240" w:lineRule="auto"/>
            </w:pPr>
            <w:r>
              <w:t>Reconciliation Detail</w:t>
            </w:r>
          </w:p>
        </w:tc>
        <w:tc>
          <w:tcPr>
            <w:tcW w:w="7386" w:type="dxa"/>
          </w:tcPr>
          <w:p w:rsidR="00C62FEC" w:rsidRDefault="001D7261" w:rsidP="00E1542F">
            <w:pPr>
              <w:spacing w:line="240" w:lineRule="auto"/>
            </w:pPr>
            <w:r>
              <w:t>The</w:t>
            </w:r>
            <w:r w:rsidR="00E1542F">
              <w:t xml:space="preserve"> reconciliation detail shows all the reconciled amounts.</w:t>
            </w:r>
          </w:p>
          <w:p w:rsidR="00141DDC" w:rsidRPr="00141DDC" w:rsidRDefault="00141DDC" w:rsidP="00141DDC">
            <w:pPr>
              <w:spacing w:line="240" w:lineRule="auto"/>
              <w:jc w:val="left"/>
              <w:rPr>
                <w:i/>
              </w:rPr>
            </w:pPr>
            <w:r w:rsidRPr="00141DDC">
              <w:rPr>
                <w:i/>
              </w:rPr>
              <w:t xml:space="preserve">The following fields are found in the reconciliation </w:t>
            </w:r>
            <w:r>
              <w:rPr>
                <w:i/>
              </w:rPr>
              <w:t>detail</w:t>
            </w:r>
            <w:r w:rsidRPr="00141DDC">
              <w:rPr>
                <w:i/>
              </w:rPr>
              <w:t xml:space="preserve">: </w:t>
            </w:r>
          </w:p>
          <w:p w:rsidR="001B5FBA" w:rsidRPr="008767F4" w:rsidRDefault="001B5FBA" w:rsidP="008767F4">
            <w:pPr>
              <w:pStyle w:val="ListParagraph"/>
              <w:numPr>
                <w:ilvl w:val="0"/>
                <w:numId w:val="16"/>
              </w:numPr>
              <w:spacing w:line="240" w:lineRule="auto"/>
              <w:rPr>
                <w:b/>
              </w:rPr>
            </w:pPr>
            <w:r w:rsidRPr="008767F4">
              <w:rPr>
                <w:b/>
              </w:rPr>
              <w:t>BankAccountStmtTx_pk</w:t>
            </w:r>
          </w:p>
          <w:p w:rsidR="001B5FBA" w:rsidRPr="008767F4" w:rsidRDefault="001B5FBA" w:rsidP="008767F4">
            <w:pPr>
              <w:pStyle w:val="ListParagraph"/>
              <w:numPr>
                <w:ilvl w:val="0"/>
                <w:numId w:val="16"/>
              </w:numPr>
              <w:spacing w:line="240" w:lineRule="auto"/>
              <w:rPr>
                <w:b/>
              </w:rPr>
            </w:pPr>
            <w:r w:rsidRPr="008767F4">
              <w:rPr>
                <w:b/>
              </w:rPr>
              <w:t>TransactionDate</w:t>
            </w:r>
          </w:p>
          <w:p w:rsidR="001B5FBA" w:rsidRPr="008767F4" w:rsidRDefault="001B5FBA" w:rsidP="008767F4">
            <w:pPr>
              <w:pStyle w:val="ListParagraph"/>
              <w:numPr>
                <w:ilvl w:val="0"/>
                <w:numId w:val="16"/>
              </w:numPr>
              <w:spacing w:line="240" w:lineRule="auto"/>
              <w:rPr>
                <w:b/>
              </w:rPr>
            </w:pPr>
            <w:r w:rsidRPr="008767F4">
              <w:rPr>
                <w:b/>
              </w:rPr>
              <w:t>TransactionReference</w:t>
            </w:r>
          </w:p>
          <w:p w:rsidR="001B5FBA" w:rsidRPr="008767F4" w:rsidRDefault="001B5FBA" w:rsidP="008767F4">
            <w:pPr>
              <w:pStyle w:val="ListParagraph"/>
              <w:numPr>
                <w:ilvl w:val="0"/>
                <w:numId w:val="16"/>
              </w:numPr>
              <w:spacing w:line="240" w:lineRule="auto"/>
              <w:rPr>
                <w:b/>
              </w:rPr>
            </w:pPr>
            <w:r w:rsidRPr="008767F4">
              <w:rPr>
                <w:b/>
              </w:rPr>
              <w:t>TransactionAmount</w:t>
            </w:r>
          </w:p>
          <w:p w:rsidR="001B5FBA" w:rsidRPr="008767F4" w:rsidRDefault="001B5FBA" w:rsidP="008767F4">
            <w:pPr>
              <w:pStyle w:val="ListParagraph"/>
              <w:numPr>
                <w:ilvl w:val="0"/>
                <w:numId w:val="16"/>
              </w:numPr>
              <w:spacing w:line="240" w:lineRule="auto"/>
              <w:rPr>
                <w:b/>
              </w:rPr>
            </w:pPr>
            <w:r w:rsidRPr="008767F4">
              <w:rPr>
                <w:b/>
              </w:rPr>
              <w:t>IdentityNumber</w:t>
            </w:r>
          </w:p>
          <w:p w:rsidR="001B5FBA" w:rsidRPr="008767F4" w:rsidRDefault="001B5FBA" w:rsidP="008767F4">
            <w:pPr>
              <w:pStyle w:val="ListParagraph"/>
              <w:numPr>
                <w:ilvl w:val="0"/>
                <w:numId w:val="16"/>
              </w:numPr>
              <w:spacing w:line="240" w:lineRule="auto"/>
              <w:rPr>
                <w:b/>
              </w:rPr>
            </w:pPr>
            <w:r w:rsidRPr="008767F4">
              <w:rPr>
                <w:b/>
              </w:rPr>
              <w:t>Description</w:t>
            </w:r>
          </w:p>
          <w:p w:rsidR="001B5FBA" w:rsidRPr="00C62FEC" w:rsidRDefault="001B5FBA" w:rsidP="008767F4">
            <w:pPr>
              <w:pStyle w:val="ListParagraph"/>
              <w:numPr>
                <w:ilvl w:val="0"/>
                <w:numId w:val="16"/>
              </w:numPr>
              <w:spacing w:line="240" w:lineRule="auto"/>
            </w:pPr>
            <w:r w:rsidRPr="008767F4">
              <w:rPr>
                <w:b/>
              </w:rPr>
              <w:t>Amount</w:t>
            </w:r>
          </w:p>
        </w:tc>
      </w:tr>
      <w:tr w:rsidR="00C62FEC" w:rsidRPr="00340E05" w:rsidTr="008767F4">
        <w:trPr>
          <w:trHeight w:val="514"/>
        </w:trPr>
        <w:tc>
          <w:tcPr>
            <w:tcW w:w="2605" w:type="dxa"/>
          </w:tcPr>
          <w:p w:rsidR="00C62FEC" w:rsidRDefault="00C62FEC" w:rsidP="00356370">
            <w:pPr>
              <w:spacing w:line="240" w:lineRule="auto"/>
            </w:pPr>
            <w:r>
              <w:t>Payment Run</w:t>
            </w:r>
          </w:p>
        </w:tc>
        <w:tc>
          <w:tcPr>
            <w:tcW w:w="7386" w:type="dxa"/>
          </w:tcPr>
          <w:p w:rsidR="00C62FEC" w:rsidRDefault="001D7261" w:rsidP="00D83C8F">
            <w:pPr>
              <w:spacing w:line="240" w:lineRule="auto"/>
            </w:pPr>
            <w:r>
              <w:t>The</w:t>
            </w:r>
            <w:r w:rsidR="00D83C8F">
              <w:t xml:space="preserve"> payment run shows payments submitted to the bank for payments.</w:t>
            </w:r>
          </w:p>
          <w:p w:rsidR="008767F4" w:rsidRPr="00141DDC" w:rsidRDefault="008767F4" w:rsidP="00D83C8F">
            <w:pPr>
              <w:spacing w:line="240" w:lineRule="auto"/>
              <w:rPr>
                <w:i/>
              </w:rPr>
            </w:pPr>
            <w:r w:rsidRPr="00141DDC">
              <w:rPr>
                <w:i/>
              </w:rPr>
              <w:t>The fields for the report are the following:</w:t>
            </w:r>
          </w:p>
          <w:p w:rsidR="008767F4" w:rsidRPr="008767F4" w:rsidRDefault="008767F4" w:rsidP="008767F4">
            <w:pPr>
              <w:pStyle w:val="ListParagraph"/>
              <w:numPr>
                <w:ilvl w:val="0"/>
                <w:numId w:val="16"/>
              </w:numPr>
              <w:spacing w:line="240" w:lineRule="auto"/>
              <w:rPr>
                <w:b/>
              </w:rPr>
            </w:pPr>
            <w:r w:rsidRPr="008767F4">
              <w:rPr>
                <w:b/>
              </w:rPr>
              <w:t>PaymentRunLine_pk</w:t>
            </w:r>
          </w:p>
          <w:p w:rsidR="008767F4" w:rsidRPr="008767F4" w:rsidRDefault="008767F4" w:rsidP="008767F4">
            <w:pPr>
              <w:pStyle w:val="ListParagraph"/>
              <w:numPr>
                <w:ilvl w:val="0"/>
                <w:numId w:val="16"/>
              </w:numPr>
              <w:spacing w:line="240" w:lineRule="auto"/>
              <w:rPr>
                <w:b/>
              </w:rPr>
            </w:pPr>
            <w:r w:rsidRPr="008767F4">
              <w:rPr>
                <w:b/>
              </w:rPr>
              <w:t>PaymentRun_fk</w:t>
            </w:r>
          </w:p>
          <w:p w:rsidR="008767F4" w:rsidRPr="008767F4" w:rsidRDefault="008767F4" w:rsidP="008767F4">
            <w:pPr>
              <w:pStyle w:val="ListParagraph"/>
              <w:numPr>
                <w:ilvl w:val="0"/>
                <w:numId w:val="16"/>
              </w:numPr>
              <w:spacing w:line="240" w:lineRule="auto"/>
              <w:rPr>
                <w:b/>
              </w:rPr>
            </w:pPr>
            <w:r w:rsidRPr="008767F4">
              <w:rPr>
                <w:b/>
              </w:rPr>
              <w:t>PaymentPortal_fk</w:t>
            </w:r>
          </w:p>
          <w:p w:rsidR="008767F4" w:rsidRPr="008767F4" w:rsidRDefault="008767F4" w:rsidP="008767F4">
            <w:pPr>
              <w:pStyle w:val="ListParagraph"/>
              <w:numPr>
                <w:ilvl w:val="0"/>
                <w:numId w:val="16"/>
              </w:numPr>
              <w:spacing w:line="240" w:lineRule="auto"/>
              <w:rPr>
                <w:b/>
              </w:rPr>
            </w:pPr>
            <w:r w:rsidRPr="008767F4">
              <w:rPr>
                <w:b/>
              </w:rPr>
              <w:t>PDAPaymentNumber</w:t>
            </w:r>
          </w:p>
          <w:p w:rsidR="008767F4" w:rsidRPr="008767F4" w:rsidRDefault="008767F4" w:rsidP="008767F4">
            <w:pPr>
              <w:pStyle w:val="ListParagraph"/>
              <w:numPr>
                <w:ilvl w:val="0"/>
                <w:numId w:val="16"/>
              </w:numPr>
              <w:spacing w:line="240" w:lineRule="auto"/>
              <w:rPr>
                <w:b/>
              </w:rPr>
            </w:pPr>
            <w:r w:rsidRPr="008767F4">
              <w:rPr>
                <w:b/>
              </w:rPr>
              <w:t>AccountNumber</w:t>
            </w:r>
          </w:p>
          <w:p w:rsidR="008767F4" w:rsidRPr="008767F4" w:rsidRDefault="008767F4" w:rsidP="008767F4">
            <w:pPr>
              <w:pStyle w:val="ListParagraph"/>
              <w:numPr>
                <w:ilvl w:val="0"/>
                <w:numId w:val="16"/>
              </w:numPr>
              <w:spacing w:line="240" w:lineRule="auto"/>
              <w:rPr>
                <w:b/>
              </w:rPr>
            </w:pPr>
            <w:r w:rsidRPr="008767F4">
              <w:rPr>
                <w:b/>
              </w:rPr>
              <w:t>BranchCode</w:t>
            </w:r>
          </w:p>
          <w:p w:rsidR="008767F4" w:rsidRPr="008767F4" w:rsidRDefault="008767F4" w:rsidP="008767F4">
            <w:pPr>
              <w:pStyle w:val="ListParagraph"/>
              <w:numPr>
                <w:ilvl w:val="0"/>
                <w:numId w:val="16"/>
              </w:numPr>
              <w:spacing w:line="240" w:lineRule="auto"/>
              <w:rPr>
                <w:b/>
              </w:rPr>
            </w:pPr>
            <w:r w:rsidRPr="008767F4">
              <w:rPr>
                <w:b/>
              </w:rPr>
              <w:t>ReferenceNumber</w:t>
            </w:r>
          </w:p>
          <w:p w:rsidR="008767F4" w:rsidRPr="008767F4" w:rsidRDefault="008767F4" w:rsidP="008767F4">
            <w:pPr>
              <w:pStyle w:val="ListParagraph"/>
              <w:numPr>
                <w:ilvl w:val="0"/>
                <w:numId w:val="16"/>
              </w:numPr>
              <w:spacing w:line="240" w:lineRule="auto"/>
              <w:rPr>
                <w:b/>
              </w:rPr>
            </w:pPr>
            <w:r w:rsidRPr="008767F4">
              <w:rPr>
                <w:b/>
              </w:rPr>
              <w:t>Amount</w:t>
            </w:r>
          </w:p>
          <w:p w:rsidR="008767F4" w:rsidRPr="00C62FEC" w:rsidRDefault="008767F4" w:rsidP="00974204">
            <w:pPr>
              <w:pStyle w:val="ListParagraph"/>
              <w:numPr>
                <w:ilvl w:val="0"/>
                <w:numId w:val="16"/>
              </w:numPr>
              <w:spacing w:line="240" w:lineRule="auto"/>
            </w:pPr>
            <w:r w:rsidRPr="008767F4">
              <w:rPr>
                <w:b/>
              </w:rPr>
              <w:t>IsBulk</w:t>
            </w:r>
          </w:p>
        </w:tc>
      </w:tr>
      <w:tr w:rsidR="00C62FEC" w:rsidRPr="00340E05" w:rsidTr="008767F4">
        <w:trPr>
          <w:trHeight w:val="514"/>
        </w:trPr>
        <w:tc>
          <w:tcPr>
            <w:tcW w:w="2605" w:type="dxa"/>
          </w:tcPr>
          <w:p w:rsidR="00C62FEC" w:rsidRDefault="00C62FEC" w:rsidP="00356370">
            <w:pPr>
              <w:spacing w:line="240" w:lineRule="auto"/>
            </w:pPr>
            <w:r>
              <w:t>Payment Run Detail</w:t>
            </w:r>
          </w:p>
        </w:tc>
        <w:tc>
          <w:tcPr>
            <w:tcW w:w="7386" w:type="dxa"/>
          </w:tcPr>
          <w:p w:rsidR="00A77659" w:rsidRDefault="00A77659" w:rsidP="00A77659">
            <w:pPr>
              <w:spacing w:line="240" w:lineRule="auto"/>
            </w:pPr>
            <w:r>
              <w:t xml:space="preserve">The payment run detail report shows details of payments made. </w:t>
            </w:r>
          </w:p>
          <w:p w:rsidR="001B5FBA" w:rsidRPr="00974204" w:rsidRDefault="001B5FBA" w:rsidP="00A77659">
            <w:pPr>
              <w:spacing w:line="240" w:lineRule="auto"/>
              <w:rPr>
                <w:i/>
              </w:rPr>
            </w:pPr>
            <w:r w:rsidRPr="00974204">
              <w:rPr>
                <w:i/>
              </w:rPr>
              <w:t>The fields of the report are listed below:</w:t>
            </w:r>
          </w:p>
          <w:p w:rsidR="00A77659" w:rsidRPr="001B5FBA" w:rsidRDefault="00A77659" w:rsidP="00A77659">
            <w:pPr>
              <w:pStyle w:val="ListParagraph"/>
              <w:numPr>
                <w:ilvl w:val="0"/>
                <w:numId w:val="16"/>
              </w:numPr>
              <w:spacing w:line="240" w:lineRule="auto"/>
              <w:rPr>
                <w:b/>
              </w:rPr>
            </w:pPr>
            <w:r w:rsidRPr="001B5FBA">
              <w:rPr>
                <w:b/>
              </w:rPr>
              <w:t>PaymentRunLine_fk</w:t>
            </w:r>
          </w:p>
          <w:p w:rsidR="00A77659" w:rsidRDefault="00A77659" w:rsidP="00A77659">
            <w:pPr>
              <w:pStyle w:val="ListParagraph"/>
              <w:numPr>
                <w:ilvl w:val="0"/>
                <w:numId w:val="16"/>
              </w:numPr>
              <w:spacing w:line="240" w:lineRule="auto"/>
            </w:pPr>
            <w:r w:rsidRPr="001B5FBA">
              <w:rPr>
                <w:b/>
              </w:rPr>
              <w:t xml:space="preserve">IdentityNumber </w:t>
            </w:r>
            <w:r>
              <w:t>(Customer identity number)</w:t>
            </w:r>
          </w:p>
          <w:p w:rsidR="00A77659" w:rsidRDefault="00A77659" w:rsidP="00A77659">
            <w:pPr>
              <w:pStyle w:val="ListParagraph"/>
              <w:numPr>
                <w:ilvl w:val="0"/>
                <w:numId w:val="16"/>
              </w:numPr>
              <w:spacing w:line="240" w:lineRule="auto"/>
            </w:pPr>
            <w:r w:rsidRPr="001B5FBA">
              <w:rPr>
                <w:b/>
              </w:rPr>
              <w:t>Description</w:t>
            </w:r>
            <w:r>
              <w:t xml:space="preserve"> – identifies beneficiary</w:t>
            </w:r>
          </w:p>
          <w:p w:rsidR="00A77659" w:rsidRDefault="00A77659" w:rsidP="00A77659">
            <w:pPr>
              <w:pStyle w:val="ListParagraph"/>
              <w:numPr>
                <w:ilvl w:val="0"/>
                <w:numId w:val="17"/>
              </w:numPr>
              <w:spacing w:line="240" w:lineRule="auto"/>
            </w:pPr>
            <w:r>
              <w:t>Creditor</w:t>
            </w:r>
          </w:p>
          <w:p w:rsidR="00A77659" w:rsidRDefault="00A77659" w:rsidP="00A77659">
            <w:pPr>
              <w:pStyle w:val="ListParagraph"/>
              <w:numPr>
                <w:ilvl w:val="0"/>
                <w:numId w:val="17"/>
              </w:numPr>
              <w:spacing w:line="240" w:lineRule="auto"/>
            </w:pPr>
            <w:r>
              <w:t>DC Rehab Fee</w:t>
            </w:r>
          </w:p>
          <w:p w:rsidR="00A77659" w:rsidRDefault="00A77659" w:rsidP="00A77659">
            <w:pPr>
              <w:pStyle w:val="ListParagraph"/>
              <w:numPr>
                <w:ilvl w:val="0"/>
                <w:numId w:val="17"/>
              </w:numPr>
              <w:spacing w:line="240" w:lineRule="auto"/>
            </w:pPr>
            <w:r>
              <w:t>PDA Fee</w:t>
            </w:r>
          </w:p>
          <w:p w:rsidR="00A77659" w:rsidRDefault="00A77659" w:rsidP="00A77659">
            <w:pPr>
              <w:pStyle w:val="ListParagraph"/>
              <w:numPr>
                <w:ilvl w:val="0"/>
                <w:numId w:val="17"/>
              </w:numPr>
              <w:spacing w:line="240" w:lineRule="auto"/>
            </w:pPr>
            <w:r>
              <w:t>DC Negotiation Fee</w:t>
            </w:r>
          </w:p>
          <w:p w:rsidR="00A77659" w:rsidRDefault="00A77659" w:rsidP="00A77659">
            <w:pPr>
              <w:pStyle w:val="ListParagraph"/>
              <w:numPr>
                <w:ilvl w:val="0"/>
                <w:numId w:val="17"/>
              </w:numPr>
              <w:spacing w:line="240" w:lineRule="auto"/>
            </w:pPr>
            <w:r>
              <w:t>Legal Fee</w:t>
            </w:r>
          </w:p>
          <w:p w:rsidR="00A77659" w:rsidRDefault="00A77659" w:rsidP="00A77659">
            <w:pPr>
              <w:pStyle w:val="ListParagraph"/>
              <w:numPr>
                <w:ilvl w:val="0"/>
                <w:numId w:val="16"/>
              </w:numPr>
              <w:spacing w:line="240" w:lineRule="auto"/>
            </w:pPr>
            <w:r w:rsidRPr="001B5FBA">
              <w:rPr>
                <w:b/>
              </w:rPr>
              <w:t>CreditoName</w:t>
            </w:r>
            <w:r>
              <w:t xml:space="preserve"> – identifies creditor by name</w:t>
            </w:r>
          </w:p>
          <w:p w:rsidR="00C62FEC" w:rsidRPr="00C62FEC" w:rsidRDefault="00A77659" w:rsidP="00A77659">
            <w:pPr>
              <w:pStyle w:val="ListParagraph"/>
              <w:numPr>
                <w:ilvl w:val="0"/>
                <w:numId w:val="16"/>
              </w:numPr>
              <w:spacing w:line="240" w:lineRule="auto"/>
            </w:pPr>
            <w:r w:rsidRPr="001B5FBA">
              <w:rPr>
                <w:b/>
              </w:rPr>
              <w:t>Amount</w:t>
            </w:r>
          </w:p>
        </w:tc>
      </w:tr>
    </w:tbl>
    <w:p w:rsidR="006A2CD4" w:rsidRDefault="006A2CD4" w:rsidP="005F6F5F">
      <w:pPr>
        <w:rPr>
          <w:color w:val="000000" w:themeColor="text1"/>
        </w:rPr>
      </w:pPr>
    </w:p>
    <w:p w:rsidR="005F6F5F" w:rsidRPr="00156668" w:rsidRDefault="005F6F5F" w:rsidP="00980F6A">
      <w:pPr>
        <w:pStyle w:val="Heading1"/>
        <w:keepNext w:val="0"/>
        <w:keepLines w:val="0"/>
        <w:numPr>
          <w:ilvl w:val="0"/>
          <w:numId w:val="4"/>
        </w:numPr>
        <w:pBdr>
          <w:top w:val="none" w:sz="0" w:space="0" w:color="auto"/>
          <w:left w:val="none" w:sz="0" w:space="0" w:color="auto"/>
          <w:bottom w:val="none" w:sz="0" w:space="0" w:color="auto"/>
        </w:pBdr>
        <w:tabs>
          <w:tab w:val="clear" w:pos="643"/>
        </w:tabs>
        <w:overflowPunct w:val="0"/>
        <w:autoSpaceDE w:val="0"/>
        <w:autoSpaceDN w:val="0"/>
        <w:adjustRightInd w:val="0"/>
        <w:spacing w:after="0"/>
        <w:jc w:val="left"/>
        <w:rPr>
          <w:color w:val="000000" w:themeColor="text1"/>
        </w:rPr>
      </w:pPr>
      <w:bookmarkStart w:id="73" w:name="_Toc345306959"/>
      <w:bookmarkStart w:id="74" w:name="_Toc345314688"/>
      <w:bookmarkStart w:id="75" w:name="_Toc346094271"/>
      <w:bookmarkStart w:id="76" w:name="_Toc345838725"/>
      <w:bookmarkStart w:id="77" w:name="_Toc390607752"/>
      <w:bookmarkStart w:id="78" w:name="_Toc386168592"/>
      <w:bookmarkStart w:id="79" w:name="_Toc346692718"/>
      <w:bookmarkStart w:id="80" w:name="_Toc443654552"/>
      <w:bookmarkEnd w:id="73"/>
      <w:bookmarkEnd w:id="74"/>
      <w:r w:rsidRPr="00156668">
        <w:rPr>
          <w:color w:val="000000" w:themeColor="text1"/>
        </w:rPr>
        <w:t>Critical Performance Model</w:t>
      </w:r>
      <w:bookmarkEnd w:id="75"/>
      <w:bookmarkEnd w:id="76"/>
      <w:bookmarkEnd w:id="77"/>
      <w:bookmarkEnd w:id="78"/>
      <w:bookmarkEnd w:id="79"/>
      <w:bookmarkEnd w:id="80"/>
    </w:p>
    <w:p w:rsidR="005F6F5F" w:rsidRDefault="005F6F5F" w:rsidP="005F6F5F">
      <w:pPr>
        <w:rPr>
          <w:color w:val="000000" w:themeColor="text1"/>
        </w:rPr>
      </w:pPr>
      <w:bookmarkStart w:id="81" w:name="_Toc345306960"/>
      <w:bookmarkStart w:id="82" w:name="_Toc345314689"/>
      <w:bookmarkEnd w:id="81"/>
      <w:bookmarkEnd w:id="82"/>
      <w:r w:rsidRPr="00156668">
        <w:rPr>
          <w:color w:val="000000" w:themeColor="text1"/>
        </w:rPr>
        <w:t>This section describes the business objectives, critical pe</w:t>
      </w:r>
      <w:r w:rsidR="00C5108A">
        <w:rPr>
          <w:color w:val="000000" w:themeColor="text1"/>
        </w:rPr>
        <w:t>rformance areas and measures</w:t>
      </w:r>
      <w:r w:rsidRPr="00156668">
        <w:rPr>
          <w:color w:val="000000" w:themeColor="text1"/>
        </w:rPr>
        <w:t>.</w:t>
      </w:r>
    </w:p>
    <w:p w:rsidR="008655A3" w:rsidRPr="00156668" w:rsidRDefault="008655A3" w:rsidP="005F6F5F">
      <w:pPr>
        <w:rPr>
          <w:color w:val="000000" w:themeColor="text1"/>
        </w:rPr>
      </w:pPr>
    </w:p>
    <w:tbl>
      <w:tblPr>
        <w:tblW w:w="9101" w:type="dxa"/>
        <w:tblInd w:w="-1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1871"/>
        <w:gridCol w:w="7230"/>
      </w:tblGrid>
      <w:tr w:rsidR="005F6F5F" w:rsidRPr="00156668" w:rsidTr="00EA4AD3">
        <w:trPr>
          <w:tblHeader/>
        </w:trPr>
        <w:tc>
          <w:tcPr>
            <w:tcW w:w="1871" w:type="dxa"/>
            <w:tcBorders>
              <w:top w:val="single" w:sz="12" w:space="0" w:color="000000"/>
              <w:left w:val="single" w:sz="12" w:space="0" w:color="000000"/>
              <w:bottom w:val="single" w:sz="12" w:space="0" w:color="000000"/>
              <w:right w:val="single" w:sz="6" w:space="0" w:color="000000"/>
            </w:tcBorders>
            <w:shd w:val="pct10" w:color="auto" w:fill="auto"/>
            <w:hideMark/>
          </w:tcPr>
          <w:p w:rsidR="005F6F5F" w:rsidRPr="00156668" w:rsidRDefault="005F6F5F" w:rsidP="00C24A9D">
            <w:pPr>
              <w:rPr>
                <w:b/>
                <w:color w:val="000000" w:themeColor="text1"/>
              </w:rPr>
            </w:pPr>
            <w:r w:rsidRPr="00156668">
              <w:rPr>
                <w:b/>
                <w:color w:val="000000" w:themeColor="text1"/>
              </w:rPr>
              <w:t>Reference No.</w:t>
            </w:r>
          </w:p>
        </w:tc>
        <w:tc>
          <w:tcPr>
            <w:tcW w:w="7230" w:type="dxa"/>
            <w:tcBorders>
              <w:top w:val="single" w:sz="12" w:space="0" w:color="000000"/>
              <w:left w:val="single" w:sz="6" w:space="0" w:color="000000"/>
              <w:bottom w:val="single" w:sz="12" w:space="0" w:color="000000"/>
              <w:right w:val="single" w:sz="12" w:space="0" w:color="000000"/>
            </w:tcBorders>
            <w:shd w:val="pct10" w:color="auto" w:fill="auto"/>
            <w:hideMark/>
          </w:tcPr>
          <w:p w:rsidR="005F6F5F" w:rsidRPr="00156668" w:rsidRDefault="005F6F5F" w:rsidP="00C24A9D">
            <w:pPr>
              <w:rPr>
                <w:b/>
                <w:color w:val="000000" w:themeColor="text1"/>
              </w:rPr>
            </w:pPr>
            <w:r w:rsidRPr="00156668">
              <w:rPr>
                <w:b/>
                <w:color w:val="000000" w:themeColor="text1"/>
              </w:rPr>
              <w:t>Business Objective Description</w:t>
            </w:r>
          </w:p>
        </w:tc>
      </w:tr>
      <w:tr w:rsidR="00EE649A" w:rsidRPr="00156668" w:rsidTr="00EA4AD3">
        <w:trPr>
          <w:tblHeader/>
        </w:trPr>
        <w:tc>
          <w:tcPr>
            <w:tcW w:w="1871" w:type="dxa"/>
            <w:tcBorders>
              <w:top w:val="nil"/>
              <w:left w:val="single" w:sz="12" w:space="0" w:color="000000"/>
              <w:bottom w:val="single" w:sz="6" w:space="0" w:color="000000"/>
              <w:right w:val="single" w:sz="6" w:space="0" w:color="000000"/>
            </w:tcBorders>
          </w:tcPr>
          <w:p w:rsidR="00EE649A" w:rsidRPr="00C24A9D" w:rsidRDefault="00980F6A" w:rsidP="00C24A9D">
            <w:pPr>
              <w:pStyle w:val="Red"/>
              <w:spacing w:line="360" w:lineRule="auto"/>
              <w:rPr>
                <w:rFonts w:ascii="Century Gothic" w:hAnsi="Century Gothic"/>
                <w:color w:val="000000" w:themeColor="text1"/>
                <w:sz w:val="22"/>
                <w:szCs w:val="22"/>
              </w:rPr>
            </w:pPr>
            <w:r w:rsidRPr="00C24A9D">
              <w:rPr>
                <w:rFonts w:ascii="Century Gothic" w:hAnsi="Century Gothic"/>
                <w:color w:val="000000" w:themeColor="text1"/>
                <w:sz w:val="22"/>
                <w:szCs w:val="22"/>
              </w:rPr>
              <w:t>BOD.001</w:t>
            </w:r>
          </w:p>
        </w:tc>
        <w:tc>
          <w:tcPr>
            <w:tcW w:w="7230" w:type="dxa"/>
            <w:tcBorders>
              <w:top w:val="nil"/>
              <w:left w:val="single" w:sz="6" w:space="0" w:color="000000"/>
              <w:bottom w:val="single" w:sz="6" w:space="0" w:color="000000"/>
              <w:right w:val="single" w:sz="12" w:space="0" w:color="000000"/>
            </w:tcBorders>
          </w:tcPr>
          <w:p w:rsidR="00EE649A" w:rsidRPr="00EE649A" w:rsidRDefault="00EE649A" w:rsidP="00C24A9D">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Identify transactions types</w:t>
            </w:r>
          </w:p>
        </w:tc>
      </w:tr>
      <w:tr w:rsidR="00980F6A" w:rsidRPr="00156668" w:rsidTr="00EA4AD3">
        <w:trPr>
          <w:tblHeader/>
        </w:trPr>
        <w:tc>
          <w:tcPr>
            <w:tcW w:w="1871" w:type="dxa"/>
            <w:tcBorders>
              <w:top w:val="single" w:sz="6" w:space="0" w:color="000000"/>
              <w:left w:val="single" w:sz="12" w:space="0" w:color="000000"/>
              <w:bottom w:val="single" w:sz="6" w:space="0" w:color="000000"/>
              <w:right w:val="single" w:sz="6" w:space="0" w:color="000000"/>
            </w:tcBorders>
          </w:tcPr>
          <w:p w:rsidR="00980F6A" w:rsidRPr="00C24A9D" w:rsidRDefault="00980F6A" w:rsidP="00C24A9D">
            <w:pPr>
              <w:pStyle w:val="Red"/>
              <w:spacing w:line="360" w:lineRule="auto"/>
              <w:rPr>
                <w:rFonts w:ascii="Century Gothic" w:hAnsi="Century Gothic"/>
                <w:color w:val="000000" w:themeColor="text1"/>
                <w:sz w:val="22"/>
                <w:szCs w:val="22"/>
              </w:rPr>
            </w:pPr>
            <w:r w:rsidRPr="00C24A9D">
              <w:rPr>
                <w:rFonts w:ascii="Century Gothic" w:hAnsi="Century Gothic"/>
                <w:color w:val="000000" w:themeColor="text1"/>
                <w:sz w:val="22"/>
                <w:szCs w:val="22"/>
              </w:rPr>
              <w:t>BOD.002</w:t>
            </w:r>
          </w:p>
        </w:tc>
        <w:tc>
          <w:tcPr>
            <w:tcW w:w="7230" w:type="dxa"/>
            <w:tcBorders>
              <w:top w:val="single" w:sz="6" w:space="0" w:color="000000"/>
              <w:left w:val="single" w:sz="6" w:space="0" w:color="000000"/>
              <w:bottom w:val="single" w:sz="6" w:space="0" w:color="000000"/>
              <w:right w:val="single" w:sz="12" w:space="0" w:color="000000"/>
            </w:tcBorders>
          </w:tcPr>
          <w:p w:rsidR="00980F6A" w:rsidRPr="00EE649A" w:rsidRDefault="00980F6A" w:rsidP="00C24A9D">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Identify accounting procedure to use</w:t>
            </w:r>
          </w:p>
        </w:tc>
      </w:tr>
      <w:tr w:rsidR="00980F6A" w:rsidRPr="00156668" w:rsidTr="00EA4AD3">
        <w:trPr>
          <w:tblHeader/>
        </w:trPr>
        <w:tc>
          <w:tcPr>
            <w:tcW w:w="1871" w:type="dxa"/>
            <w:tcBorders>
              <w:top w:val="single" w:sz="6" w:space="0" w:color="000000"/>
              <w:left w:val="single" w:sz="12" w:space="0" w:color="000000"/>
              <w:bottom w:val="single" w:sz="6" w:space="0" w:color="000000"/>
              <w:right w:val="single" w:sz="6" w:space="0" w:color="000000"/>
            </w:tcBorders>
          </w:tcPr>
          <w:p w:rsidR="00980F6A" w:rsidRPr="00C24A9D" w:rsidRDefault="00980F6A" w:rsidP="00C24A9D">
            <w:pPr>
              <w:pStyle w:val="Red"/>
              <w:spacing w:line="360" w:lineRule="auto"/>
              <w:rPr>
                <w:rFonts w:ascii="Century Gothic" w:hAnsi="Century Gothic"/>
                <w:color w:val="000000" w:themeColor="text1"/>
                <w:sz w:val="22"/>
                <w:szCs w:val="22"/>
              </w:rPr>
            </w:pPr>
            <w:r w:rsidRPr="00C24A9D">
              <w:rPr>
                <w:rFonts w:ascii="Century Gothic" w:hAnsi="Century Gothic"/>
                <w:color w:val="000000" w:themeColor="text1"/>
                <w:sz w:val="22"/>
                <w:szCs w:val="22"/>
              </w:rPr>
              <w:t>BOD.003</w:t>
            </w:r>
          </w:p>
        </w:tc>
        <w:tc>
          <w:tcPr>
            <w:tcW w:w="7230" w:type="dxa"/>
            <w:tcBorders>
              <w:top w:val="single" w:sz="6" w:space="0" w:color="000000"/>
              <w:left w:val="single" w:sz="6" w:space="0" w:color="000000"/>
              <w:bottom w:val="single" w:sz="6" w:space="0" w:color="000000"/>
              <w:right w:val="single" w:sz="12" w:space="0" w:color="000000"/>
            </w:tcBorders>
          </w:tcPr>
          <w:p w:rsidR="00980F6A" w:rsidRPr="00EE649A" w:rsidRDefault="00980F6A" w:rsidP="00C24A9D">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Identify business rules to use</w:t>
            </w:r>
          </w:p>
        </w:tc>
      </w:tr>
      <w:tr w:rsidR="00980F6A" w:rsidRPr="00156668" w:rsidTr="00EA4AD3">
        <w:trPr>
          <w:tblHeader/>
        </w:trPr>
        <w:tc>
          <w:tcPr>
            <w:tcW w:w="1871" w:type="dxa"/>
            <w:tcBorders>
              <w:top w:val="single" w:sz="6" w:space="0" w:color="000000"/>
              <w:left w:val="single" w:sz="12" w:space="0" w:color="000000"/>
              <w:bottom w:val="single" w:sz="6" w:space="0" w:color="000000"/>
              <w:right w:val="single" w:sz="6" w:space="0" w:color="000000"/>
            </w:tcBorders>
          </w:tcPr>
          <w:p w:rsidR="00980F6A" w:rsidRPr="00C24A9D" w:rsidRDefault="00980F6A" w:rsidP="00C24A9D">
            <w:pPr>
              <w:pStyle w:val="Red"/>
              <w:spacing w:line="360" w:lineRule="auto"/>
              <w:rPr>
                <w:rFonts w:ascii="Century Gothic" w:hAnsi="Century Gothic"/>
                <w:color w:val="000000" w:themeColor="text1"/>
                <w:sz w:val="22"/>
                <w:szCs w:val="22"/>
              </w:rPr>
            </w:pPr>
            <w:r w:rsidRPr="00C24A9D">
              <w:rPr>
                <w:rFonts w:ascii="Century Gothic" w:hAnsi="Century Gothic"/>
                <w:color w:val="000000" w:themeColor="text1"/>
                <w:sz w:val="22"/>
                <w:szCs w:val="22"/>
              </w:rPr>
              <w:t>BOD.004</w:t>
            </w:r>
          </w:p>
        </w:tc>
        <w:tc>
          <w:tcPr>
            <w:tcW w:w="7230" w:type="dxa"/>
            <w:tcBorders>
              <w:top w:val="single" w:sz="6" w:space="0" w:color="000000"/>
              <w:left w:val="single" w:sz="6" w:space="0" w:color="000000"/>
              <w:bottom w:val="single" w:sz="6" w:space="0" w:color="000000"/>
              <w:right w:val="single" w:sz="12" w:space="0" w:color="000000"/>
            </w:tcBorders>
          </w:tcPr>
          <w:p w:rsidR="00980F6A" w:rsidRPr="00EE649A" w:rsidRDefault="00980F6A" w:rsidP="00C24A9D">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 xml:space="preserve">Identify transaction time constraints </w:t>
            </w:r>
          </w:p>
        </w:tc>
      </w:tr>
      <w:tr w:rsidR="00980F6A" w:rsidRPr="00156668" w:rsidTr="00EA4AD3">
        <w:trPr>
          <w:tblHeader/>
        </w:trPr>
        <w:tc>
          <w:tcPr>
            <w:tcW w:w="1871" w:type="dxa"/>
            <w:tcBorders>
              <w:top w:val="single" w:sz="6" w:space="0" w:color="000000"/>
              <w:left w:val="single" w:sz="12" w:space="0" w:color="000000"/>
              <w:bottom w:val="single" w:sz="6" w:space="0" w:color="000000"/>
              <w:right w:val="single" w:sz="6" w:space="0" w:color="000000"/>
            </w:tcBorders>
          </w:tcPr>
          <w:p w:rsidR="00980F6A" w:rsidRPr="00C24A9D" w:rsidRDefault="00980F6A" w:rsidP="00C24A9D">
            <w:pPr>
              <w:pStyle w:val="Red"/>
              <w:spacing w:line="360" w:lineRule="auto"/>
              <w:rPr>
                <w:rFonts w:ascii="Century Gothic" w:hAnsi="Century Gothic"/>
                <w:color w:val="000000" w:themeColor="text1"/>
                <w:sz w:val="22"/>
                <w:szCs w:val="22"/>
              </w:rPr>
            </w:pPr>
            <w:r w:rsidRPr="00C24A9D">
              <w:rPr>
                <w:rFonts w:ascii="Century Gothic" w:hAnsi="Century Gothic"/>
                <w:color w:val="000000" w:themeColor="text1"/>
                <w:sz w:val="22"/>
                <w:szCs w:val="22"/>
              </w:rPr>
              <w:t>BOD.005</w:t>
            </w:r>
          </w:p>
        </w:tc>
        <w:tc>
          <w:tcPr>
            <w:tcW w:w="7230" w:type="dxa"/>
            <w:tcBorders>
              <w:top w:val="single" w:sz="6" w:space="0" w:color="000000"/>
              <w:left w:val="single" w:sz="6" w:space="0" w:color="000000"/>
              <w:bottom w:val="single" w:sz="6" w:space="0" w:color="000000"/>
              <w:right w:val="single" w:sz="12" w:space="0" w:color="000000"/>
            </w:tcBorders>
          </w:tcPr>
          <w:p w:rsidR="00980F6A" w:rsidRPr="00EE649A" w:rsidRDefault="00980F6A" w:rsidP="00C24A9D">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Processing of successful transactions and exceptions</w:t>
            </w:r>
          </w:p>
        </w:tc>
      </w:tr>
      <w:tr w:rsidR="00980F6A" w:rsidRPr="00156668" w:rsidTr="00EA4AD3">
        <w:trPr>
          <w:tblHeader/>
        </w:trPr>
        <w:tc>
          <w:tcPr>
            <w:tcW w:w="1871" w:type="dxa"/>
            <w:tcBorders>
              <w:top w:val="single" w:sz="6" w:space="0" w:color="000000"/>
              <w:left w:val="single" w:sz="12" w:space="0" w:color="000000"/>
              <w:bottom w:val="single" w:sz="12" w:space="0" w:color="000000"/>
              <w:right w:val="single" w:sz="6" w:space="0" w:color="000000"/>
            </w:tcBorders>
          </w:tcPr>
          <w:p w:rsidR="00980F6A" w:rsidRPr="00C24A9D" w:rsidRDefault="00980F6A" w:rsidP="00C24A9D">
            <w:pPr>
              <w:pStyle w:val="Red"/>
              <w:spacing w:line="360" w:lineRule="auto"/>
              <w:rPr>
                <w:rFonts w:ascii="Century Gothic" w:hAnsi="Century Gothic"/>
                <w:color w:val="000000" w:themeColor="text1"/>
                <w:sz w:val="22"/>
                <w:szCs w:val="22"/>
              </w:rPr>
            </w:pPr>
            <w:r w:rsidRPr="00C24A9D">
              <w:rPr>
                <w:rFonts w:ascii="Century Gothic" w:hAnsi="Century Gothic"/>
                <w:color w:val="000000" w:themeColor="text1"/>
                <w:sz w:val="22"/>
                <w:szCs w:val="22"/>
              </w:rPr>
              <w:t>BOD.006</w:t>
            </w:r>
          </w:p>
        </w:tc>
        <w:tc>
          <w:tcPr>
            <w:tcW w:w="7230" w:type="dxa"/>
            <w:tcBorders>
              <w:top w:val="single" w:sz="6" w:space="0" w:color="000000"/>
              <w:left w:val="single" w:sz="6" w:space="0" w:color="000000"/>
              <w:bottom w:val="single" w:sz="12" w:space="0" w:color="000000"/>
              <w:right w:val="single" w:sz="12" w:space="0" w:color="000000"/>
            </w:tcBorders>
          </w:tcPr>
          <w:p w:rsidR="00980F6A" w:rsidRPr="00EE649A" w:rsidRDefault="00980F6A" w:rsidP="00C24A9D">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Accurate transaction posting</w:t>
            </w:r>
          </w:p>
        </w:tc>
      </w:tr>
      <w:tr w:rsidR="00980F6A" w:rsidRPr="00156668" w:rsidTr="00EA4AD3">
        <w:trPr>
          <w:tblHeader/>
        </w:trPr>
        <w:tc>
          <w:tcPr>
            <w:tcW w:w="1871" w:type="dxa"/>
            <w:tcBorders>
              <w:top w:val="single" w:sz="6" w:space="0" w:color="000000"/>
              <w:left w:val="single" w:sz="12" w:space="0" w:color="000000"/>
              <w:bottom w:val="single" w:sz="12" w:space="0" w:color="000000"/>
              <w:right w:val="single" w:sz="6" w:space="0" w:color="000000"/>
            </w:tcBorders>
          </w:tcPr>
          <w:p w:rsidR="00980F6A" w:rsidRPr="00C24A9D" w:rsidRDefault="00980F6A" w:rsidP="00C24A9D">
            <w:pPr>
              <w:pStyle w:val="Red"/>
              <w:spacing w:line="360" w:lineRule="auto"/>
              <w:rPr>
                <w:rFonts w:ascii="Century Gothic" w:hAnsi="Century Gothic"/>
                <w:color w:val="000000" w:themeColor="text1"/>
                <w:sz w:val="22"/>
                <w:szCs w:val="22"/>
              </w:rPr>
            </w:pPr>
            <w:r w:rsidRPr="00C24A9D">
              <w:rPr>
                <w:rFonts w:ascii="Century Gothic" w:hAnsi="Century Gothic"/>
                <w:color w:val="000000" w:themeColor="text1"/>
                <w:sz w:val="22"/>
                <w:szCs w:val="22"/>
              </w:rPr>
              <w:t>BOD.007</w:t>
            </w:r>
          </w:p>
        </w:tc>
        <w:tc>
          <w:tcPr>
            <w:tcW w:w="7230" w:type="dxa"/>
            <w:tcBorders>
              <w:top w:val="single" w:sz="6" w:space="0" w:color="000000"/>
              <w:left w:val="single" w:sz="6" w:space="0" w:color="000000"/>
              <w:bottom w:val="single" w:sz="12" w:space="0" w:color="000000"/>
              <w:right w:val="single" w:sz="12" w:space="0" w:color="000000"/>
            </w:tcBorders>
          </w:tcPr>
          <w:p w:rsidR="00980F6A" w:rsidRPr="00EE649A" w:rsidRDefault="00980F6A" w:rsidP="00C24A9D">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Adjustment of system accounts</w:t>
            </w:r>
          </w:p>
        </w:tc>
      </w:tr>
    </w:tbl>
    <w:p w:rsidR="005B14C1" w:rsidRDefault="005B14C1">
      <w:pPr>
        <w:spacing w:before="0" w:line="240" w:lineRule="auto"/>
        <w:jc w:val="left"/>
        <w:rPr>
          <w:rFonts w:ascii="Arial" w:hAnsi="Arial"/>
          <w:color w:val="000000" w:themeColor="text1"/>
          <w:sz w:val="20"/>
          <w:szCs w:val="20"/>
        </w:rPr>
      </w:pPr>
    </w:p>
    <w:p w:rsidR="005F6F5F" w:rsidRPr="00156668" w:rsidRDefault="005F6F5F" w:rsidP="006A2CD4">
      <w:pPr>
        <w:pStyle w:val="Heading2"/>
        <w:keepLines w:val="0"/>
        <w:numPr>
          <w:ilvl w:val="2"/>
          <w:numId w:val="4"/>
        </w:numPr>
        <w:overflowPunct w:val="0"/>
        <w:autoSpaceDE w:val="0"/>
        <w:autoSpaceDN w:val="0"/>
        <w:adjustRightInd w:val="0"/>
        <w:spacing w:after="60" w:line="360" w:lineRule="auto"/>
        <w:jc w:val="left"/>
        <w:rPr>
          <w:color w:val="000000" w:themeColor="text1"/>
        </w:rPr>
      </w:pPr>
      <w:bookmarkStart w:id="83" w:name="_Toc390607755"/>
      <w:bookmarkStart w:id="84" w:name="_Toc386168595"/>
      <w:bookmarkStart w:id="85" w:name="_Toc346692721"/>
      <w:bookmarkStart w:id="86" w:name="_Toc346094274"/>
      <w:bookmarkStart w:id="87" w:name="_Toc345838728"/>
      <w:bookmarkStart w:id="88" w:name="_Toc443654553"/>
      <w:r w:rsidRPr="00156668">
        <w:rPr>
          <w:color w:val="000000" w:themeColor="text1"/>
        </w:rPr>
        <w:t>Critical Performance Areas</w:t>
      </w:r>
      <w:bookmarkEnd w:id="83"/>
      <w:bookmarkEnd w:id="84"/>
      <w:bookmarkEnd w:id="85"/>
      <w:bookmarkEnd w:id="86"/>
      <w:bookmarkEnd w:id="87"/>
      <w:bookmarkEnd w:id="88"/>
    </w:p>
    <w:p w:rsidR="005F6F5F" w:rsidRPr="00D21F4F" w:rsidRDefault="005F6F5F" w:rsidP="00852C65">
      <w:pPr>
        <w:rPr>
          <w:color w:val="000000" w:themeColor="text1"/>
        </w:rPr>
      </w:pPr>
      <w:r w:rsidRPr="00D21F4F">
        <w:rPr>
          <w:color w:val="000000" w:themeColor="text1"/>
        </w:rPr>
        <w:t>For each Business Objective</w:t>
      </w:r>
      <w:r w:rsidR="00935853">
        <w:rPr>
          <w:color w:val="000000" w:themeColor="text1"/>
        </w:rPr>
        <w:t xml:space="preserve"> stated above there are </w:t>
      </w:r>
      <w:r w:rsidRPr="00D21F4F">
        <w:rPr>
          <w:color w:val="000000" w:themeColor="text1"/>
        </w:rPr>
        <w:t xml:space="preserve">Critical Performance Areas </w:t>
      </w:r>
    </w:p>
    <w:tbl>
      <w:tblPr>
        <w:tblW w:w="9576"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068"/>
        <w:gridCol w:w="5508"/>
      </w:tblGrid>
      <w:tr w:rsidR="00D21F4F" w:rsidRPr="00EE649A" w:rsidTr="00852C65">
        <w:trPr>
          <w:tblHeader/>
        </w:trPr>
        <w:tc>
          <w:tcPr>
            <w:tcW w:w="4068" w:type="dxa"/>
            <w:tcBorders>
              <w:top w:val="single" w:sz="6" w:space="0" w:color="auto"/>
              <w:left w:val="single" w:sz="6" w:space="0" w:color="auto"/>
              <w:bottom w:val="single" w:sz="6" w:space="0" w:color="auto"/>
              <w:right w:val="single" w:sz="6" w:space="0" w:color="auto"/>
            </w:tcBorders>
            <w:shd w:val="pct15" w:color="auto" w:fill="auto"/>
            <w:hideMark/>
          </w:tcPr>
          <w:p w:rsidR="005F6F5F" w:rsidRPr="00EE649A" w:rsidRDefault="005F6F5F" w:rsidP="00EE649A">
            <w:pPr>
              <w:pStyle w:val="Red"/>
              <w:jc w:val="center"/>
              <w:rPr>
                <w:rFonts w:ascii="Century Gothic" w:hAnsi="Century Gothic"/>
                <w:b/>
                <w:color w:val="000000" w:themeColor="text1"/>
                <w:sz w:val="22"/>
                <w:szCs w:val="22"/>
              </w:rPr>
            </w:pPr>
            <w:r w:rsidRPr="00EE649A">
              <w:rPr>
                <w:rFonts w:ascii="Century Gothic" w:hAnsi="Century Gothic"/>
                <w:b/>
                <w:color w:val="000000" w:themeColor="text1"/>
                <w:sz w:val="22"/>
                <w:szCs w:val="22"/>
              </w:rPr>
              <w:t>Business Objective:</w:t>
            </w:r>
          </w:p>
        </w:tc>
        <w:tc>
          <w:tcPr>
            <w:tcW w:w="5508" w:type="dxa"/>
            <w:tcBorders>
              <w:top w:val="single" w:sz="6" w:space="0" w:color="auto"/>
              <w:left w:val="single" w:sz="6" w:space="0" w:color="auto"/>
              <w:bottom w:val="single" w:sz="6" w:space="0" w:color="auto"/>
              <w:right w:val="single" w:sz="6" w:space="0" w:color="auto"/>
            </w:tcBorders>
            <w:shd w:val="pct15" w:color="auto" w:fill="auto"/>
          </w:tcPr>
          <w:p w:rsidR="005F6F5F" w:rsidRPr="00EE649A" w:rsidRDefault="00852C65" w:rsidP="00EE649A">
            <w:pPr>
              <w:pStyle w:val="Red"/>
              <w:jc w:val="center"/>
              <w:rPr>
                <w:rFonts w:ascii="Century Gothic" w:hAnsi="Century Gothic"/>
                <w:b/>
                <w:i/>
                <w:vanish/>
                <w:color w:val="000000" w:themeColor="text1"/>
                <w:sz w:val="22"/>
                <w:szCs w:val="22"/>
              </w:rPr>
            </w:pPr>
            <w:r w:rsidRPr="00EE649A">
              <w:rPr>
                <w:rFonts w:ascii="Century Gothic" w:hAnsi="Century Gothic"/>
                <w:b/>
                <w:color w:val="000000" w:themeColor="text1"/>
                <w:sz w:val="22"/>
                <w:szCs w:val="22"/>
              </w:rPr>
              <w:t>Critical Performance Area</w:t>
            </w:r>
          </w:p>
        </w:tc>
      </w:tr>
      <w:tr w:rsidR="00D21F4F" w:rsidRPr="00EE649A" w:rsidTr="00141133">
        <w:trPr>
          <w:trHeight w:val="896"/>
        </w:trPr>
        <w:tc>
          <w:tcPr>
            <w:tcW w:w="4068" w:type="dxa"/>
            <w:tcBorders>
              <w:top w:val="single" w:sz="6" w:space="0" w:color="auto"/>
              <w:left w:val="single" w:sz="6" w:space="0" w:color="auto"/>
              <w:bottom w:val="single" w:sz="6" w:space="0" w:color="auto"/>
              <w:right w:val="single" w:sz="6" w:space="0" w:color="auto"/>
            </w:tcBorders>
            <w:hideMark/>
          </w:tcPr>
          <w:p w:rsidR="005F6F5F" w:rsidRPr="00EE649A" w:rsidRDefault="007B4C1C" w:rsidP="00935853">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Identify transactions types</w:t>
            </w:r>
          </w:p>
        </w:tc>
        <w:tc>
          <w:tcPr>
            <w:tcW w:w="5508" w:type="dxa"/>
            <w:tcBorders>
              <w:top w:val="single" w:sz="6" w:space="0" w:color="auto"/>
              <w:left w:val="single" w:sz="6" w:space="0" w:color="auto"/>
              <w:bottom w:val="single" w:sz="6" w:space="0" w:color="auto"/>
              <w:right w:val="single" w:sz="6" w:space="0" w:color="auto"/>
            </w:tcBorders>
            <w:hideMark/>
          </w:tcPr>
          <w:p w:rsidR="005F6F5F" w:rsidRPr="00141133" w:rsidRDefault="00141133" w:rsidP="00141133">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Configuration of the general ledger must be done in a in a way that each transaction type is identified </w:t>
            </w:r>
            <w:r w:rsidR="00667572">
              <w:rPr>
                <w:rFonts w:ascii="Century Gothic" w:hAnsi="Century Gothic"/>
                <w:vanish/>
                <w:color w:val="000000" w:themeColor="text1"/>
                <w:sz w:val="22"/>
                <w:szCs w:val="22"/>
              </w:rPr>
              <w:t xml:space="preserve">and processed </w:t>
            </w:r>
            <w:r>
              <w:rPr>
                <w:rFonts w:ascii="Century Gothic" w:hAnsi="Century Gothic"/>
                <w:vanish/>
                <w:color w:val="000000" w:themeColor="text1"/>
                <w:sz w:val="22"/>
                <w:szCs w:val="22"/>
              </w:rPr>
              <w:t xml:space="preserve">successfully. </w:t>
            </w:r>
          </w:p>
        </w:tc>
      </w:tr>
      <w:tr w:rsidR="007B4C1C" w:rsidRPr="00EE649A" w:rsidTr="008D4313">
        <w:trPr>
          <w:trHeight w:val="734"/>
        </w:trPr>
        <w:tc>
          <w:tcPr>
            <w:tcW w:w="4068" w:type="dxa"/>
            <w:tcBorders>
              <w:top w:val="single" w:sz="6" w:space="0" w:color="auto"/>
              <w:left w:val="single" w:sz="6" w:space="0" w:color="auto"/>
              <w:bottom w:val="single" w:sz="6" w:space="0" w:color="auto"/>
              <w:right w:val="single" w:sz="6" w:space="0" w:color="auto"/>
            </w:tcBorders>
          </w:tcPr>
          <w:p w:rsidR="007B4C1C" w:rsidRPr="00EE649A" w:rsidRDefault="007B4C1C" w:rsidP="00935853">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 xml:space="preserve">Identify </w:t>
            </w:r>
            <w:r w:rsidR="00EE649A" w:rsidRPr="00EE649A">
              <w:rPr>
                <w:rFonts w:ascii="Century Gothic" w:hAnsi="Century Gothic"/>
                <w:color w:val="000000" w:themeColor="text1"/>
                <w:sz w:val="22"/>
                <w:szCs w:val="22"/>
              </w:rPr>
              <w:t xml:space="preserve">accounting </w:t>
            </w:r>
            <w:r w:rsidR="007C3C5B" w:rsidRPr="00EE649A">
              <w:rPr>
                <w:rFonts w:ascii="Century Gothic" w:hAnsi="Century Gothic"/>
                <w:color w:val="000000" w:themeColor="text1"/>
                <w:sz w:val="22"/>
                <w:szCs w:val="22"/>
              </w:rPr>
              <w:t>procedure</w:t>
            </w:r>
            <w:r w:rsidR="00EE649A" w:rsidRPr="00EE649A">
              <w:rPr>
                <w:rFonts w:ascii="Century Gothic" w:hAnsi="Century Gothic"/>
                <w:color w:val="000000" w:themeColor="text1"/>
                <w:sz w:val="22"/>
                <w:szCs w:val="22"/>
              </w:rPr>
              <w:t xml:space="preserve"> to use</w:t>
            </w:r>
          </w:p>
        </w:tc>
        <w:tc>
          <w:tcPr>
            <w:tcW w:w="5508" w:type="dxa"/>
            <w:tcBorders>
              <w:top w:val="single" w:sz="6" w:space="0" w:color="auto"/>
              <w:left w:val="single" w:sz="6" w:space="0" w:color="auto"/>
              <w:bottom w:val="single" w:sz="6" w:space="0" w:color="auto"/>
              <w:right w:val="single" w:sz="6" w:space="0" w:color="auto"/>
            </w:tcBorders>
          </w:tcPr>
          <w:p w:rsidR="00667572" w:rsidRDefault="008D4313" w:rsidP="00667572">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The system must be </w:t>
            </w:r>
            <w:r w:rsidR="00667572">
              <w:rPr>
                <w:rFonts w:ascii="Century Gothic" w:hAnsi="Century Gothic"/>
                <w:vanish/>
                <w:color w:val="000000" w:themeColor="text1"/>
                <w:sz w:val="22"/>
                <w:szCs w:val="22"/>
              </w:rPr>
              <w:t>designed</w:t>
            </w:r>
            <w:r>
              <w:rPr>
                <w:rFonts w:ascii="Century Gothic" w:hAnsi="Century Gothic"/>
                <w:vanish/>
                <w:color w:val="000000" w:themeColor="text1"/>
                <w:sz w:val="22"/>
                <w:szCs w:val="22"/>
              </w:rPr>
              <w:t xml:space="preserve"> in a way </w:t>
            </w:r>
            <w:r w:rsidR="00667572">
              <w:rPr>
                <w:rFonts w:ascii="Century Gothic" w:hAnsi="Century Gothic"/>
                <w:vanish/>
                <w:color w:val="000000" w:themeColor="text1"/>
                <w:sz w:val="22"/>
                <w:szCs w:val="22"/>
              </w:rPr>
              <w:t xml:space="preserve">to identify accounting procedure relevant for the transaction. </w:t>
            </w:r>
          </w:p>
          <w:p w:rsidR="007B4C1C" w:rsidRPr="00980F6A" w:rsidRDefault="00667572" w:rsidP="00667572">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Execution of the accounting procedure must be successful.</w:t>
            </w:r>
          </w:p>
        </w:tc>
      </w:tr>
      <w:tr w:rsidR="00BF47F8" w:rsidRPr="00EE649A" w:rsidTr="008D4313">
        <w:trPr>
          <w:trHeight w:val="797"/>
        </w:trPr>
        <w:tc>
          <w:tcPr>
            <w:tcW w:w="4068" w:type="dxa"/>
            <w:tcBorders>
              <w:top w:val="single" w:sz="6" w:space="0" w:color="auto"/>
              <w:left w:val="single" w:sz="6" w:space="0" w:color="auto"/>
              <w:bottom w:val="single" w:sz="6" w:space="0" w:color="auto"/>
              <w:right w:val="single" w:sz="6" w:space="0" w:color="auto"/>
            </w:tcBorders>
          </w:tcPr>
          <w:p w:rsidR="00BF47F8" w:rsidRPr="00EE649A" w:rsidRDefault="00EE649A" w:rsidP="00935853">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Identify business rules to use</w:t>
            </w:r>
          </w:p>
        </w:tc>
        <w:tc>
          <w:tcPr>
            <w:tcW w:w="5508" w:type="dxa"/>
            <w:tcBorders>
              <w:top w:val="single" w:sz="6" w:space="0" w:color="auto"/>
              <w:left w:val="single" w:sz="6" w:space="0" w:color="auto"/>
              <w:bottom w:val="single" w:sz="6" w:space="0" w:color="auto"/>
              <w:right w:val="single" w:sz="6" w:space="0" w:color="auto"/>
            </w:tcBorders>
          </w:tcPr>
          <w:p w:rsidR="00BF47F8" w:rsidRDefault="008D4313" w:rsidP="008D4313">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System configuration must happen in a way that for each type of transaction business rules are properly applied.</w:t>
            </w:r>
          </w:p>
          <w:p w:rsidR="00667572" w:rsidRPr="00980F6A" w:rsidRDefault="0053519B" w:rsidP="008D4313">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The business rules applicable for that transaction must be applied consistently; complete and accurately.</w:t>
            </w:r>
          </w:p>
        </w:tc>
      </w:tr>
      <w:tr w:rsidR="00EE649A" w:rsidRPr="00EE649A" w:rsidTr="008D4313">
        <w:trPr>
          <w:trHeight w:val="986"/>
        </w:trPr>
        <w:tc>
          <w:tcPr>
            <w:tcW w:w="4068" w:type="dxa"/>
            <w:tcBorders>
              <w:top w:val="single" w:sz="6" w:space="0" w:color="auto"/>
              <w:left w:val="single" w:sz="6" w:space="0" w:color="auto"/>
              <w:bottom w:val="single" w:sz="6" w:space="0" w:color="auto"/>
              <w:right w:val="single" w:sz="6" w:space="0" w:color="auto"/>
            </w:tcBorders>
          </w:tcPr>
          <w:p w:rsidR="00EE649A" w:rsidRPr="00EE649A" w:rsidRDefault="00EE649A" w:rsidP="00935853">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 xml:space="preserve">Identify transaction time constraints </w:t>
            </w:r>
          </w:p>
        </w:tc>
        <w:tc>
          <w:tcPr>
            <w:tcW w:w="5508" w:type="dxa"/>
            <w:tcBorders>
              <w:top w:val="single" w:sz="6" w:space="0" w:color="auto"/>
              <w:left w:val="single" w:sz="6" w:space="0" w:color="auto"/>
              <w:bottom w:val="single" w:sz="6" w:space="0" w:color="auto"/>
              <w:right w:val="single" w:sz="6" w:space="0" w:color="auto"/>
            </w:tcBorders>
          </w:tcPr>
          <w:p w:rsidR="00EE649A" w:rsidRDefault="00667572" w:rsidP="008D4313">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Construction</w:t>
            </w:r>
            <w:r w:rsidR="008D4313">
              <w:rPr>
                <w:rFonts w:ascii="Century Gothic" w:hAnsi="Century Gothic"/>
                <w:vanish/>
                <w:color w:val="000000" w:themeColor="text1"/>
                <w:sz w:val="22"/>
                <w:szCs w:val="22"/>
              </w:rPr>
              <w:t xml:space="preserve"> must be done to be able to identify time constraints for each transaction type.</w:t>
            </w:r>
          </w:p>
          <w:p w:rsidR="0053519B" w:rsidRPr="00980F6A" w:rsidRDefault="0053519B" w:rsidP="008D4313">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Most of the transactions are time sensitive there the business rules applied as to time limitations must be executed consistently and accurately as to business rules. </w:t>
            </w:r>
          </w:p>
        </w:tc>
      </w:tr>
      <w:tr w:rsidR="00BF47F8" w:rsidRPr="00EE649A" w:rsidTr="008D4313">
        <w:trPr>
          <w:trHeight w:val="788"/>
        </w:trPr>
        <w:tc>
          <w:tcPr>
            <w:tcW w:w="4068" w:type="dxa"/>
            <w:tcBorders>
              <w:top w:val="single" w:sz="6" w:space="0" w:color="auto"/>
              <w:left w:val="single" w:sz="6" w:space="0" w:color="auto"/>
              <w:bottom w:val="single" w:sz="6" w:space="0" w:color="auto"/>
              <w:right w:val="single" w:sz="6" w:space="0" w:color="auto"/>
            </w:tcBorders>
          </w:tcPr>
          <w:p w:rsidR="00BF47F8" w:rsidRPr="00EE649A" w:rsidRDefault="007C3C5B" w:rsidP="00935853">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Processing of successful transactions and exceptions</w:t>
            </w:r>
          </w:p>
        </w:tc>
        <w:tc>
          <w:tcPr>
            <w:tcW w:w="5508" w:type="dxa"/>
            <w:tcBorders>
              <w:top w:val="single" w:sz="6" w:space="0" w:color="auto"/>
              <w:left w:val="single" w:sz="6" w:space="0" w:color="auto"/>
              <w:bottom w:val="single" w:sz="6" w:space="0" w:color="auto"/>
              <w:right w:val="single" w:sz="6" w:space="0" w:color="auto"/>
            </w:tcBorders>
          </w:tcPr>
          <w:p w:rsidR="00BF47F8" w:rsidRDefault="008D4313" w:rsidP="008D4313">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The system must be able to uniquely identify the transaction type in order to know which process to follow.</w:t>
            </w:r>
          </w:p>
          <w:p w:rsidR="0053519B" w:rsidRPr="008D4313" w:rsidRDefault="0053519B" w:rsidP="0053519B">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All transaction types must be processed correctly according to relevant procedures.</w:t>
            </w:r>
          </w:p>
        </w:tc>
      </w:tr>
      <w:tr w:rsidR="007B4C1C" w:rsidRPr="00EE649A" w:rsidTr="008D4313">
        <w:trPr>
          <w:trHeight w:val="653"/>
        </w:trPr>
        <w:tc>
          <w:tcPr>
            <w:tcW w:w="4068" w:type="dxa"/>
            <w:tcBorders>
              <w:top w:val="single" w:sz="6" w:space="0" w:color="auto"/>
              <w:left w:val="single" w:sz="6" w:space="0" w:color="auto"/>
              <w:bottom w:val="single" w:sz="6" w:space="0" w:color="auto"/>
              <w:right w:val="single" w:sz="6" w:space="0" w:color="auto"/>
            </w:tcBorders>
          </w:tcPr>
          <w:p w:rsidR="007B4C1C" w:rsidRPr="00EE649A" w:rsidRDefault="007B4C1C" w:rsidP="00935853">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Accurate transaction posting</w:t>
            </w:r>
          </w:p>
        </w:tc>
        <w:tc>
          <w:tcPr>
            <w:tcW w:w="5508" w:type="dxa"/>
            <w:tcBorders>
              <w:top w:val="single" w:sz="6" w:space="0" w:color="auto"/>
              <w:left w:val="single" w:sz="6" w:space="0" w:color="auto"/>
              <w:bottom w:val="single" w:sz="6" w:space="0" w:color="auto"/>
              <w:right w:val="single" w:sz="6" w:space="0" w:color="auto"/>
            </w:tcBorders>
          </w:tcPr>
          <w:p w:rsidR="0053519B" w:rsidRPr="0053519B" w:rsidRDefault="008D4313" w:rsidP="0053519B">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Transaction amounts must be accurately posted to the correct </w:t>
            </w:r>
            <w:r w:rsidR="00141133">
              <w:rPr>
                <w:rFonts w:ascii="Century Gothic" w:hAnsi="Century Gothic"/>
                <w:vanish/>
                <w:color w:val="000000" w:themeColor="text1"/>
                <w:sz w:val="22"/>
                <w:szCs w:val="22"/>
              </w:rPr>
              <w:t>general ledger</w:t>
            </w:r>
            <w:r>
              <w:rPr>
                <w:rFonts w:ascii="Century Gothic" w:hAnsi="Century Gothic"/>
                <w:vanish/>
                <w:color w:val="000000" w:themeColor="text1"/>
                <w:sz w:val="22"/>
                <w:szCs w:val="22"/>
              </w:rPr>
              <w:t xml:space="preserve"> account. </w:t>
            </w:r>
          </w:p>
        </w:tc>
      </w:tr>
      <w:tr w:rsidR="007B4C1C" w:rsidRPr="00EE649A" w:rsidTr="008D4313">
        <w:trPr>
          <w:trHeight w:val="698"/>
        </w:trPr>
        <w:tc>
          <w:tcPr>
            <w:tcW w:w="4068" w:type="dxa"/>
            <w:tcBorders>
              <w:top w:val="single" w:sz="6" w:space="0" w:color="auto"/>
              <w:left w:val="single" w:sz="6" w:space="0" w:color="auto"/>
              <w:bottom w:val="single" w:sz="6" w:space="0" w:color="auto"/>
              <w:right w:val="single" w:sz="6" w:space="0" w:color="auto"/>
            </w:tcBorders>
          </w:tcPr>
          <w:p w:rsidR="007B4C1C" w:rsidRPr="00EE649A" w:rsidRDefault="007B4C1C" w:rsidP="00935853">
            <w:pPr>
              <w:pStyle w:val="Red"/>
              <w:spacing w:line="360" w:lineRule="auto"/>
              <w:rPr>
                <w:rFonts w:ascii="Century Gothic" w:hAnsi="Century Gothic"/>
                <w:color w:val="000000" w:themeColor="text1"/>
                <w:sz w:val="22"/>
                <w:szCs w:val="22"/>
              </w:rPr>
            </w:pPr>
            <w:r w:rsidRPr="00EE649A">
              <w:rPr>
                <w:rFonts w:ascii="Century Gothic" w:hAnsi="Century Gothic"/>
                <w:color w:val="000000" w:themeColor="text1"/>
                <w:sz w:val="22"/>
                <w:szCs w:val="22"/>
              </w:rPr>
              <w:t>Adjustment of system accounts</w:t>
            </w:r>
          </w:p>
        </w:tc>
        <w:tc>
          <w:tcPr>
            <w:tcW w:w="5508" w:type="dxa"/>
            <w:tcBorders>
              <w:top w:val="single" w:sz="6" w:space="0" w:color="auto"/>
              <w:left w:val="single" w:sz="6" w:space="0" w:color="auto"/>
              <w:bottom w:val="single" w:sz="6" w:space="0" w:color="auto"/>
              <w:right w:val="single" w:sz="6" w:space="0" w:color="auto"/>
            </w:tcBorders>
          </w:tcPr>
          <w:p w:rsidR="007B4C1C" w:rsidRPr="00980F6A" w:rsidRDefault="008D4313" w:rsidP="00141133">
            <w:pPr>
              <w:pStyle w:val="Red"/>
              <w:numPr>
                <w:ilvl w:val="0"/>
                <w:numId w:val="31"/>
              </w:numPr>
              <w:spacing w:line="360" w:lineRule="auto"/>
              <w:ind w:left="360"/>
              <w:rPr>
                <w:rFonts w:ascii="Century Gothic" w:hAnsi="Century Gothic"/>
                <w:vanish/>
                <w:color w:val="000000" w:themeColor="text1"/>
                <w:sz w:val="22"/>
                <w:szCs w:val="22"/>
              </w:rPr>
            </w:pPr>
            <w:r>
              <w:rPr>
                <w:rFonts w:ascii="Century Gothic" w:hAnsi="Century Gothic"/>
                <w:vanish/>
                <w:color w:val="000000" w:themeColor="text1"/>
                <w:sz w:val="22"/>
                <w:szCs w:val="22"/>
              </w:rPr>
              <w:t xml:space="preserve">The </w:t>
            </w:r>
            <w:r w:rsidR="00141133">
              <w:rPr>
                <w:rFonts w:ascii="Century Gothic" w:hAnsi="Century Gothic"/>
                <w:vanish/>
                <w:color w:val="000000" w:themeColor="text1"/>
                <w:sz w:val="22"/>
                <w:szCs w:val="22"/>
              </w:rPr>
              <w:t xml:space="preserve">general ledger </w:t>
            </w:r>
            <w:r>
              <w:rPr>
                <w:rFonts w:ascii="Century Gothic" w:hAnsi="Century Gothic"/>
                <w:vanish/>
                <w:color w:val="000000" w:themeColor="text1"/>
                <w:sz w:val="22"/>
                <w:szCs w:val="22"/>
              </w:rPr>
              <w:t xml:space="preserve">adjustment entries must be automated to accurately post </w:t>
            </w:r>
            <w:r w:rsidR="001F2412">
              <w:rPr>
                <w:rFonts w:ascii="Century Gothic" w:hAnsi="Century Gothic"/>
                <w:vanish/>
                <w:color w:val="000000" w:themeColor="text1"/>
                <w:sz w:val="22"/>
                <w:szCs w:val="22"/>
              </w:rPr>
              <w:t>required contra entries.</w:t>
            </w:r>
          </w:p>
        </w:tc>
      </w:tr>
    </w:tbl>
    <w:p w:rsidR="005F6F5F" w:rsidRPr="00156668" w:rsidRDefault="005F6F5F" w:rsidP="005F6F5F">
      <w:pPr>
        <w:rPr>
          <w:rFonts w:ascii="Arial" w:hAnsi="Arial"/>
          <w:color w:val="000000" w:themeColor="text1"/>
          <w:sz w:val="20"/>
          <w:szCs w:val="20"/>
        </w:rPr>
      </w:pPr>
    </w:p>
    <w:p w:rsidR="005F6F5F" w:rsidRPr="00633BA8" w:rsidRDefault="005F6F5F" w:rsidP="008C5583">
      <w:pPr>
        <w:pStyle w:val="Heading2"/>
        <w:keepLines w:val="0"/>
        <w:numPr>
          <w:ilvl w:val="2"/>
          <w:numId w:val="4"/>
        </w:numPr>
        <w:overflowPunct w:val="0"/>
        <w:autoSpaceDE w:val="0"/>
        <w:autoSpaceDN w:val="0"/>
        <w:adjustRightInd w:val="0"/>
        <w:spacing w:after="60" w:line="360" w:lineRule="auto"/>
        <w:jc w:val="left"/>
        <w:rPr>
          <w:color w:val="000000" w:themeColor="text1"/>
        </w:rPr>
      </w:pPr>
      <w:bookmarkStart w:id="89" w:name="_Toc443654554"/>
      <w:r w:rsidRPr="00633BA8">
        <w:rPr>
          <w:color w:val="000000" w:themeColor="text1"/>
        </w:rPr>
        <w:t xml:space="preserve">Critical Performance </w:t>
      </w:r>
      <w:r w:rsidR="006A2CD4">
        <w:rPr>
          <w:color w:val="000000" w:themeColor="text1"/>
        </w:rPr>
        <w:t>measures</w:t>
      </w:r>
      <w:bookmarkEnd w:id="89"/>
    </w:p>
    <w:p w:rsidR="005F6F5F" w:rsidRDefault="005F6F5F" w:rsidP="008C5583">
      <w:pPr>
        <w:pStyle w:val="Red"/>
        <w:spacing w:line="360" w:lineRule="auto"/>
        <w:rPr>
          <w:i/>
          <w:vanish/>
          <w:color w:val="000000" w:themeColor="text1"/>
        </w:rPr>
      </w:pPr>
    </w:p>
    <w:p w:rsidR="00633BA8" w:rsidRPr="00BA508A" w:rsidRDefault="00633BA8" w:rsidP="008C5583">
      <w:pPr>
        <w:pStyle w:val="Red"/>
        <w:numPr>
          <w:ilvl w:val="0"/>
          <w:numId w:val="8"/>
        </w:numPr>
        <w:spacing w:line="360" w:lineRule="auto"/>
        <w:rPr>
          <w:rFonts w:ascii="Century Gothic" w:hAnsi="Century Gothic"/>
          <w:color w:val="000000" w:themeColor="text1"/>
          <w:sz w:val="22"/>
          <w:szCs w:val="22"/>
        </w:rPr>
      </w:pPr>
      <w:r w:rsidRPr="00BA508A">
        <w:rPr>
          <w:rFonts w:ascii="Century Gothic" w:hAnsi="Century Gothic"/>
          <w:color w:val="000000" w:themeColor="text1"/>
          <w:sz w:val="22"/>
          <w:szCs w:val="22"/>
        </w:rPr>
        <w:t>Currently there are 54,000 plus consumers on our system</w:t>
      </w:r>
    </w:p>
    <w:p w:rsidR="00633BA8" w:rsidRPr="00BA508A" w:rsidRDefault="00633BA8" w:rsidP="008C5583">
      <w:pPr>
        <w:pStyle w:val="Red"/>
        <w:numPr>
          <w:ilvl w:val="0"/>
          <w:numId w:val="8"/>
        </w:numPr>
        <w:spacing w:line="360" w:lineRule="auto"/>
        <w:rPr>
          <w:rFonts w:ascii="Century Gothic" w:hAnsi="Century Gothic"/>
          <w:color w:val="000000" w:themeColor="text1"/>
          <w:sz w:val="22"/>
          <w:szCs w:val="22"/>
        </w:rPr>
      </w:pPr>
      <w:r w:rsidRPr="00BA508A">
        <w:rPr>
          <w:rFonts w:ascii="Century Gothic" w:hAnsi="Century Gothic"/>
          <w:color w:val="000000" w:themeColor="text1"/>
          <w:sz w:val="22"/>
          <w:szCs w:val="22"/>
        </w:rPr>
        <w:t xml:space="preserve">If each consumer makes one deposit per month the system must be able to process 54,000 </w:t>
      </w:r>
      <w:r w:rsidR="00BA508A" w:rsidRPr="00BA508A">
        <w:rPr>
          <w:rFonts w:ascii="Century Gothic" w:hAnsi="Century Gothic"/>
          <w:color w:val="000000" w:themeColor="text1"/>
          <w:sz w:val="22"/>
          <w:szCs w:val="22"/>
        </w:rPr>
        <w:t xml:space="preserve">deposit </w:t>
      </w:r>
      <w:r w:rsidRPr="00BA508A">
        <w:rPr>
          <w:rFonts w:ascii="Century Gothic" w:hAnsi="Century Gothic"/>
          <w:color w:val="000000" w:themeColor="text1"/>
          <w:sz w:val="22"/>
          <w:szCs w:val="22"/>
        </w:rPr>
        <w:t>transaction per</w:t>
      </w:r>
      <w:r w:rsidR="00BA508A" w:rsidRPr="00BA508A">
        <w:rPr>
          <w:rFonts w:ascii="Century Gothic" w:hAnsi="Century Gothic"/>
          <w:color w:val="000000" w:themeColor="text1"/>
          <w:sz w:val="22"/>
          <w:szCs w:val="22"/>
        </w:rPr>
        <w:t xml:space="preserve"> month.</w:t>
      </w:r>
    </w:p>
    <w:p w:rsidR="00BA508A" w:rsidRPr="00BA508A" w:rsidRDefault="00BA508A" w:rsidP="008C5583">
      <w:pPr>
        <w:pStyle w:val="Red"/>
        <w:numPr>
          <w:ilvl w:val="0"/>
          <w:numId w:val="8"/>
        </w:numPr>
        <w:spacing w:line="360" w:lineRule="auto"/>
        <w:rPr>
          <w:rFonts w:ascii="Century Gothic" w:hAnsi="Century Gothic"/>
          <w:color w:val="000000" w:themeColor="text1"/>
          <w:sz w:val="22"/>
          <w:szCs w:val="22"/>
        </w:rPr>
      </w:pPr>
      <w:r w:rsidRPr="00BA508A">
        <w:rPr>
          <w:rFonts w:ascii="Century Gothic" w:hAnsi="Century Gothic"/>
          <w:color w:val="000000" w:themeColor="text1"/>
          <w:sz w:val="22"/>
          <w:szCs w:val="22"/>
        </w:rPr>
        <w:t>Of that number if assume each consumer has an average of ten payment instructions per month; that would mean the system must accurately process 594000 five hundred and ninety four thousand transactions per month.</w:t>
      </w:r>
    </w:p>
    <w:p w:rsidR="00BA508A" w:rsidRPr="00BA508A" w:rsidRDefault="00BA508A" w:rsidP="008C5583">
      <w:pPr>
        <w:pStyle w:val="Red"/>
        <w:numPr>
          <w:ilvl w:val="0"/>
          <w:numId w:val="8"/>
        </w:numPr>
        <w:spacing w:line="360" w:lineRule="auto"/>
        <w:rPr>
          <w:rFonts w:ascii="Century Gothic" w:hAnsi="Century Gothic"/>
          <w:color w:val="000000" w:themeColor="text1"/>
          <w:sz w:val="22"/>
          <w:szCs w:val="22"/>
        </w:rPr>
      </w:pPr>
      <w:r w:rsidRPr="00BA508A">
        <w:rPr>
          <w:rFonts w:ascii="Century Gothic" w:hAnsi="Century Gothic"/>
          <w:color w:val="000000" w:themeColor="text1"/>
          <w:sz w:val="22"/>
          <w:szCs w:val="22"/>
        </w:rPr>
        <w:t>Out of that total number there is a percentage which are weekly payers</w:t>
      </w:r>
      <w:r w:rsidR="00E03158">
        <w:rPr>
          <w:rFonts w:ascii="Century Gothic" w:hAnsi="Century Gothic"/>
          <w:color w:val="000000" w:themeColor="text1"/>
          <w:sz w:val="22"/>
          <w:szCs w:val="22"/>
        </w:rPr>
        <w:t>; which also increase the number of transactions per month.</w:t>
      </w:r>
    </w:p>
    <w:p w:rsidR="005F6F5F" w:rsidRPr="00BA508A" w:rsidRDefault="005F6F5F" w:rsidP="005B14C1">
      <w:pPr>
        <w:pStyle w:val="Red"/>
        <w:spacing w:line="360" w:lineRule="auto"/>
        <w:rPr>
          <w:color w:val="000000" w:themeColor="text1"/>
        </w:rPr>
      </w:pPr>
    </w:p>
    <w:p w:rsidR="006C7803" w:rsidRDefault="006C7803">
      <w:pPr>
        <w:spacing w:before="0" w:line="240" w:lineRule="auto"/>
        <w:jc w:val="left"/>
        <w:rPr>
          <w:rFonts w:cs="Times New Roman"/>
          <w:color w:val="000000" w:themeColor="text1"/>
          <w:lang w:val="en-US"/>
        </w:rPr>
      </w:pPr>
      <w:r>
        <w:rPr>
          <w:rFonts w:cs="Times New Roman"/>
          <w:b/>
          <w:bCs/>
          <w:color w:val="000000" w:themeColor="text1"/>
          <w:lang w:val="en-US"/>
        </w:rPr>
        <w:br w:type="page"/>
      </w:r>
    </w:p>
    <w:p w:rsidR="006C7803" w:rsidRDefault="006C7803" w:rsidP="006C7803">
      <w:pPr>
        <w:pStyle w:val="Heading2"/>
        <w:keepLines w:val="0"/>
        <w:tabs>
          <w:tab w:val="clear" w:pos="643"/>
        </w:tabs>
        <w:overflowPunct w:val="0"/>
        <w:autoSpaceDE w:val="0"/>
        <w:autoSpaceDN w:val="0"/>
        <w:adjustRightInd w:val="0"/>
        <w:spacing w:after="60"/>
        <w:jc w:val="left"/>
        <w:rPr>
          <w:rFonts w:cs="Times New Roman"/>
          <w:b w:val="0"/>
          <w:bCs w:val="0"/>
          <w:color w:val="000000" w:themeColor="text1"/>
          <w:sz w:val="22"/>
          <w:szCs w:val="22"/>
          <w:lang w:val="en-US"/>
        </w:rPr>
        <w:sectPr w:rsidR="006C7803" w:rsidSect="006E41C9">
          <w:headerReference w:type="default" r:id="rId18"/>
          <w:footerReference w:type="default" r:id="rId19"/>
          <w:headerReference w:type="first" r:id="rId20"/>
          <w:footerReference w:type="first" r:id="rId21"/>
          <w:pgSz w:w="11907" w:h="16840" w:code="9"/>
          <w:pgMar w:top="277" w:right="1418" w:bottom="567" w:left="1418" w:header="302" w:footer="357" w:gutter="0"/>
          <w:cols w:space="720"/>
          <w:titlePg/>
          <w:docGrid w:linePitch="299"/>
        </w:sectPr>
      </w:pPr>
    </w:p>
    <w:p w:rsidR="006C7803" w:rsidRPr="00E03158" w:rsidRDefault="006C7803" w:rsidP="006C7803">
      <w:pPr>
        <w:pStyle w:val="Heading2"/>
        <w:keepLines w:val="0"/>
        <w:numPr>
          <w:ilvl w:val="1"/>
          <w:numId w:val="4"/>
        </w:numPr>
        <w:overflowPunct w:val="0"/>
        <w:autoSpaceDE w:val="0"/>
        <w:autoSpaceDN w:val="0"/>
        <w:adjustRightInd w:val="0"/>
        <w:spacing w:after="60"/>
        <w:jc w:val="left"/>
        <w:rPr>
          <w:color w:val="000000" w:themeColor="text1"/>
        </w:rPr>
      </w:pPr>
      <w:bookmarkStart w:id="90" w:name="_Toc443654555"/>
      <w:r w:rsidRPr="00E03158">
        <w:rPr>
          <w:color w:val="000000" w:themeColor="text1"/>
        </w:rPr>
        <w:t>Dev</w:t>
      </w:r>
      <w:r>
        <w:rPr>
          <w:color w:val="000000" w:themeColor="text1"/>
        </w:rPr>
        <w:t>elopment</w:t>
      </w:r>
      <w:r w:rsidRPr="00E03158">
        <w:rPr>
          <w:color w:val="000000" w:themeColor="text1"/>
        </w:rPr>
        <w:t xml:space="preserve"> Hardware Requirements for POC</w:t>
      </w:r>
      <w:bookmarkEnd w:id="90"/>
    </w:p>
    <w:tbl>
      <w:tblPr>
        <w:tblW w:w="14974" w:type="dxa"/>
        <w:tblInd w:w="-3" w:type="dxa"/>
        <w:tblLayout w:type="fixed"/>
        <w:tblCellMar>
          <w:left w:w="0" w:type="dxa"/>
          <w:right w:w="0" w:type="dxa"/>
        </w:tblCellMar>
        <w:tblLook w:val="04A0" w:firstRow="1" w:lastRow="0" w:firstColumn="1" w:lastColumn="0" w:noHBand="0" w:noVBand="1"/>
      </w:tblPr>
      <w:tblGrid>
        <w:gridCol w:w="1048"/>
        <w:gridCol w:w="1364"/>
        <w:gridCol w:w="1576"/>
        <w:gridCol w:w="2125"/>
        <w:gridCol w:w="1260"/>
        <w:gridCol w:w="1170"/>
        <w:gridCol w:w="1530"/>
        <w:gridCol w:w="1440"/>
        <w:gridCol w:w="1352"/>
        <w:gridCol w:w="972"/>
        <w:gridCol w:w="1137"/>
      </w:tblGrid>
      <w:tr w:rsidR="006C7803" w:rsidTr="00935853">
        <w:trPr>
          <w:trHeight w:val="867"/>
          <w:tblHeader/>
        </w:trPr>
        <w:tc>
          <w:tcPr>
            <w:tcW w:w="104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rFonts w:cs="Times New Roman"/>
                <w:b/>
                <w:bCs/>
                <w:color w:val="000000"/>
                <w:sz w:val="20"/>
                <w:szCs w:val="20"/>
              </w:rPr>
            </w:pPr>
            <w:r>
              <w:rPr>
                <w:b/>
                <w:bCs/>
                <w:color w:val="000000"/>
                <w:sz w:val="20"/>
                <w:szCs w:val="20"/>
              </w:rPr>
              <w:t>OS</w:t>
            </w:r>
          </w:p>
        </w:tc>
        <w:tc>
          <w:tcPr>
            <w:tcW w:w="1364"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Priority High=10 … Low = 1</w:t>
            </w:r>
          </w:p>
        </w:tc>
        <w:tc>
          <w:tcPr>
            <w:tcW w:w="1576"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Layer</w:t>
            </w:r>
          </w:p>
        </w:tc>
        <w:tc>
          <w:tcPr>
            <w:tcW w:w="2125"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Purpose</w:t>
            </w:r>
          </w:p>
        </w:tc>
        <w:tc>
          <w:tcPr>
            <w:tcW w:w="1260"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Memory in GB per VM</w:t>
            </w:r>
          </w:p>
        </w:tc>
        <w:tc>
          <w:tcPr>
            <w:tcW w:w="1170"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No of CPUs per  VM</w:t>
            </w:r>
          </w:p>
        </w:tc>
        <w:tc>
          <w:tcPr>
            <w:tcW w:w="1530"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Storage required in GB per VM</w:t>
            </w:r>
          </w:p>
        </w:tc>
        <w:tc>
          <w:tcPr>
            <w:tcW w:w="1440"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Clusterable</w:t>
            </w:r>
          </w:p>
        </w:tc>
        <w:tc>
          <w:tcPr>
            <w:tcW w:w="1352"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No of Instances Vms in Cluster</w:t>
            </w:r>
          </w:p>
        </w:tc>
        <w:tc>
          <w:tcPr>
            <w:tcW w:w="972"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Failover</w:t>
            </w:r>
          </w:p>
        </w:tc>
        <w:tc>
          <w:tcPr>
            <w:tcW w:w="1137" w:type="dxa"/>
            <w:tcBorders>
              <w:top w:val="single" w:sz="8" w:space="0" w:color="auto"/>
              <w:left w:val="nil"/>
              <w:bottom w:val="single" w:sz="8" w:space="0" w:color="auto"/>
              <w:right w:val="single" w:sz="8" w:space="0" w:color="auto"/>
            </w:tcBorders>
            <w:shd w:val="pct15" w:color="auto" w:fill="auto"/>
            <w:tcMar>
              <w:top w:w="0" w:type="dxa"/>
              <w:left w:w="108" w:type="dxa"/>
              <w:bottom w:w="0" w:type="dxa"/>
              <w:right w:w="108" w:type="dxa"/>
            </w:tcMar>
            <w:hideMark/>
          </w:tcPr>
          <w:p w:rsidR="006C7803" w:rsidRDefault="006C7803" w:rsidP="00935853">
            <w:pPr>
              <w:jc w:val="left"/>
              <w:rPr>
                <w:b/>
                <w:bCs/>
                <w:color w:val="000000"/>
                <w:sz w:val="20"/>
                <w:szCs w:val="20"/>
              </w:rPr>
            </w:pPr>
            <w:r>
              <w:rPr>
                <w:b/>
                <w:bCs/>
                <w:color w:val="000000"/>
                <w:sz w:val="20"/>
                <w:szCs w:val="20"/>
              </w:rPr>
              <w:t>No of Failover Instances</w:t>
            </w:r>
          </w:p>
        </w:tc>
      </w:tr>
      <w:tr w:rsidR="006C7803" w:rsidTr="00935853">
        <w:trPr>
          <w:trHeight w:val="522"/>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Gateway</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Load Balancer for Gateway Cluster</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r>
      <w:tr w:rsidR="006C7803" w:rsidTr="00935853">
        <w:trPr>
          <w:trHeight w:val="153"/>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Gateway - Stateless</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Gateway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6</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BPM/SB</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xml:space="preserve">Host Load Balancer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6</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BPM/SB – Stateful</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Business Process Server</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6</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BPM/SB – Stateful</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Service Bus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Data</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Storage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954"/>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Data</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Application Services Postgres DB Schemas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Identity</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Identity Management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Governance</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Governance Registry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xml:space="preserve">Host Load Balancer </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App/Acc-Fin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b/>
                <w:bCs/>
                <w:color w:val="000000"/>
                <w:sz w:val="20"/>
                <w:szCs w:val="20"/>
              </w:rPr>
            </w:pPr>
            <w:r>
              <w:rPr>
                <w:b/>
                <w:bCs/>
                <w:color w:val="000000"/>
                <w:sz w:val="20"/>
                <w:szCs w:val="20"/>
              </w:rPr>
              <w:t>Host Application Services for Accounting/Fin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App/Acc-Fin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Application Microservices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App/Acc-Fin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Application Data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App/Acc-Fin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Business Rules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App/CRM-CI</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b/>
                <w:bCs/>
                <w:color w:val="000000"/>
                <w:sz w:val="20"/>
                <w:szCs w:val="20"/>
              </w:rPr>
            </w:pPr>
            <w:r>
              <w:rPr>
                <w:b/>
                <w:bCs/>
                <w:color w:val="000000"/>
                <w:sz w:val="20"/>
                <w:szCs w:val="20"/>
              </w:rPr>
              <w:t>Host Application Services for CRM/CI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App/CRM-CI</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Application Microservices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App/CRM-CI</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Application Data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5</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App/CRM-CI</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Business Rules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App/DocMan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b/>
                <w:bCs/>
                <w:color w:val="000000"/>
                <w:sz w:val="20"/>
                <w:szCs w:val="20"/>
              </w:rPr>
            </w:pPr>
            <w:r>
              <w:rPr>
                <w:b/>
                <w:bCs/>
                <w:color w:val="000000"/>
                <w:sz w:val="20"/>
                <w:szCs w:val="20"/>
              </w:rPr>
              <w:t>Host Appplication Services for Document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4</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200</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Y</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N</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App/DocMan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Alfresco</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App/DocMan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Application Microservices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App/DocMan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Application Data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r w:rsidR="006C7803" w:rsidTr="00935853">
        <w:trPr>
          <w:trHeight w:val="229"/>
        </w:trPr>
        <w:tc>
          <w:tcPr>
            <w:tcW w:w="10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Linux</w:t>
            </w:r>
          </w:p>
        </w:tc>
        <w:tc>
          <w:tcPr>
            <w:tcW w:w="13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10</w:t>
            </w:r>
          </w:p>
        </w:tc>
        <w:tc>
          <w:tcPr>
            <w:tcW w:w="15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App/DocMan</w:t>
            </w:r>
          </w:p>
        </w:tc>
        <w:tc>
          <w:tcPr>
            <w:tcW w:w="212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Host Business Rules Services</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7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35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97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c>
          <w:tcPr>
            <w:tcW w:w="113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7803" w:rsidRDefault="006C7803" w:rsidP="00935853">
            <w:pPr>
              <w:jc w:val="left"/>
              <w:rPr>
                <w:color w:val="000000"/>
                <w:sz w:val="20"/>
                <w:szCs w:val="20"/>
              </w:rPr>
            </w:pPr>
            <w:r>
              <w:rPr>
                <w:color w:val="000000"/>
                <w:sz w:val="20"/>
                <w:szCs w:val="20"/>
              </w:rPr>
              <w:t> </w:t>
            </w:r>
          </w:p>
        </w:tc>
      </w:tr>
    </w:tbl>
    <w:p w:rsidR="006C7803" w:rsidRDefault="006C7803">
      <w:pPr>
        <w:spacing w:before="0" w:line="240" w:lineRule="auto"/>
        <w:jc w:val="left"/>
        <w:rPr>
          <w:rFonts w:cs="Times New Roman"/>
          <w:b/>
          <w:bCs/>
          <w:color w:val="000000" w:themeColor="text1"/>
          <w:lang w:val="en-US"/>
        </w:rPr>
      </w:pPr>
    </w:p>
    <w:p w:rsidR="006C7803" w:rsidRDefault="006C7803">
      <w:pPr>
        <w:spacing w:before="0" w:line="240" w:lineRule="auto"/>
        <w:jc w:val="left"/>
        <w:rPr>
          <w:rFonts w:cs="Times New Roman"/>
          <w:b/>
          <w:bCs/>
          <w:color w:val="000000" w:themeColor="text1"/>
          <w:lang w:val="en-US"/>
        </w:rPr>
      </w:pPr>
      <w:r>
        <w:rPr>
          <w:rFonts w:cs="Times New Roman"/>
          <w:b/>
          <w:bCs/>
          <w:color w:val="000000" w:themeColor="text1"/>
          <w:lang w:val="en-US"/>
        </w:rPr>
        <w:br w:type="page"/>
      </w:r>
    </w:p>
    <w:p w:rsidR="00356370" w:rsidRDefault="00356370" w:rsidP="006F5301">
      <w:pPr>
        <w:pStyle w:val="Heading1"/>
        <w:rPr>
          <w:lang w:val="en-US"/>
        </w:rPr>
      </w:pPr>
      <w:bookmarkStart w:id="91" w:name="_Toc443654556"/>
      <w:r>
        <w:rPr>
          <w:lang w:val="en-US"/>
        </w:rPr>
        <w:t>APPENDIX ONE</w:t>
      </w:r>
      <w:bookmarkEnd w:id="91"/>
    </w:p>
    <w:p w:rsidR="00E03158" w:rsidRPr="006F5301" w:rsidRDefault="00356370" w:rsidP="006F5301">
      <w:pPr>
        <w:pStyle w:val="Heading2"/>
        <w:ind w:left="360"/>
      </w:pPr>
      <w:bookmarkStart w:id="92" w:name="_Toc443654557"/>
      <w:r w:rsidRPr="006F5301">
        <w:t>Reconciliation Types</w:t>
      </w:r>
      <w:bookmarkEnd w:id="92"/>
    </w:p>
    <w:p w:rsidR="0067315A" w:rsidRDefault="0067315A" w:rsidP="0067315A">
      <w:pPr>
        <w:pStyle w:val="BodyText"/>
        <w:ind w:left="0"/>
        <w:rPr>
          <w:lang w:val="en-US"/>
        </w:rPr>
      </w:pPr>
    </w:p>
    <w:tbl>
      <w:tblPr>
        <w:tblW w:w="12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9"/>
        <w:gridCol w:w="4090"/>
        <w:gridCol w:w="1849"/>
        <w:gridCol w:w="968"/>
        <w:gridCol w:w="1945"/>
      </w:tblGrid>
      <w:tr w:rsidR="00356370" w:rsidRPr="0067315A" w:rsidTr="006C7803">
        <w:trPr>
          <w:trHeight w:val="255"/>
          <w:tblHeader/>
        </w:trPr>
        <w:tc>
          <w:tcPr>
            <w:tcW w:w="3639" w:type="dxa"/>
            <w:shd w:val="pct15" w:color="auto" w:fill="auto"/>
            <w:noWrap/>
            <w:vAlign w:val="bottom"/>
            <w:hideMark/>
          </w:tcPr>
          <w:p w:rsidR="0067315A" w:rsidRPr="0067315A" w:rsidRDefault="0067315A" w:rsidP="006C7803">
            <w:pPr>
              <w:spacing w:before="0" w:line="240" w:lineRule="auto"/>
              <w:jc w:val="center"/>
              <w:rPr>
                <w:rFonts w:cs="Times New Roman"/>
                <w:b/>
                <w:bCs/>
                <w:color w:val="000000"/>
                <w:sz w:val="20"/>
                <w:szCs w:val="20"/>
                <w:lang w:val="en-US"/>
              </w:rPr>
            </w:pPr>
            <w:r w:rsidRPr="0067315A">
              <w:rPr>
                <w:rFonts w:cs="Times New Roman"/>
                <w:b/>
                <w:bCs/>
                <w:color w:val="000000"/>
                <w:sz w:val="20"/>
                <w:szCs w:val="20"/>
                <w:lang w:val="en-US"/>
              </w:rPr>
              <w:t>BankAccountStmtTxReconType_pk</w:t>
            </w:r>
          </w:p>
        </w:tc>
        <w:tc>
          <w:tcPr>
            <w:tcW w:w="4090" w:type="dxa"/>
            <w:shd w:val="pct15" w:color="auto" w:fill="auto"/>
            <w:noWrap/>
            <w:vAlign w:val="bottom"/>
            <w:hideMark/>
          </w:tcPr>
          <w:p w:rsidR="0067315A" w:rsidRPr="0067315A" w:rsidRDefault="0067315A" w:rsidP="006C7803">
            <w:pPr>
              <w:spacing w:before="0" w:line="240" w:lineRule="auto"/>
              <w:jc w:val="center"/>
              <w:rPr>
                <w:rFonts w:cs="Times New Roman"/>
                <w:b/>
                <w:bCs/>
                <w:color w:val="000000"/>
                <w:sz w:val="20"/>
                <w:szCs w:val="20"/>
                <w:lang w:val="en-US"/>
              </w:rPr>
            </w:pPr>
            <w:r w:rsidRPr="0067315A">
              <w:rPr>
                <w:rFonts w:cs="Times New Roman"/>
                <w:b/>
                <w:bCs/>
                <w:color w:val="000000"/>
                <w:sz w:val="20"/>
                <w:szCs w:val="20"/>
                <w:lang w:val="en-US"/>
              </w:rPr>
              <w:t>Description</w:t>
            </w:r>
          </w:p>
        </w:tc>
        <w:tc>
          <w:tcPr>
            <w:tcW w:w="1849" w:type="dxa"/>
            <w:shd w:val="pct15" w:color="auto" w:fill="auto"/>
            <w:noWrap/>
            <w:vAlign w:val="bottom"/>
            <w:hideMark/>
          </w:tcPr>
          <w:p w:rsidR="0067315A" w:rsidRPr="0067315A" w:rsidRDefault="0067315A" w:rsidP="006C7803">
            <w:pPr>
              <w:spacing w:before="0" w:line="240" w:lineRule="auto"/>
              <w:jc w:val="center"/>
              <w:rPr>
                <w:rFonts w:cs="Times New Roman"/>
                <w:b/>
                <w:bCs/>
                <w:color w:val="000000"/>
                <w:sz w:val="20"/>
                <w:szCs w:val="20"/>
                <w:lang w:val="en-US"/>
              </w:rPr>
            </w:pPr>
            <w:r w:rsidRPr="0067315A">
              <w:rPr>
                <w:rFonts w:cs="Times New Roman"/>
                <w:b/>
                <w:bCs/>
                <w:color w:val="000000"/>
                <w:sz w:val="20"/>
                <w:szCs w:val="20"/>
                <w:lang w:val="en-US"/>
              </w:rPr>
              <w:t>ClearanceDays</w:t>
            </w:r>
          </w:p>
        </w:tc>
        <w:tc>
          <w:tcPr>
            <w:tcW w:w="968" w:type="dxa"/>
            <w:shd w:val="pct15" w:color="auto" w:fill="auto"/>
            <w:noWrap/>
            <w:vAlign w:val="bottom"/>
            <w:hideMark/>
          </w:tcPr>
          <w:p w:rsidR="0067315A" w:rsidRPr="0067315A" w:rsidRDefault="0067315A" w:rsidP="006C7803">
            <w:pPr>
              <w:spacing w:before="0" w:line="240" w:lineRule="auto"/>
              <w:jc w:val="center"/>
              <w:rPr>
                <w:rFonts w:cs="Times New Roman"/>
                <w:b/>
                <w:bCs/>
                <w:color w:val="000000"/>
                <w:sz w:val="20"/>
                <w:szCs w:val="20"/>
                <w:lang w:val="en-US"/>
              </w:rPr>
            </w:pPr>
            <w:r w:rsidRPr="0067315A">
              <w:rPr>
                <w:rFonts w:cs="Times New Roman"/>
                <w:b/>
                <w:bCs/>
                <w:color w:val="000000"/>
                <w:sz w:val="20"/>
                <w:szCs w:val="20"/>
                <w:lang w:val="en-US"/>
              </w:rPr>
              <w:t>Visible</w:t>
            </w:r>
          </w:p>
        </w:tc>
        <w:tc>
          <w:tcPr>
            <w:tcW w:w="1945" w:type="dxa"/>
            <w:shd w:val="pct15" w:color="auto" w:fill="auto"/>
            <w:noWrap/>
            <w:vAlign w:val="bottom"/>
            <w:hideMark/>
          </w:tcPr>
          <w:p w:rsidR="0067315A" w:rsidRPr="0067315A" w:rsidRDefault="0067315A" w:rsidP="006C7803">
            <w:pPr>
              <w:spacing w:before="0" w:line="240" w:lineRule="auto"/>
              <w:jc w:val="center"/>
              <w:rPr>
                <w:rFonts w:cs="Times New Roman"/>
                <w:b/>
                <w:bCs/>
                <w:color w:val="000000"/>
                <w:sz w:val="20"/>
                <w:szCs w:val="20"/>
                <w:lang w:val="en-US"/>
              </w:rPr>
            </w:pPr>
            <w:r w:rsidRPr="0067315A">
              <w:rPr>
                <w:rFonts w:cs="Times New Roman"/>
                <w:b/>
                <w:bCs/>
                <w:color w:val="000000"/>
                <w:sz w:val="20"/>
                <w:szCs w:val="20"/>
                <w:lang w:val="en-US"/>
              </w:rPr>
              <w:t>Unreconcileable</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Zero Amount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Open/Close Balance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Cheque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7</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Interim 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Direct 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6</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Stop Order</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7</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Interim Payment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8</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Debit Order</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14</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9</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10</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Payment Unpaid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11</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Debit Order Unpaid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12</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Return</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13</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Third Party Return</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14</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R/D Cheque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15</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Creditor Payment Run</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17</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Payment Account Payment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18</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Payment Account 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20</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Payment VET Failure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21</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Payment VET 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22</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Bank Fee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23</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DCM Smart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24</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Payment Unpaid 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27</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CPS Creditor Payment Run</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28</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DCM Smart Refund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29</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Unknown Refund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30</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Creditor Refund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31</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Eminence Incorrect Sweep</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32</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Weekly 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33</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GL Debit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34</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GL Credit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35</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Incorrect Payments</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36</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Recovery</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37</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Misc Transaction</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38</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Interest Earned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39</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Interest Transferred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40</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Inter-Company Transfer</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41</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Unidentified - Creditor Refund</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42</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Unidentified - Direct Deposit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43</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Unlawful Debit Order</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44</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Unlawful Debit Order Reversal</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45</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Transaction Recovery</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46</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Recovery Via PaymentRun</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47</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Unidentified Payment Run</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48</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Debit Order Unpaid - Recoverable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49</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Debit Order Unpaid - Bulk Recoverable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50</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Consumer Refunds - Recoverable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51</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Creditor Refunds - Recoveries</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52</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Unidentified Funds - Recoveries</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53</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Unidentified Funds - Recoverable</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54</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Other Funds - Bulk</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55</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Debit Order Unpaid - Bulk Recovery</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56</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Incorrect Payments - Bulk Recovery</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57</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Unidentified Payment Run To Trust</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58</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ADHOC - Deposit Reversals</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r w:rsidR="0067315A" w:rsidRPr="0067315A" w:rsidTr="006C7803">
        <w:trPr>
          <w:trHeight w:val="270"/>
        </w:trPr>
        <w:tc>
          <w:tcPr>
            <w:tcW w:w="363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59</w:t>
            </w:r>
          </w:p>
        </w:tc>
        <w:tc>
          <w:tcPr>
            <w:tcW w:w="4090" w:type="dxa"/>
            <w:shd w:val="clear" w:color="auto" w:fill="auto"/>
            <w:noWrap/>
            <w:vAlign w:val="bottom"/>
            <w:hideMark/>
          </w:tcPr>
          <w:p w:rsidR="0067315A" w:rsidRPr="0067315A" w:rsidRDefault="0067315A" w:rsidP="0067315A">
            <w:pPr>
              <w:spacing w:before="0" w:line="240" w:lineRule="auto"/>
              <w:jc w:val="left"/>
              <w:rPr>
                <w:rFonts w:cs="Times New Roman"/>
                <w:color w:val="000000"/>
                <w:sz w:val="20"/>
                <w:szCs w:val="20"/>
                <w:lang w:val="en-US"/>
              </w:rPr>
            </w:pPr>
            <w:r w:rsidRPr="0067315A">
              <w:rPr>
                <w:rFonts w:cs="Times New Roman"/>
                <w:color w:val="000000"/>
                <w:sz w:val="20"/>
                <w:szCs w:val="20"/>
                <w:lang w:val="en-US"/>
              </w:rPr>
              <w:t>ADHOC - Unlawful Debit Orders</w:t>
            </w:r>
          </w:p>
        </w:tc>
        <w:tc>
          <w:tcPr>
            <w:tcW w:w="1849"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968"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0</w:t>
            </w:r>
          </w:p>
        </w:tc>
        <w:tc>
          <w:tcPr>
            <w:tcW w:w="1945" w:type="dxa"/>
            <w:shd w:val="clear" w:color="auto" w:fill="auto"/>
            <w:noWrap/>
            <w:vAlign w:val="bottom"/>
            <w:hideMark/>
          </w:tcPr>
          <w:p w:rsidR="0067315A" w:rsidRPr="0067315A" w:rsidRDefault="0067315A" w:rsidP="0067315A">
            <w:pPr>
              <w:spacing w:before="0" w:line="240" w:lineRule="auto"/>
              <w:jc w:val="right"/>
              <w:rPr>
                <w:rFonts w:cs="Times New Roman"/>
                <w:color w:val="000000"/>
                <w:sz w:val="20"/>
                <w:szCs w:val="20"/>
                <w:lang w:val="en-US"/>
              </w:rPr>
            </w:pPr>
            <w:r w:rsidRPr="0067315A">
              <w:rPr>
                <w:rFonts w:cs="Times New Roman"/>
                <w:color w:val="000000"/>
                <w:sz w:val="20"/>
                <w:szCs w:val="20"/>
                <w:lang w:val="en-US"/>
              </w:rPr>
              <w:t>1</w:t>
            </w:r>
          </w:p>
        </w:tc>
      </w:tr>
    </w:tbl>
    <w:p w:rsidR="00E03158" w:rsidRDefault="00E03158">
      <w:pPr>
        <w:spacing w:before="0" w:line="240" w:lineRule="auto"/>
        <w:jc w:val="left"/>
        <w:rPr>
          <w:rFonts w:cs="Times New Roman"/>
          <w:color w:val="000000" w:themeColor="text1"/>
          <w:lang w:val="en-US"/>
        </w:rPr>
      </w:pPr>
    </w:p>
    <w:p w:rsidR="00E03158" w:rsidRDefault="00E03158" w:rsidP="00E03158">
      <w:pPr>
        <w:pStyle w:val="Heading2"/>
        <w:keepLines w:val="0"/>
        <w:tabs>
          <w:tab w:val="clear" w:pos="643"/>
        </w:tabs>
        <w:overflowPunct w:val="0"/>
        <w:autoSpaceDE w:val="0"/>
        <w:autoSpaceDN w:val="0"/>
        <w:adjustRightInd w:val="0"/>
        <w:spacing w:after="60"/>
        <w:jc w:val="left"/>
        <w:rPr>
          <w:rFonts w:cs="Times New Roman"/>
          <w:b w:val="0"/>
          <w:bCs w:val="0"/>
          <w:color w:val="000000" w:themeColor="text1"/>
          <w:sz w:val="22"/>
          <w:szCs w:val="22"/>
          <w:lang w:val="en-US"/>
        </w:rPr>
        <w:sectPr w:rsidR="00E03158" w:rsidSect="006E41C9">
          <w:pgSz w:w="16840" w:h="11907" w:orient="landscape" w:code="9"/>
          <w:pgMar w:top="1411" w:right="288" w:bottom="1411" w:left="562" w:header="302" w:footer="360" w:gutter="0"/>
          <w:cols w:space="720"/>
          <w:titlePg/>
          <w:docGrid w:linePitch="299"/>
        </w:sectPr>
      </w:pPr>
    </w:p>
    <w:p w:rsidR="00286DB3" w:rsidRDefault="00286DB3" w:rsidP="00286DB3">
      <w:pPr>
        <w:pStyle w:val="Heading2"/>
        <w:ind w:left="360"/>
      </w:pPr>
      <w:bookmarkStart w:id="93" w:name="_Toc438120786"/>
      <w:bookmarkStart w:id="94" w:name="_Toc443654558"/>
      <w:r>
        <w:t>Business Service(s) Architectural Landscape</w:t>
      </w:r>
      <w:bookmarkEnd w:id="93"/>
      <w:bookmarkEnd w:id="94"/>
      <w:r w:rsidRPr="00D60C81">
        <w:t xml:space="preserve"> </w:t>
      </w:r>
    </w:p>
    <w:p w:rsidR="00A339A7" w:rsidRPr="00282FF1" w:rsidRDefault="00282FF1" w:rsidP="00A339A7">
      <w:pPr>
        <w:pStyle w:val="BodyText"/>
        <w:ind w:left="0"/>
        <w:rPr>
          <w:u w:val="single"/>
        </w:rPr>
      </w:pPr>
      <w:r w:rsidRPr="00282FF1">
        <w:rPr>
          <w:bCs/>
          <w:u w:val="single"/>
        </w:rPr>
        <w:t xml:space="preserve">The following section is taken from this document: Positioning-To-Be Architecture: 503-100-C-Positioning-TO-BE-Architecture-V2 by Ashley Leonard </w:t>
      </w:r>
    </w:p>
    <w:p w:rsidR="00286DB3" w:rsidRPr="00A339A7" w:rsidRDefault="00286DB3" w:rsidP="00A339A7">
      <w:bookmarkStart w:id="95" w:name="_Toc438120787"/>
      <w:r w:rsidRPr="00A339A7">
        <w:t>The Receivables and collection Process require the following services that are provided by application and group into logical business services.</w:t>
      </w:r>
      <w:bookmarkEnd w:id="95"/>
    </w:p>
    <w:p w:rsidR="00286DB3" w:rsidRDefault="00286DB3" w:rsidP="00286DB3">
      <w:pPr>
        <w:pStyle w:val="BodyText"/>
      </w:pPr>
      <w:r>
        <w:object w:dxaOrig="11356" w:dyaOrig="7710">
          <v:shape id="_x0000_i1029" type="#_x0000_t75" style="width:291.75pt;height:198.75pt" o:ole="">
            <v:imagedata r:id="rId22" o:title=""/>
          </v:shape>
          <o:OLEObject Type="Embed" ProgID="Visio.Drawing.15" ShapeID="_x0000_i1029" DrawAspect="Content" ObjectID="_1517814183" r:id="rId23"/>
        </w:object>
      </w:r>
    </w:p>
    <w:p w:rsidR="00286DB3" w:rsidRDefault="00286DB3" w:rsidP="00286DB3">
      <w:pPr>
        <w:pStyle w:val="BodyText"/>
        <w:ind w:left="0"/>
      </w:pPr>
    </w:p>
    <w:p w:rsidR="00286DB3" w:rsidRPr="00A339A7" w:rsidRDefault="00286DB3" w:rsidP="00A339A7">
      <w:r w:rsidRPr="00A339A7">
        <w:t>These processes should support activities to record receivables in the system as they are recognized. To support this process, the system must provide automated functionality to do the following:</w:t>
      </w:r>
    </w:p>
    <w:p w:rsidR="00286DB3" w:rsidRPr="0001631A" w:rsidRDefault="00286DB3" w:rsidP="00A339A7">
      <w:pPr>
        <w:pStyle w:val="BodyText"/>
        <w:numPr>
          <w:ilvl w:val="0"/>
          <w:numId w:val="33"/>
        </w:numPr>
        <w:jc w:val="left"/>
        <w:rPr>
          <w:sz w:val="26"/>
          <w:szCs w:val="26"/>
        </w:rPr>
      </w:pPr>
      <w:r w:rsidRPr="00A339A7">
        <w:t>Record receivables: Record accounts receivable and corresponding revenues, expense reductions, advance/prepayment reclassifications, or other offsets</w:t>
      </w:r>
      <w:r w:rsidRPr="0001631A">
        <w:rPr>
          <w:sz w:val="26"/>
          <w:szCs w:val="26"/>
        </w:rPr>
        <w:t>.</w:t>
      </w:r>
    </w:p>
    <w:p w:rsidR="00286DB3" w:rsidRPr="0001631A" w:rsidRDefault="00286DB3" w:rsidP="00A339A7">
      <w:pPr>
        <w:pStyle w:val="BodyText"/>
        <w:numPr>
          <w:ilvl w:val="0"/>
          <w:numId w:val="33"/>
        </w:numPr>
        <w:jc w:val="left"/>
        <w:rPr>
          <w:sz w:val="26"/>
          <w:szCs w:val="26"/>
        </w:rPr>
      </w:pPr>
      <w:r w:rsidRPr="00A339A7">
        <w:t>Receivable adjustments: Record adjustments to receivables and capture a reason and description on each adjustment</w:t>
      </w:r>
      <w:r w:rsidRPr="0001631A">
        <w:rPr>
          <w:sz w:val="26"/>
          <w:szCs w:val="26"/>
        </w:rPr>
        <w:t>.</w:t>
      </w:r>
    </w:p>
    <w:p w:rsidR="00286DB3" w:rsidRPr="00A339A7" w:rsidRDefault="00286DB3" w:rsidP="00A339A7">
      <w:pPr>
        <w:pStyle w:val="BodyText"/>
        <w:numPr>
          <w:ilvl w:val="0"/>
          <w:numId w:val="33"/>
        </w:numPr>
        <w:jc w:val="left"/>
      </w:pPr>
      <w:r w:rsidRPr="00A339A7">
        <w:t>Consolidating receivables: Consolidate multiple receivables for a customer onto one statement retaining identification of each receivable separately within the statement.</w:t>
      </w:r>
    </w:p>
    <w:p w:rsidR="00286DB3" w:rsidRPr="0001631A" w:rsidRDefault="00286DB3" w:rsidP="00A339A7">
      <w:pPr>
        <w:pStyle w:val="BodyText"/>
        <w:numPr>
          <w:ilvl w:val="0"/>
          <w:numId w:val="33"/>
        </w:numPr>
        <w:jc w:val="left"/>
        <w:rPr>
          <w:sz w:val="26"/>
          <w:szCs w:val="26"/>
        </w:rPr>
      </w:pPr>
      <w:r w:rsidRPr="00A339A7">
        <w:t>Customer account statements: Generate Customer Account Statements. Parameters include customer type, customer ID number, customer name, and time period (month, quarter, year-to-date). Result is a statement for each customer that includes:</w:t>
      </w:r>
    </w:p>
    <w:p w:rsidR="00286DB3" w:rsidRPr="00A339A7" w:rsidRDefault="00286DB3" w:rsidP="00286DB3">
      <w:pPr>
        <w:pStyle w:val="BodyText"/>
        <w:numPr>
          <w:ilvl w:val="0"/>
          <w:numId w:val="34"/>
        </w:numPr>
        <w:spacing w:before="0" w:line="240" w:lineRule="auto"/>
      </w:pPr>
      <w:r w:rsidRPr="00A339A7">
        <w:t>Statement date</w:t>
      </w:r>
    </w:p>
    <w:p w:rsidR="00286DB3" w:rsidRPr="00A339A7" w:rsidRDefault="00286DB3" w:rsidP="00286DB3">
      <w:pPr>
        <w:pStyle w:val="BodyText"/>
        <w:numPr>
          <w:ilvl w:val="0"/>
          <w:numId w:val="34"/>
        </w:numPr>
        <w:spacing w:before="0" w:line="240" w:lineRule="auto"/>
      </w:pPr>
      <w:r w:rsidRPr="00A339A7">
        <w:t>Customer ID number</w:t>
      </w:r>
    </w:p>
    <w:p w:rsidR="00286DB3" w:rsidRPr="00A339A7" w:rsidRDefault="00286DB3" w:rsidP="00286DB3">
      <w:pPr>
        <w:pStyle w:val="BodyText"/>
        <w:numPr>
          <w:ilvl w:val="0"/>
          <w:numId w:val="34"/>
        </w:numPr>
        <w:spacing w:before="0" w:line="240" w:lineRule="auto"/>
      </w:pPr>
      <w:r w:rsidRPr="00A339A7">
        <w:t>Customer name</w:t>
      </w:r>
    </w:p>
    <w:p w:rsidR="00286DB3" w:rsidRPr="00A339A7" w:rsidRDefault="00286DB3" w:rsidP="00286DB3">
      <w:pPr>
        <w:pStyle w:val="BodyText"/>
        <w:numPr>
          <w:ilvl w:val="0"/>
          <w:numId w:val="34"/>
        </w:numPr>
        <w:spacing w:before="0" w:line="240" w:lineRule="auto"/>
      </w:pPr>
      <w:r w:rsidRPr="00A339A7">
        <w:t>Customer address</w:t>
      </w:r>
    </w:p>
    <w:p w:rsidR="00286DB3" w:rsidRPr="00A339A7" w:rsidRDefault="00286DB3" w:rsidP="00286DB3">
      <w:pPr>
        <w:pStyle w:val="BodyText"/>
        <w:numPr>
          <w:ilvl w:val="0"/>
          <w:numId w:val="34"/>
        </w:numPr>
        <w:spacing w:before="0" w:line="240" w:lineRule="auto"/>
      </w:pPr>
      <w:r w:rsidRPr="00A339A7">
        <w:t>Customer contact name</w:t>
      </w:r>
    </w:p>
    <w:p w:rsidR="00286DB3" w:rsidRPr="00A339A7" w:rsidRDefault="00286DB3" w:rsidP="00286DB3">
      <w:pPr>
        <w:pStyle w:val="BodyText"/>
        <w:numPr>
          <w:ilvl w:val="0"/>
          <w:numId w:val="34"/>
        </w:numPr>
        <w:spacing w:before="0" w:line="240" w:lineRule="auto"/>
      </w:pPr>
      <w:r w:rsidRPr="00A339A7">
        <w:t>DC Name and Registration Number</w:t>
      </w:r>
    </w:p>
    <w:p w:rsidR="00286DB3" w:rsidRPr="00A339A7" w:rsidRDefault="00286DB3" w:rsidP="00286DB3">
      <w:pPr>
        <w:pStyle w:val="BodyText"/>
        <w:numPr>
          <w:ilvl w:val="0"/>
          <w:numId w:val="34"/>
        </w:numPr>
        <w:spacing w:before="0" w:line="240" w:lineRule="auto"/>
      </w:pPr>
      <w:r w:rsidRPr="00A339A7">
        <w:t>Penalties/Administrative costs</w:t>
      </w:r>
    </w:p>
    <w:p w:rsidR="00286DB3" w:rsidRPr="00A339A7" w:rsidRDefault="00286DB3" w:rsidP="00286DB3">
      <w:pPr>
        <w:pStyle w:val="BodyText"/>
        <w:numPr>
          <w:ilvl w:val="0"/>
          <w:numId w:val="34"/>
        </w:numPr>
        <w:spacing w:before="0" w:line="240" w:lineRule="auto"/>
      </w:pPr>
      <w:r w:rsidRPr="00A339A7">
        <w:t>Adjustments made</w:t>
      </w:r>
    </w:p>
    <w:p w:rsidR="00286DB3" w:rsidRPr="00A339A7" w:rsidRDefault="00286DB3" w:rsidP="00286DB3">
      <w:pPr>
        <w:pStyle w:val="BodyText"/>
        <w:numPr>
          <w:ilvl w:val="0"/>
          <w:numId w:val="35"/>
        </w:numPr>
      </w:pPr>
      <w:r w:rsidRPr="00A339A7">
        <w:t>Collections received (identify principal, fees/penalties, and administrative charges separately to indicate how collections were applied)</w:t>
      </w:r>
    </w:p>
    <w:p w:rsidR="00286DB3" w:rsidRPr="00A339A7" w:rsidRDefault="00286DB3" w:rsidP="00A339A7">
      <w:pPr>
        <w:pStyle w:val="BodyText"/>
        <w:numPr>
          <w:ilvl w:val="0"/>
          <w:numId w:val="35"/>
        </w:numPr>
      </w:pPr>
      <w:r w:rsidRPr="00A339A7">
        <w:t>Outstanding receivable balance: Provide agency the option to generate customer statements in Excel and PDF formats</w:t>
      </w:r>
    </w:p>
    <w:p w:rsidR="00286DB3" w:rsidRPr="0001631A" w:rsidRDefault="00286DB3" w:rsidP="00286DB3">
      <w:pPr>
        <w:pStyle w:val="BodyText"/>
        <w:numPr>
          <w:ilvl w:val="0"/>
          <w:numId w:val="35"/>
        </w:numPr>
        <w:rPr>
          <w:sz w:val="26"/>
          <w:szCs w:val="26"/>
        </w:rPr>
      </w:pPr>
      <w:r w:rsidRPr="00A339A7">
        <w:t>Outstanding receivable balance query: Query outstanding receivable balance. Result is the original amount of the receivable, the current outstanding amount of the receivable and a detailed list of all activity related to the receivable, including</w:t>
      </w:r>
      <w:r w:rsidRPr="0001631A">
        <w:rPr>
          <w:sz w:val="26"/>
          <w:szCs w:val="26"/>
        </w:rPr>
        <w:t>:</w:t>
      </w:r>
    </w:p>
    <w:p w:rsidR="00286DB3" w:rsidRPr="00A339A7" w:rsidRDefault="00286DB3" w:rsidP="00286DB3">
      <w:pPr>
        <w:pStyle w:val="BodyText"/>
        <w:numPr>
          <w:ilvl w:val="0"/>
          <w:numId w:val="36"/>
        </w:numPr>
        <w:spacing w:before="0" w:line="240" w:lineRule="auto"/>
      </w:pPr>
      <w:r w:rsidRPr="00A339A7">
        <w:t>Adjustments</w:t>
      </w:r>
    </w:p>
    <w:p w:rsidR="00286DB3" w:rsidRPr="00A339A7" w:rsidRDefault="00286DB3" w:rsidP="00286DB3">
      <w:pPr>
        <w:pStyle w:val="BodyText"/>
        <w:numPr>
          <w:ilvl w:val="0"/>
          <w:numId w:val="36"/>
        </w:numPr>
        <w:spacing w:before="0" w:line="240" w:lineRule="auto"/>
      </w:pPr>
      <w:r w:rsidRPr="00A339A7">
        <w:t>Fees</w:t>
      </w:r>
    </w:p>
    <w:p w:rsidR="00286DB3" w:rsidRPr="00A339A7" w:rsidRDefault="00286DB3" w:rsidP="00286DB3">
      <w:pPr>
        <w:pStyle w:val="BodyText"/>
        <w:numPr>
          <w:ilvl w:val="0"/>
          <w:numId w:val="36"/>
        </w:numPr>
        <w:spacing w:before="0" w:line="240" w:lineRule="auto"/>
      </w:pPr>
      <w:r w:rsidRPr="00A339A7">
        <w:t>Penalties</w:t>
      </w:r>
    </w:p>
    <w:p w:rsidR="00286DB3" w:rsidRPr="00A339A7" w:rsidRDefault="00286DB3" w:rsidP="00286DB3">
      <w:pPr>
        <w:pStyle w:val="BodyText"/>
        <w:numPr>
          <w:ilvl w:val="0"/>
          <w:numId w:val="36"/>
        </w:numPr>
        <w:spacing w:before="0" w:line="240" w:lineRule="auto"/>
      </w:pPr>
      <w:r w:rsidRPr="00A339A7">
        <w:t>Administrative charges</w:t>
      </w:r>
    </w:p>
    <w:p w:rsidR="00286DB3" w:rsidRPr="00A339A7" w:rsidRDefault="00286DB3" w:rsidP="00286DB3">
      <w:pPr>
        <w:pStyle w:val="BodyText"/>
        <w:numPr>
          <w:ilvl w:val="0"/>
          <w:numId w:val="36"/>
        </w:numPr>
        <w:spacing w:before="0" w:line="240" w:lineRule="auto"/>
      </w:pPr>
      <w:r w:rsidRPr="00A339A7">
        <w:t>Collections</w:t>
      </w:r>
    </w:p>
    <w:p w:rsidR="00286DB3" w:rsidRPr="00A339A7" w:rsidRDefault="00286DB3" w:rsidP="00286DB3">
      <w:pPr>
        <w:pStyle w:val="BodyText"/>
        <w:numPr>
          <w:ilvl w:val="0"/>
          <w:numId w:val="36"/>
        </w:numPr>
        <w:spacing w:before="0" w:line="240" w:lineRule="auto"/>
      </w:pPr>
      <w:r w:rsidRPr="00A339A7">
        <w:t>Waivers</w:t>
      </w:r>
    </w:p>
    <w:p w:rsidR="00286DB3" w:rsidRDefault="00286DB3" w:rsidP="00286DB3">
      <w:pPr>
        <w:pStyle w:val="BodyText"/>
        <w:ind w:left="0"/>
      </w:pPr>
    </w:p>
    <w:p w:rsidR="00286DB3" w:rsidRPr="00A339A7" w:rsidRDefault="00286DB3" w:rsidP="00A339A7">
      <w:bookmarkStart w:id="96" w:name="_Toc438120788"/>
      <w:r w:rsidRPr="00A339A7">
        <w:t>The Payment/Distribution Process require the following services that are provided by application and group into logical business services.</w:t>
      </w:r>
      <w:bookmarkEnd w:id="96"/>
    </w:p>
    <w:p w:rsidR="00286DB3" w:rsidRDefault="00286DB3" w:rsidP="00286DB3">
      <w:pPr>
        <w:pStyle w:val="BodyText"/>
        <w:ind w:left="0"/>
      </w:pPr>
    </w:p>
    <w:p w:rsidR="00286DB3" w:rsidRDefault="00286DB3" w:rsidP="00286DB3">
      <w:pPr>
        <w:pStyle w:val="BodyText"/>
      </w:pPr>
      <w:r>
        <w:object w:dxaOrig="11356" w:dyaOrig="7710">
          <v:shape id="_x0000_i1030" type="#_x0000_t75" style="width:293.25pt;height:198.75pt" o:ole="">
            <v:imagedata r:id="rId24" o:title=""/>
          </v:shape>
          <o:OLEObject Type="Embed" ProgID="Visio.Drawing.15" ShapeID="_x0000_i1030" DrawAspect="Content" ObjectID="_1517814184" r:id="rId25"/>
        </w:object>
      </w:r>
    </w:p>
    <w:p w:rsidR="00286DB3" w:rsidRPr="00282FF1" w:rsidRDefault="00286DB3" w:rsidP="00282FF1">
      <w:r w:rsidRPr="00282FF1">
        <w:t>The Payment Management function deals with all payables. The system architecture should support specific activities relating to payments by other external systems that provide payment data to the PDA system for control and management.</w:t>
      </w:r>
    </w:p>
    <w:p w:rsidR="00286DB3" w:rsidRDefault="00286DB3" w:rsidP="00282FF1">
      <w:pPr>
        <w:pStyle w:val="BodyText"/>
        <w:ind w:left="0"/>
      </w:pPr>
      <w:r>
        <w:t>The Payment Management function consists of the following processes:</w:t>
      </w:r>
    </w:p>
    <w:p w:rsidR="00286DB3" w:rsidRDefault="00286DB3" w:rsidP="00286DB3">
      <w:pPr>
        <w:pStyle w:val="BodyText"/>
        <w:numPr>
          <w:ilvl w:val="0"/>
          <w:numId w:val="37"/>
        </w:numPr>
        <w:spacing w:before="0"/>
      </w:pPr>
      <w:r>
        <w:t>Payee Information Maintenance</w:t>
      </w:r>
    </w:p>
    <w:p w:rsidR="00286DB3" w:rsidRDefault="00286DB3" w:rsidP="00286DB3">
      <w:pPr>
        <w:pStyle w:val="BodyText"/>
        <w:numPr>
          <w:ilvl w:val="0"/>
          <w:numId w:val="37"/>
        </w:numPr>
        <w:spacing w:before="0"/>
      </w:pPr>
      <w:r>
        <w:t>Disbursing Processes</w:t>
      </w:r>
    </w:p>
    <w:p w:rsidR="00286DB3" w:rsidRPr="00DE750B" w:rsidRDefault="00286DB3" w:rsidP="00282FF1">
      <w:pPr>
        <w:pStyle w:val="BodyText"/>
        <w:ind w:left="0"/>
        <w:rPr>
          <w:b/>
        </w:rPr>
      </w:pPr>
      <w:r w:rsidRPr="00DE750B">
        <w:rPr>
          <w:b/>
        </w:rPr>
        <w:t>Payee Information Maintenance</w:t>
      </w:r>
    </w:p>
    <w:p w:rsidR="00286DB3" w:rsidRPr="00282FF1" w:rsidRDefault="00286DB3" w:rsidP="00282FF1">
      <w:r w:rsidRPr="00282FF1">
        <w:t>The term “payee” is used here to include any entity to which disbursements may be made, for Credit Providers. In the system, payee information needed to make payments should be coordinated with information needed for other purposes and in other systems. To support the Payee Information Maintenance process, the system MUST provide automated functionality to do the following:</w:t>
      </w:r>
    </w:p>
    <w:p w:rsidR="00286DB3" w:rsidRDefault="00286DB3" w:rsidP="00286DB3">
      <w:pPr>
        <w:pStyle w:val="BodyText"/>
        <w:numPr>
          <w:ilvl w:val="0"/>
          <w:numId w:val="38"/>
        </w:numPr>
      </w:pPr>
      <w:r>
        <w:t>Credit Provider (CP) information; System must capture the following CP information:</w:t>
      </w:r>
    </w:p>
    <w:p w:rsidR="00286DB3" w:rsidRDefault="00286DB3" w:rsidP="00286DB3">
      <w:pPr>
        <w:pStyle w:val="BodyText"/>
        <w:numPr>
          <w:ilvl w:val="0"/>
          <w:numId w:val="39"/>
        </w:numPr>
        <w:spacing w:before="0"/>
      </w:pPr>
      <w:r>
        <w:t>CP number (agency-assigned)</w:t>
      </w:r>
    </w:p>
    <w:p w:rsidR="00286DB3" w:rsidRDefault="00286DB3" w:rsidP="00286DB3">
      <w:pPr>
        <w:pStyle w:val="BodyText"/>
        <w:numPr>
          <w:ilvl w:val="0"/>
          <w:numId w:val="39"/>
        </w:numPr>
        <w:spacing w:before="0"/>
      </w:pPr>
      <w:r>
        <w:t>CP name (Legal)</w:t>
      </w:r>
    </w:p>
    <w:p w:rsidR="00286DB3" w:rsidRDefault="00286DB3" w:rsidP="00286DB3">
      <w:pPr>
        <w:pStyle w:val="BodyText"/>
        <w:numPr>
          <w:ilvl w:val="0"/>
          <w:numId w:val="39"/>
        </w:numPr>
        <w:spacing w:before="0"/>
      </w:pPr>
      <w:r>
        <w:t>CP name (DBA)</w:t>
      </w:r>
    </w:p>
    <w:p w:rsidR="00286DB3" w:rsidRDefault="00286DB3" w:rsidP="00286DB3">
      <w:pPr>
        <w:pStyle w:val="BodyText"/>
        <w:numPr>
          <w:ilvl w:val="0"/>
          <w:numId w:val="39"/>
        </w:numPr>
        <w:spacing w:before="0"/>
      </w:pPr>
      <w:r>
        <w:t>CP address</w:t>
      </w:r>
    </w:p>
    <w:p w:rsidR="00286DB3" w:rsidRDefault="00286DB3" w:rsidP="00286DB3">
      <w:pPr>
        <w:pStyle w:val="BodyText"/>
        <w:numPr>
          <w:ilvl w:val="0"/>
          <w:numId w:val="39"/>
        </w:numPr>
        <w:spacing w:before="0"/>
      </w:pPr>
      <w:r>
        <w:t>Business type</w:t>
      </w:r>
    </w:p>
    <w:p w:rsidR="00286DB3" w:rsidRDefault="00286DB3" w:rsidP="00286DB3">
      <w:pPr>
        <w:pStyle w:val="BodyText"/>
        <w:numPr>
          <w:ilvl w:val="0"/>
          <w:numId w:val="39"/>
        </w:numPr>
        <w:spacing w:before="0"/>
      </w:pPr>
      <w:r>
        <w:t>Organization type</w:t>
      </w:r>
    </w:p>
    <w:p w:rsidR="00286DB3" w:rsidRDefault="00286DB3" w:rsidP="00286DB3">
      <w:pPr>
        <w:pStyle w:val="BodyText"/>
        <w:numPr>
          <w:ilvl w:val="0"/>
          <w:numId w:val="39"/>
        </w:numPr>
        <w:spacing w:before="0"/>
      </w:pPr>
      <w:r>
        <w:t>RSA or Non-RSA</w:t>
      </w:r>
    </w:p>
    <w:p w:rsidR="00286DB3" w:rsidRDefault="00286DB3" w:rsidP="00286DB3">
      <w:pPr>
        <w:pStyle w:val="BodyText"/>
        <w:numPr>
          <w:ilvl w:val="0"/>
          <w:numId w:val="39"/>
        </w:numPr>
        <w:spacing w:before="0"/>
      </w:pPr>
      <w:r>
        <w:t>Comment field</w:t>
      </w:r>
    </w:p>
    <w:p w:rsidR="00286DB3" w:rsidRDefault="00286DB3" w:rsidP="00286DB3">
      <w:pPr>
        <w:pStyle w:val="BodyText"/>
        <w:numPr>
          <w:ilvl w:val="0"/>
          <w:numId w:val="39"/>
        </w:numPr>
        <w:spacing w:before="0"/>
      </w:pPr>
      <w:r>
        <w:t>Default payment method</w:t>
      </w:r>
    </w:p>
    <w:p w:rsidR="00286DB3" w:rsidRDefault="00286DB3" w:rsidP="00286DB3">
      <w:pPr>
        <w:pStyle w:val="BodyText"/>
        <w:numPr>
          <w:ilvl w:val="0"/>
          <w:numId w:val="39"/>
        </w:numPr>
        <w:spacing w:before="0"/>
      </w:pPr>
      <w:r>
        <w:t>Alternate payment methods</w:t>
      </w:r>
    </w:p>
    <w:p w:rsidR="00286DB3" w:rsidRDefault="00286DB3" w:rsidP="00286DB3">
      <w:pPr>
        <w:pStyle w:val="BodyText"/>
        <w:numPr>
          <w:ilvl w:val="0"/>
          <w:numId w:val="39"/>
        </w:numPr>
        <w:spacing w:before="0"/>
      </w:pPr>
      <w:r>
        <w:t>Address indicator</w:t>
      </w:r>
    </w:p>
    <w:p w:rsidR="00286DB3" w:rsidRDefault="00286DB3" w:rsidP="00286DB3">
      <w:pPr>
        <w:pStyle w:val="BodyText"/>
        <w:numPr>
          <w:ilvl w:val="0"/>
          <w:numId w:val="39"/>
        </w:numPr>
        <w:spacing w:before="0"/>
      </w:pPr>
      <w:r>
        <w:t>Banking information (including bank name, branch name, account number and account type)</w:t>
      </w:r>
    </w:p>
    <w:p w:rsidR="00286DB3" w:rsidRDefault="00286DB3" w:rsidP="00286DB3">
      <w:pPr>
        <w:pStyle w:val="BodyText"/>
        <w:numPr>
          <w:ilvl w:val="0"/>
          <w:numId w:val="38"/>
        </w:numPr>
      </w:pPr>
      <w:r>
        <w:t>CP file query; Query CP file. Parameters include:</w:t>
      </w:r>
    </w:p>
    <w:p w:rsidR="00286DB3" w:rsidRDefault="00286DB3" w:rsidP="00286DB3">
      <w:pPr>
        <w:pStyle w:val="BodyText"/>
        <w:numPr>
          <w:ilvl w:val="0"/>
          <w:numId w:val="40"/>
        </w:numPr>
        <w:spacing w:before="0"/>
      </w:pPr>
      <w:r>
        <w:t>CP number</w:t>
      </w:r>
    </w:p>
    <w:p w:rsidR="00286DB3" w:rsidRDefault="00286DB3" w:rsidP="00286DB3">
      <w:pPr>
        <w:pStyle w:val="BodyText"/>
        <w:numPr>
          <w:ilvl w:val="0"/>
          <w:numId w:val="40"/>
        </w:numPr>
        <w:spacing w:before="0"/>
      </w:pPr>
      <w:r>
        <w:t>CP legal name</w:t>
      </w:r>
    </w:p>
    <w:p w:rsidR="00286DB3" w:rsidRDefault="00286DB3" w:rsidP="00286DB3">
      <w:pPr>
        <w:pStyle w:val="BodyText"/>
        <w:numPr>
          <w:ilvl w:val="0"/>
          <w:numId w:val="40"/>
        </w:numPr>
        <w:spacing w:before="0"/>
      </w:pPr>
      <w:r>
        <w:t>CP DBA Name</w:t>
      </w:r>
    </w:p>
    <w:p w:rsidR="00286DB3" w:rsidRDefault="00286DB3" w:rsidP="00286DB3">
      <w:pPr>
        <w:pStyle w:val="BodyText"/>
        <w:numPr>
          <w:ilvl w:val="0"/>
          <w:numId w:val="38"/>
        </w:numPr>
      </w:pPr>
      <w:r>
        <w:t xml:space="preserve">CP file history; </w:t>
      </w:r>
      <w:r w:rsidR="00DE750B">
        <w:t>maintain</w:t>
      </w:r>
      <w:r>
        <w:t xml:space="preserve"> a history of changes made to CP information. Capture name of data item changed, before and after values, entry date and time and ID of user who made the change.</w:t>
      </w:r>
    </w:p>
    <w:p w:rsidR="00286DB3" w:rsidRDefault="00286DB3" w:rsidP="00286DB3">
      <w:pPr>
        <w:pStyle w:val="BodyText"/>
        <w:numPr>
          <w:ilvl w:val="0"/>
          <w:numId w:val="38"/>
        </w:numPr>
      </w:pPr>
      <w:r>
        <w:t>CP history query; Query CP history. Parameters include CP number, change date range. Results include date and time of change, ID of user who made the change, item name, before and after data values.</w:t>
      </w:r>
    </w:p>
    <w:p w:rsidR="00286DB3" w:rsidRPr="00DE750B" w:rsidRDefault="00286DB3" w:rsidP="00286DB3">
      <w:pPr>
        <w:pStyle w:val="BodyText"/>
        <w:ind w:left="0"/>
        <w:rPr>
          <w:b/>
        </w:rPr>
      </w:pPr>
      <w:r w:rsidRPr="00DE750B">
        <w:rPr>
          <w:b/>
        </w:rPr>
        <w:t>Disbursing Processes</w:t>
      </w:r>
    </w:p>
    <w:p w:rsidR="00286DB3" w:rsidRDefault="00286DB3" w:rsidP="00286DB3">
      <w:pPr>
        <w:pStyle w:val="BodyText"/>
        <w:ind w:left="0"/>
      </w:pPr>
      <w:r>
        <w:t>This process supports activities required to make distributions or payments to the Credit Providers and every other related fee. The system must provide the capability to prepare requests for distributions (payment schedules) and to create and transmit payment files in the formats required by PDA and financial institutions for the initiation of payments.</w:t>
      </w:r>
    </w:p>
    <w:p w:rsidR="00286DB3" w:rsidRDefault="00286DB3" w:rsidP="00286DB3">
      <w:pPr>
        <w:pStyle w:val="BodyText"/>
        <w:ind w:left="0"/>
      </w:pPr>
      <w:r>
        <w:t>To support the disbursing process, the system must provide automated functionality to do the following:</w:t>
      </w:r>
    </w:p>
    <w:p w:rsidR="00286DB3" w:rsidRDefault="00286DB3" w:rsidP="00286DB3">
      <w:pPr>
        <w:pStyle w:val="BodyText"/>
        <w:numPr>
          <w:ilvl w:val="0"/>
          <w:numId w:val="41"/>
        </w:numPr>
      </w:pPr>
      <w:r>
        <w:t>Prompt payment; calculate the due date of CP payments including but not limited to the following factors:</w:t>
      </w:r>
    </w:p>
    <w:p w:rsidR="00286DB3" w:rsidRDefault="00286DB3" w:rsidP="00286DB3">
      <w:pPr>
        <w:pStyle w:val="BodyText"/>
        <w:numPr>
          <w:ilvl w:val="0"/>
          <w:numId w:val="42"/>
        </w:numPr>
        <w:spacing w:before="0"/>
      </w:pPr>
      <w:r>
        <w:t>Contract terms</w:t>
      </w:r>
    </w:p>
    <w:p w:rsidR="00286DB3" w:rsidRDefault="00286DB3" w:rsidP="00286DB3">
      <w:pPr>
        <w:pStyle w:val="BodyText"/>
        <w:numPr>
          <w:ilvl w:val="0"/>
          <w:numId w:val="42"/>
        </w:numPr>
        <w:spacing w:before="0"/>
      </w:pPr>
      <w:r>
        <w:t>Invoice receipt</w:t>
      </w:r>
    </w:p>
    <w:p w:rsidR="00286DB3" w:rsidRDefault="00286DB3" w:rsidP="00286DB3">
      <w:pPr>
        <w:pStyle w:val="BodyText"/>
        <w:numPr>
          <w:ilvl w:val="0"/>
          <w:numId w:val="42"/>
        </w:numPr>
        <w:spacing w:before="0"/>
      </w:pPr>
      <w:r>
        <w:t>Accelerated payment methods</w:t>
      </w:r>
    </w:p>
    <w:p w:rsidR="00286DB3" w:rsidRDefault="00286DB3" w:rsidP="00286DB3">
      <w:pPr>
        <w:pStyle w:val="BodyText"/>
        <w:numPr>
          <w:ilvl w:val="0"/>
          <w:numId w:val="41"/>
        </w:numPr>
      </w:pPr>
      <w:r>
        <w:t>Override CP record payment terms on obligation; Capture payment terms on obligations that are different than those specified on the associated CP record.</w:t>
      </w:r>
    </w:p>
    <w:p w:rsidR="00286DB3" w:rsidRDefault="00286DB3" w:rsidP="00286DB3">
      <w:pPr>
        <w:pStyle w:val="BodyText"/>
        <w:numPr>
          <w:ilvl w:val="0"/>
          <w:numId w:val="41"/>
        </w:numPr>
      </w:pPr>
      <w:r>
        <w:t>Validate payment terms: Validate system payment terms against the payment terms on the related obligating documents. Calculate the most advantageous terms and use them to calculate the payment due dates and amounts.</w:t>
      </w:r>
    </w:p>
    <w:p w:rsidR="00286DB3" w:rsidRDefault="00286DB3" w:rsidP="00286DB3">
      <w:pPr>
        <w:pStyle w:val="BodyText"/>
        <w:numPr>
          <w:ilvl w:val="0"/>
          <w:numId w:val="41"/>
        </w:numPr>
      </w:pPr>
      <w:r>
        <w:t>Payment due date override; Capture an agency-specified payment due date in place of a system-calculated due date (i.e. payment due date override).</w:t>
      </w:r>
    </w:p>
    <w:p w:rsidR="00286DB3" w:rsidRDefault="00286DB3" w:rsidP="00286DB3">
      <w:pPr>
        <w:pStyle w:val="BodyText"/>
        <w:numPr>
          <w:ilvl w:val="0"/>
          <w:numId w:val="41"/>
        </w:numPr>
      </w:pPr>
      <w:r>
        <w:t>System calendar: Define dates (e.g., weekends, Public holidays) for which payments cannot be scheduled. Prevent payment scheduling that falls on agency-excluded dates.</w:t>
      </w:r>
    </w:p>
    <w:p w:rsidR="00286DB3" w:rsidRDefault="00286DB3" w:rsidP="00286DB3">
      <w:pPr>
        <w:pStyle w:val="BodyText"/>
        <w:numPr>
          <w:ilvl w:val="0"/>
          <w:numId w:val="41"/>
        </w:numPr>
      </w:pPr>
      <w:r>
        <w:t>Numbering payment schedules; Maintain a sequential numbering system for scheduling payments to be made by the disbursing office</w:t>
      </w:r>
    </w:p>
    <w:p w:rsidR="00286DB3" w:rsidRDefault="00286DB3" w:rsidP="00286DB3">
      <w:pPr>
        <w:pStyle w:val="BodyText"/>
        <w:numPr>
          <w:ilvl w:val="0"/>
          <w:numId w:val="41"/>
        </w:numPr>
      </w:pPr>
      <w:r>
        <w:t>Do not disburse to negative cash position: Validate that plan selected for payment will not disburse a fund into a negative cash position. Notify the agency of plans that fail this edit.</w:t>
      </w:r>
    </w:p>
    <w:p w:rsidR="00356370" w:rsidRPr="00286DB3" w:rsidRDefault="00286DB3" w:rsidP="00286DB3">
      <w:pPr>
        <w:pStyle w:val="BodyText"/>
        <w:numPr>
          <w:ilvl w:val="0"/>
          <w:numId w:val="41"/>
        </w:numPr>
      </w:pPr>
      <w:r>
        <w:t>Manual payments; Select and process received payments for manual payment/distribution</w:t>
      </w:r>
    </w:p>
    <w:sectPr w:rsidR="00356370" w:rsidRPr="00286DB3" w:rsidSect="00286DB3">
      <w:pgSz w:w="11907" w:h="16840" w:code="9"/>
      <w:pgMar w:top="288" w:right="1411" w:bottom="562" w:left="1411" w:header="302" w:footer="36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D94" w:rsidRDefault="00350D94">
      <w:r>
        <w:separator/>
      </w:r>
    </w:p>
  </w:endnote>
  <w:endnote w:type="continuationSeparator" w:id="0">
    <w:p w:rsidR="00350D94" w:rsidRDefault="0035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00"/>
    <w:family w:val="auto"/>
    <w:pitch w:val="variable"/>
  </w:font>
  <w:font w:name="Helv">
    <w:altName w:val="Arial"/>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94" w:rsidRDefault="00350D94">
    <w:pPr>
      <w:pStyle w:val="Footer"/>
    </w:pPr>
    <w:r>
      <w:rPr>
        <w:sz w:val="14"/>
        <w:szCs w:val="14"/>
      </w:rPr>
      <w:t>Proof of Concept Draft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94" w:rsidRDefault="00350D94" w:rsidP="00442A9B">
    <w:pPr>
      <w:pStyle w:val="Footer"/>
      <w:spacing w:line="120" w:lineRule="atLeast"/>
      <w:rPr>
        <w:sz w:val="14"/>
        <w:szCs w:val="14"/>
      </w:rPr>
    </w:pPr>
  </w:p>
  <w:p w:rsidR="00350D94" w:rsidRPr="0058258C" w:rsidRDefault="00350D94" w:rsidP="0058258C">
    <w:pPr>
      <w:pStyle w:val="Footer"/>
      <w:spacing w:line="120" w:lineRule="atLeast"/>
      <w:rPr>
        <w:sz w:val="14"/>
        <w:szCs w:val="14"/>
      </w:rPr>
    </w:pPr>
    <w:r>
      <w:rPr>
        <w:sz w:val="14"/>
        <w:szCs w:val="14"/>
      </w:rPr>
      <w:t>Proof of Concept</w:t>
    </w:r>
    <w:r>
      <w:rPr>
        <w:sz w:val="14"/>
        <w:szCs w:val="14"/>
      </w:rPr>
      <w:tab/>
      <w:t xml:space="preserve">Page </w:t>
    </w:r>
    <w:r>
      <w:rPr>
        <w:sz w:val="14"/>
        <w:szCs w:val="14"/>
      </w:rPr>
      <w:fldChar w:fldCharType="begin"/>
    </w:r>
    <w:r>
      <w:rPr>
        <w:sz w:val="14"/>
        <w:szCs w:val="14"/>
      </w:rPr>
      <w:instrText>page</w:instrText>
    </w:r>
    <w:r>
      <w:rPr>
        <w:sz w:val="14"/>
        <w:szCs w:val="14"/>
      </w:rPr>
      <w:fldChar w:fldCharType="separate"/>
    </w:r>
    <w:r w:rsidR="00F96249">
      <w:rPr>
        <w:noProof/>
        <w:sz w:val="14"/>
        <w:szCs w:val="14"/>
      </w:rPr>
      <w:t>20</w:t>
    </w:r>
    <w:r>
      <w:rPr>
        <w:sz w:val="14"/>
        <w:szCs w:val="14"/>
      </w:rPr>
      <w:fldChar w:fldCharType="end"/>
    </w:r>
    <w:r>
      <w:rPr>
        <w:sz w:val="14"/>
        <w:szCs w:val="14"/>
      </w:rPr>
      <w:t xml:space="preserve"> of </w:t>
    </w:r>
    <w:r w:rsidRPr="0058258C">
      <w:rPr>
        <w:sz w:val="14"/>
        <w:szCs w:val="14"/>
      </w:rPr>
      <w:fldChar w:fldCharType="begin"/>
    </w:r>
    <w:r w:rsidRPr="0058258C">
      <w:rPr>
        <w:sz w:val="14"/>
        <w:szCs w:val="14"/>
      </w:rPr>
      <w:instrText xml:space="preserve"> NUMPAGES </w:instrText>
    </w:r>
    <w:r w:rsidRPr="0058258C">
      <w:rPr>
        <w:sz w:val="14"/>
        <w:szCs w:val="14"/>
      </w:rPr>
      <w:fldChar w:fldCharType="separate"/>
    </w:r>
    <w:r w:rsidR="00F96249">
      <w:rPr>
        <w:noProof/>
        <w:sz w:val="14"/>
        <w:szCs w:val="14"/>
      </w:rPr>
      <w:t>24</w:t>
    </w:r>
    <w:r w:rsidRPr="0058258C">
      <w:rPr>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94" w:rsidRPr="0058258C" w:rsidRDefault="00350D94">
    <w:pPr>
      <w:pStyle w:val="Footer"/>
      <w:spacing w:line="120" w:lineRule="atLeast"/>
      <w:rPr>
        <w:sz w:val="14"/>
        <w:szCs w:val="14"/>
      </w:rPr>
    </w:pPr>
    <w:r>
      <w:rPr>
        <w:sz w:val="14"/>
        <w:szCs w:val="14"/>
      </w:rPr>
      <w:t>Proof of Concept</w:t>
    </w:r>
    <w:r>
      <w:rPr>
        <w:sz w:val="14"/>
        <w:szCs w:val="14"/>
      </w:rPr>
      <w:tab/>
      <w:t xml:space="preserve">Page </w:t>
    </w:r>
    <w:r>
      <w:rPr>
        <w:sz w:val="14"/>
        <w:szCs w:val="14"/>
      </w:rPr>
      <w:fldChar w:fldCharType="begin"/>
    </w:r>
    <w:r>
      <w:rPr>
        <w:sz w:val="14"/>
        <w:szCs w:val="14"/>
      </w:rPr>
      <w:instrText>page</w:instrText>
    </w:r>
    <w:r>
      <w:rPr>
        <w:sz w:val="14"/>
        <w:szCs w:val="14"/>
      </w:rPr>
      <w:fldChar w:fldCharType="separate"/>
    </w:r>
    <w:r w:rsidR="00F96249">
      <w:rPr>
        <w:noProof/>
        <w:sz w:val="14"/>
        <w:szCs w:val="14"/>
      </w:rPr>
      <w:t>21</w:t>
    </w:r>
    <w:r>
      <w:rPr>
        <w:sz w:val="14"/>
        <w:szCs w:val="14"/>
      </w:rPr>
      <w:fldChar w:fldCharType="end"/>
    </w:r>
    <w:r>
      <w:rPr>
        <w:sz w:val="14"/>
        <w:szCs w:val="14"/>
      </w:rPr>
      <w:t xml:space="preserve"> of </w:t>
    </w:r>
    <w:r w:rsidRPr="0058258C">
      <w:rPr>
        <w:sz w:val="14"/>
        <w:szCs w:val="14"/>
      </w:rPr>
      <w:fldChar w:fldCharType="begin"/>
    </w:r>
    <w:r w:rsidRPr="0058258C">
      <w:rPr>
        <w:sz w:val="14"/>
        <w:szCs w:val="14"/>
      </w:rPr>
      <w:instrText xml:space="preserve"> NUMPAGES </w:instrText>
    </w:r>
    <w:r w:rsidRPr="0058258C">
      <w:rPr>
        <w:sz w:val="14"/>
        <w:szCs w:val="14"/>
      </w:rPr>
      <w:fldChar w:fldCharType="separate"/>
    </w:r>
    <w:r w:rsidR="00F96249">
      <w:rPr>
        <w:noProof/>
        <w:sz w:val="14"/>
        <w:szCs w:val="14"/>
      </w:rPr>
      <w:t>24</w:t>
    </w:r>
    <w:r w:rsidRPr="0058258C">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D94" w:rsidRDefault="00350D94">
      <w:r>
        <w:separator/>
      </w:r>
    </w:p>
  </w:footnote>
  <w:footnote w:type="continuationSeparator" w:id="0">
    <w:p w:rsidR="00350D94" w:rsidRDefault="00350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D94" w:rsidRDefault="00350D94" w:rsidP="00FD05A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Ind w:w="-106" w:type="dxa"/>
      <w:tblLook w:val="01E0" w:firstRow="1" w:lastRow="1" w:firstColumn="1" w:lastColumn="1" w:noHBand="0" w:noVBand="0"/>
    </w:tblPr>
    <w:tblGrid>
      <w:gridCol w:w="4835"/>
      <w:gridCol w:w="4336"/>
    </w:tblGrid>
    <w:tr w:rsidR="00350D94" w:rsidRPr="00694BA3" w:rsidTr="00694BA3">
      <w:trPr>
        <w:trHeight w:val="534"/>
      </w:trPr>
      <w:tc>
        <w:tcPr>
          <w:tcW w:w="2636" w:type="pct"/>
          <w:tcMar>
            <w:left w:w="0" w:type="dxa"/>
            <w:right w:w="0" w:type="dxa"/>
          </w:tcMar>
        </w:tcPr>
        <w:p w:rsidR="00350D94" w:rsidRPr="00694BA3" w:rsidRDefault="00350D94" w:rsidP="00D43004">
          <w:pPr>
            <w:pStyle w:val="Header"/>
            <w:jc w:val="left"/>
            <w:rPr>
              <w:sz w:val="20"/>
              <w:szCs w:val="20"/>
            </w:rPr>
          </w:pPr>
        </w:p>
      </w:tc>
      <w:tc>
        <w:tcPr>
          <w:tcW w:w="2364" w:type="pct"/>
        </w:tcPr>
        <w:p w:rsidR="00350D94" w:rsidRPr="00694BA3" w:rsidRDefault="00350D94" w:rsidP="00D43004">
          <w:pPr>
            <w:pStyle w:val="Header"/>
            <w:rPr>
              <w:sz w:val="20"/>
              <w:szCs w:val="20"/>
            </w:rPr>
          </w:pPr>
        </w:p>
      </w:tc>
    </w:tr>
  </w:tbl>
  <w:p w:rsidR="00350D94" w:rsidRDefault="00350D94" w:rsidP="00D517E0">
    <w:pPr>
      <w:pStyle w:val="Lett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826C48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FFFFFFFE"/>
    <w:multiLevelType w:val="singleLevel"/>
    <w:tmpl w:val="6FD6DFCA"/>
    <w:lvl w:ilvl="0">
      <w:numFmt w:val="bullet"/>
      <w:lvlText w:val="*"/>
      <w:lvlJc w:val="left"/>
      <w:pPr>
        <w:ind w:left="0" w:firstLine="0"/>
      </w:pPr>
    </w:lvl>
  </w:abstractNum>
  <w:abstractNum w:abstractNumId="2" w15:restartNumberingAfterBreak="0">
    <w:nsid w:val="013B6A1B"/>
    <w:multiLevelType w:val="multilevel"/>
    <w:tmpl w:val="B0EC03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478137B"/>
    <w:multiLevelType w:val="hybridMultilevel"/>
    <w:tmpl w:val="459035F8"/>
    <w:lvl w:ilvl="0" w:tplc="04090001">
      <w:start w:val="1"/>
      <w:numFmt w:val="bullet"/>
      <w:lvlText w:val=""/>
      <w:lvlJc w:val="left"/>
      <w:pPr>
        <w:ind w:left="6480" w:hanging="360"/>
      </w:pPr>
      <w:rPr>
        <w:rFonts w:ascii="Symbol" w:hAnsi="Symbol" w:hint="default"/>
      </w:rPr>
    </w:lvl>
    <w:lvl w:ilvl="1" w:tplc="04090003">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0AB20BD7"/>
    <w:multiLevelType w:val="hybridMultilevel"/>
    <w:tmpl w:val="B41296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01BDB"/>
    <w:multiLevelType w:val="hybridMultilevel"/>
    <w:tmpl w:val="D2047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44459"/>
    <w:multiLevelType w:val="multilevel"/>
    <w:tmpl w:val="A8E8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665C7"/>
    <w:multiLevelType w:val="hybridMultilevel"/>
    <w:tmpl w:val="58CAA280"/>
    <w:lvl w:ilvl="0" w:tplc="CEBA3554">
      <w:start w:val="1"/>
      <w:numFmt w:val="bullet"/>
      <w:pStyle w:val="TableBullet2"/>
      <w:lvlText w:val=""/>
      <w:lvlJc w:val="left"/>
      <w:pPr>
        <w:tabs>
          <w:tab w:val="num" w:pos="170"/>
        </w:tabs>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63B5E"/>
    <w:multiLevelType w:val="hybridMultilevel"/>
    <w:tmpl w:val="FD3A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59189B"/>
    <w:multiLevelType w:val="multilevel"/>
    <w:tmpl w:val="317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C6EF9"/>
    <w:multiLevelType w:val="hybridMultilevel"/>
    <w:tmpl w:val="DC3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0F44"/>
    <w:multiLevelType w:val="hybridMultilevel"/>
    <w:tmpl w:val="9D6A59A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41012"/>
    <w:multiLevelType w:val="hybridMultilevel"/>
    <w:tmpl w:val="57EA1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362C96"/>
    <w:multiLevelType w:val="multilevel"/>
    <w:tmpl w:val="75D8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E259F"/>
    <w:multiLevelType w:val="hybridMultilevel"/>
    <w:tmpl w:val="E8C2E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3782B"/>
    <w:multiLevelType w:val="hybridMultilevel"/>
    <w:tmpl w:val="967C96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F9F44F5"/>
    <w:multiLevelType w:val="multilevel"/>
    <w:tmpl w:val="52807964"/>
    <w:lvl w:ilvl="0">
      <w:start w:val="1"/>
      <w:numFmt w:val="decimal"/>
      <w:lvlText w:val="%1."/>
      <w:lvlJc w:val="left"/>
      <w:pPr>
        <w:tabs>
          <w:tab w:val="num" w:pos="1531"/>
        </w:tabs>
        <w:ind w:left="1531" w:hanging="397"/>
      </w:pPr>
      <w:rPr>
        <w:rFonts w:cs="Times New Roman"/>
      </w:rPr>
    </w:lvl>
    <w:lvl w:ilvl="1">
      <w:start w:val="1"/>
      <w:numFmt w:val="decimal"/>
      <w:lvlText w:val="%1.%2."/>
      <w:lvlJc w:val="left"/>
      <w:pPr>
        <w:tabs>
          <w:tab w:val="num" w:pos="2251"/>
        </w:tabs>
        <w:ind w:left="2041" w:hanging="510"/>
      </w:pPr>
      <w:rPr>
        <w:rFonts w:cs="Times New Roman"/>
      </w:rPr>
    </w:lvl>
    <w:lvl w:ilvl="2">
      <w:start w:val="1"/>
      <w:numFmt w:val="decimal"/>
      <w:lvlText w:val="%1.%2.%3."/>
      <w:lvlJc w:val="left"/>
      <w:pPr>
        <w:tabs>
          <w:tab w:val="num" w:pos="3121"/>
        </w:tabs>
        <w:ind w:left="2835" w:hanging="794"/>
      </w:pPr>
      <w:rPr>
        <w:rFonts w:cs="Times New Roman"/>
      </w:rPr>
    </w:lvl>
    <w:lvl w:ilvl="3">
      <w:start w:val="1"/>
      <w:numFmt w:val="decimal"/>
      <w:pStyle w:val="Number4"/>
      <w:lvlText w:val="%1.%2.%3.%4."/>
      <w:lvlJc w:val="left"/>
      <w:pPr>
        <w:tabs>
          <w:tab w:val="num" w:pos="4275"/>
        </w:tabs>
        <w:ind w:left="3912" w:hanging="1077"/>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7" w15:restartNumberingAfterBreak="0">
    <w:nsid w:val="202A1CD4"/>
    <w:multiLevelType w:val="hybridMultilevel"/>
    <w:tmpl w:val="1CE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2E356F"/>
    <w:multiLevelType w:val="hybridMultilevel"/>
    <w:tmpl w:val="5D6C5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3B4271"/>
    <w:multiLevelType w:val="multilevel"/>
    <w:tmpl w:val="4E5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0D72DE"/>
    <w:multiLevelType w:val="hybridMultilevel"/>
    <w:tmpl w:val="754EC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1F3A21"/>
    <w:multiLevelType w:val="hybridMultilevel"/>
    <w:tmpl w:val="68088B8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8BA3168"/>
    <w:multiLevelType w:val="hybridMultilevel"/>
    <w:tmpl w:val="4028C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A745F82"/>
    <w:multiLevelType w:val="multilevel"/>
    <w:tmpl w:val="8832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AD5CB8"/>
    <w:multiLevelType w:val="hybridMultilevel"/>
    <w:tmpl w:val="7D7EE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9163D2"/>
    <w:multiLevelType w:val="hybridMultilevel"/>
    <w:tmpl w:val="AC8CF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011D60"/>
    <w:multiLevelType w:val="hybridMultilevel"/>
    <w:tmpl w:val="6A6AD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B5323B"/>
    <w:multiLevelType w:val="hybridMultilevel"/>
    <w:tmpl w:val="4190855E"/>
    <w:lvl w:ilvl="0" w:tplc="DF5E9F64">
      <w:start w:val="1"/>
      <w:numFmt w:val="decimal"/>
      <w:pStyle w:val="TableNumber"/>
      <w:lvlText w:val="%1."/>
      <w:lvlJc w:val="left"/>
      <w:pPr>
        <w:tabs>
          <w:tab w:val="num" w:pos="284"/>
        </w:tabs>
        <w:ind w:left="284" w:hanging="284"/>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3E3E19CD"/>
    <w:multiLevelType w:val="hybridMultilevel"/>
    <w:tmpl w:val="066EE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4F22BD6"/>
    <w:multiLevelType w:val="hybridMultilevel"/>
    <w:tmpl w:val="F2CC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63E7BD2"/>
    <w:multiLevelType w:val="multilevel"/>
    <w:tmpl w:val="E63A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A74F6"/>
    <w:multiLevelType w:val="hybridMultilevel"/>
    <w:tmpl w:val="A7BA0A94"/>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15B5D3D"/>
    <w:multiLevelType w:val="hybridMultilevel"/>
    <w:tmpl w:val="61D4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1F0200"/>
    <w:multiLevelType w:val="hybridMultilevel"/>
    <w:tmpl w:val="AD82C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6AA0CC5"/>
    <w:multiLevelType w:val="multilevel"/>
    <w:tmpl w:val="4D92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B97C8D"/>
    <w:multiLevelType w:val="hybridMultilevel"/>
    <w:tmpl w:val="09B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7E3987"/>
    <w:multiLevelType w:val="hybridMultilevel"/>
    <w:tmpl w:val="4B5EA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F6F7A"/>
    <w:multiLevelType w:val="multilevel"/>
    <w:tmpl w:val="DC2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44087"/>
    <w:multiLevelType w:val="hybridMultilevel"/>
    <w:tmpl w:val="6B285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FF476A"/>
    <w:multiLevelType w:val="hybridMultilevel"/>
    <w:tmpl w:val="DECCE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A90285"/>
    <w:multiLevelType w:val="hybridMultilevel"/>
    <w:tmpl w:val="B1A0D9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5C2753"/>
    <w:multiLevelType w:val="multilevel"/>
    <w:tmpl w:val="CD3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FA1D53"/>
    <w:multiLevelType w:val="multilevel"/>
    <w:tmpl w:val="52D2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6A0286"/>
    <w:multiLevelType w:val="hybridMultilevel"/>
    <w:tmpl w:val="0B483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DA27BC"/>
    <w:multiLevelType w:val="hybridMultilevel"/>
    <w:tmpl w:val="10888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BE41A7C"/>
    <w:multiLevelType w:val="hybridMultilevel"/>
    <w:tmpl w:val="8C366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22DB1"/>
    <w:multiLevelType w:val="hybridMultilevel"/>
    <w:tmpl w:val="FA38F0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F061E5"/>
    <w:multiLevelType w:val="hybridMultilevel"/>
    <w:tmpl w:val="CF766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7"/>
  </w:num>
  <w:num w:numId="3">
    <w:abstractNumId w:val="27"/>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 w:ilvl="0">
        <w:numFmt w:val="bullet"/>
        <w:lvlText w:val=""/>
        <w:legacy w:legacy="1" w:legacySpace="0" w:legacyIndent="360"/>
        <w:lvlJc w:val="left"/>
        <w:pPr>
          <w:ind w:left="360" w:hanging="360"/>
        </w:pPr>
        <w:rPr>
          <w:rFonts w:ascii="Symbol" w:hAnsi="Symbol" w:hint="default"/>
        </w:rPr>
      </w:lvl>
    </w:lvlOverride>
  </w:num>
  <w:num w:numId="6">
    <w:abstractNumId w:val="44"/>
  </w:num>
  <w:num w:numId="7">
    <w:abstractNumId w:val="10"/>
  </w:num>
  <w:num w:numId="8">
    <w:abstractNumId w:val="47"/>
  </w:num>
  <w:num w:numId="9">
    <w:abstractNumId w:val="28"/>
  </w:num>
  <w:num w:numId="10">
    <w:abstractNumId w:val="0"/>
  </w:num>
  <w:num w:numId="11">
    <w:abstractNumId w:val="26"/>
  </w:num>
  <w:num w:numId="12">
    <w:abstractNumId w:val="38"/>
  </w:num>
  <w:num w:numId="13">
    <w:abstractNumId w:val="40"/>
  </w:num>
  <w:num w:numId="14">
    <w:abstractNumId w:val="29"/>
  </w:num>
  <w:num w:numId="15">
    <w:abstractNumId w:val="17"/>
  </w:num>
  <w:num w:numId="16">
    <w:abstractNumId w:val="4"/>
  </w:num>
  <w:num w:numId="17">
    <w:abstractNumId w:val="36"/>
  </w:num>
  <w:num w:numId="18">
    <w:abstractNumId w:val="46"/>
  </w:num>
  <w:num w:numId="19">
    <w:abstractNumId w:val="33"/>
  </w:num>
  <w:num w:numId="20">
    <w:abstractNumId w:val="35"/>
  </w:num>
  <w:num w:numId="21">
    <w:abstractNumId w:val="42"/>
  </w:num>
  <w:num w:numId="22">
    <w:abstractNumId w:val="19"/>
  </w:num>
  <w:num w:numId="23">
    <w:abstractNumId w:val="41"/>
  </w:num>
  <w:num w:numId="24">
    <w:abstractNumId w:val="13"/>
  </w:num>
  <w:num w:numId="25">
    <w:abstractNumId w:val="23"/>
  </w:num>
  <w:num w:numId="26">
    <w:abstractNumId w:val="30"/>
  </w:num>
  <w:num w:numId="27">
    <w:abstractNumId w:val="37"/>
  </w:num>
  <w:num w:numId="28">
    <w:abstractNumId w:val="6"/>
  </w:num>
  <w:num w:numId="29">
    <w:abstractNumId w:val="9"/>
  </w:num>
  <w:num w:numId="30">
    <w:abstractNumId w:val="34"/>
  </w:num>
  <w:num w:numId="31">
    <w:abstractNumId w:val="18"/>
  </w:num>
  <w:num w:numId="32">
    <w:abstractNumId w:val="2"/>
  </w:num>
  <w:num w:numId="33">
    <w:abstractNumId w:val="8"/>
  </w:num>
  <w:num w:numId="34">
    <w:abstractNumId w:val="31"/>
  </w:num>
  <w:num w:numId="35">
    <w:abstractNumId w:val="20"/>
  </w:num>
  <w:num w:numId="36">
    <w:abstractNumId w:val="15"/>
  </w:num>
  <w:num w:numId="37">
    <w:abstractNumId w:val="22"/>
  </w:num>
  <w:num w:numId="38">
    <w:abstractNumId w:val="24"/>
  </w:num>
  <w:num w:numId="39">
    <w:abstractNumId w:val="32"/>
  </w:num>
  <w:num w:numId="40">
    <w:abstractNumId w:val="5"/>
  </w:num>
  <w:num w:numId="41">
    <w:abstractNumId w:val="25"/>
  </w:num>
  <w:num w:numId="42">
    <w:abstractNumId w:val="45"/>
  </w:num>
  <w:num w:numId="43">
    <w:abstractNumId w:val="14"/>
  </w:num>
  <w:num w:numId="44">
    <w:abstractNumId w:val="3"/>
  </w:num>
  <w:num w:numId="45">
    <w:abstractNumId w:val="43"/>
  </w:num>
  <w:num w:numId="46">
    <w:abstractNumId w:val="12"/>
  </w:num>
  <w:num w:numId="47">
    <w:abstractNumId w:val="21"/>
  </w:num>
  <w:num w:numId="48">
    <w:abstractNumId w:val="11"/>
  </w:num>
  <w:num w:numId="49">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oNotHyphenateCaps/>
  <w:drawingGridHorizontalSpacing w:val="110"/>
  <w:drawingGridVerticalSpacing w:val="299"/>
  <w:displayHorizontalDrawingGridEvery w:val="0"/>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1A"/>
    <w:rsid w:val="00002AE9"/>
    <w:rsid w:val="0001473A"/>
    <w:rsid w:val="0001784D"/>
    <w:rsid w:val="00017DB3"/>
    <w:rsid w:val="00020781"/>
    <w:rsid w:val="00024081"/>
    <w:rsid w:val="0002732F"/>
    <w:rsid w:val="00030501"/>
    <w:rsid w:val="000305C6"/>
    <w:rsid w:val="00032C6A"/>
    <w:rsid w:val="00033D94"/>
    <w:rsid w:val="00034A26"/>
    <w:rsid w:val="00036A7C"/>
    <w:rsid w:val="00040E35"/>
    <w:rsid w:val="0004386F"/>
    <w:rsid w:val="00046D7A"/>
    <w:rsid w:val="0004784F"/>
    <w:rsid w:val="00047E3C"/>
    <w:rsid w:val="00047E6A"/>
    <w:rsid w:val="00051892"/>
    <w:rsid w:val="000649B2"/>
    <w:rsid w:val="00065C20"/>
    <w:rsid w:val="00075A50"/>
    <w:rsid w:val="00076FD0"/>
    <w:rsid w:val="00080634"/>
    <w:rsid w:val="00083259"/>
    <w:rsid w:val="00083FB7"/>
    <w:rsid w:val="0008435D"/>
    <w:rsid w:val="000848F1"/>
    <w:rsid w:val="00085AD1"/>
    <w:rsid w:val="00085DF0"/>
    <w:rsid w:val="00087CBD"/>
    <w:rsid w:val="00087FB7"/>
    <w:rsid w:val="000921AB"/>
    <w:rsid w:val="0009484D"/>
    <w:rsid w:val="000A1122"/>
    <w:rsid w:val="000A14A6"/>
    <w:rsid w:val="000B037B"/>
    <w:rsid w:val="000B0A08"/>
    <w:rsid w:val="000B7098"/>
    <w:rsid w:val="000C01FE"/>
    <w:rsid w:val="000C46CC"/>
    <w:rsid w:val="000C62F4"/>
    <w:rsid w:val="000C66CF"/>
    <w:rsid w:val="000D023F"/>
    <w:rsid w:val="000D4443"/>
    <w:rsid w:val="000D5CB6"/>
    <w:rsid w:val="000D7DA8"/>
    <w:rsid w:val="000E05D0"/>
    <w:rsid w:val="000E5B4A"/>
    <w:rsid w:val="000E7288"/>
    <w:rsid w:val="000F06D2"/>
    <w:rsid w:val="00101874"/>
    <w:rsid w:val="00107D5E"/>
    <w:rsid w:val="00113B17"/>
    <w:rsid w:val="0011435D"/>
    <w:rsid w:val="00116272"/>
    <w:rsid w:val="0012353D"/>
    <w:rsid w:val="00123A90"/>
    <w:rsid w:val="001318BA"/>
    <w:rsid w:val="00132DFA"/>
    <w:rsid w:val="0013426E"/>
    <w:rsid w:val="00135704"/>
    <w:rsid w:val="00141133"/>
    <w:rsid w:val="00141DDC"/>
    <w:rsid w:val="00143914"/>
    <w:rsid w:val="001442D6"/>
    <w:rsid w:val="0014444E"/>
    <w:rsid w:val="00144E42"/>
    <w:rsid w:val="00154F1F"/>
    <w:rsid w:val="001565E9"/>
    <w:rsid w:val="00156668"/>
    <w:rsid w:val="001575B7"/>
    <w:rsid w:val="001579EC"/>
    <w:rsid w:val="00166C86"/>
    <w:rsid w:val="00172B8D"/>
    <w:rsid w:val="00172E5F"/>
    <w:rsid w:val="00173E22"/>
    <w:rsid w:val="00180364"/>
    <w:rsid w:val="00182464"/>
    <w:rsid w:val="00185BCA"/>
    <w:rsid w:val="001874CE"/>
    <w:rsid w:val="001876C7"/>
    <w:rsid w:val="00193CF1"/>
    <w:rsid w:val="00196A17"/>
    <w:rsid w:val="001974DE"/>
    <w:rsid w:val="001A091B"/>
    <w:rsid w:val="001A24BD"/>
    <w:rsid w:val="001A36E2"/>
    <w:rsid w:val="001A5117"/>
    <w:rsid w:val="001A791A"/>
    <w:rsid w:val="001B1A54"/>
    <w:rsid w:val="001B206E"/>
    <w:rsid w:val="001B467C"/>
    <w:rsid w:val="001B469C"/>
    <w:rsid w:val="001B5B2E"/>
    <w:rsid w:val="001B5FBA"/>
    <w:rsid w:val="001B6188"/>
    <w:rsid w:val="001B68FF"/>
    <w:rsid w:val="001B696C"/>
    <w:rsid w:val="001B7EBD"/>
    <w:rsid w:val="001C4619"/>
    <w:rsid w:val="001C5A8E"/>
    <w:rsid w:val="001D0B60"/>
    <w:rsid w:val="001D5194"/>
    <w:rsid w:val="001D53AA"/>
    <w:rsid w:val="001D7261"/>
    <w:rsid w:val="001E0D04"/>
    <w:rsid w:val="001E1DB1"/>
    <w:rsid w:val="001E44EF"/>
    <w:rsid w:val="001F0090"/>
    <w:rsid w:val="001F1B8F"/>
    <w:rsid w:val="001F2412"/>
    <w:rsid w:val="001F319B"/>
    <w:rsid w:val="001F46EB"/>
    <w:rsid w:val="001F6F9B"/>
    <w:rsid w:val="001F7BF9"/>
    <w:rsid w:val="002002E5"/>
    <w:rsid w:val="00205C6C"/>
    <w:rsid w:val="00207823"/>
    <w:rsid w:val="002139B6"/>
    <w:rsid w:val="00220517"/>
    <w:rsid w:val="00223B62"/>
    <w:rsid w:val="00224025"/>
    <w:rsid w:val="0023030C"/>
    <w:rsid w:val="002343E9"/>
    <w:rsid w:val="0023559D"/>
    <w:rsid w:val="00236FCF"/>
    <w:rsid w:val="002373CF"/>
    <w:rsid w:val="0024231A"/>
    <w:rsid w:val="00243A50"/>
    <w:rsid w:val="00243B8C"/>
    <w:rsid w:val="00244F04"/>
    <w:rsid w:val="002474CE"/>
    <w:rsid w:val="0024791B"/>
    <w:rsid w:val="002540B6"/>
    <w:rsid w:val="002551A1"/>
    <w:rsid w:val="00256578"/>
    <w:rsid w:val="0025799F"/>
    <w:rsid w:val="00260176"/>
    <w:rsid w:val="00261924"/>
    <w:rsid w:val="002636B9"/>
    <w:rsid w:val="00273323"/>
    <w:rsid w:val="00273F9F"/>
    <w:rsid w:val="0028067A"/>
    <w:rsid w:val="00282FF1"/>
    <w:rsid w:val="002863E1"/>
    <w:rsid w:val="00286BAA"/>
    <w:rsid w:val="00286DB3"/>
    <w:rsid w:val="00286DE4"/>
    <w:rsid w:val="00287236"/>
    <w:rsid w:val="00290B84"/>
    <w:rsid w:val="00293C98"/>
    <w:rsid w:val="002A09FC"/>
    <w:rsid w:val="002A1AAD"/>
    <w:rsid w:val="002A2417"/>
    <w:rsid w:val="002A54EB"/>
    <w:rsid w:val="002A57EB"/>
    <w:rsid w:val="002A57FE"/>
    <w:rsid w:val="002A784E"/>
    <w:rsid w:val="002B2AB6"/>
    <w:rsid w:val="002B3945"/>
    <w:rsid w:val="002B7E1D"/>
    <w:rsid w:val="002C2142"/>
    <w:rsid w:val="002C40E7"/>
    <w:rsid w:val="002D5AC4"/>
    <w:rsid w:val="002D667B"/>
    <w:rsid w:val="002D6FD5"/>
    <w:rsid w:val="002D7DCB"/>
    <w:rsid w:val="002E0843"/>
    <w:rsid w:val="002E0E2F"/>
    <w:rsid w:val="002E2470"/>
    <w:rsid w:val="002E2857"/>
    <w:rsid w:val="002E54A6"/>
    <w:rsid w:val="002E5AE2"/>
    <w:rsid w:val="002F2304"/>
    <w:rsid w:val="002F4DCE"/>
    <w:rsid w:val="002F5524"/>
    <w:rsid w:val="00303DFA"/>
    <w:rsid w:val="00304563"/>
    <w:rsid w:val="003062DD"/>
    <w:rsid w:val="00310C0C"/>
    <w:rsid w:val="00311D9F"/>
    <w:rsid w:val="003133FF"/>
    <w:rsid w:val="0031348E"/>
    <w:rsid w:val="0031409A"/>
    <w:rsid w:val="00316424"/>
    <w:rsid w:val="0032174F"/>
    <w:rsid w:val="00321936"/>
    <w:rsid w:val="0032435A"/>
    <w:rsid w:val="00326FEE"/>
    <w:rsid w:val="0033234E"/>
    <w:rsid w:val="0034645D"/>
    <w:rsid w:val="003470D9"/>
    <w:rsid w:val="00347800"/>
    <w:rsid w:val="0035014B"/>
    <w:rsid w:val="00350D94"/>
    <w:rsid w:val="00351571"/>
    <w:rsid w:val="00351D8F"/>
    <w:rsid w:val="00353CFF"/>
    <w:rsid w:val="00354C03"/>
    <w:rsid w:val="00356370"/>
    <w:rsid w:val="00362934"/>
    <w:rsid w:val="003657AB"/>
    <w:rsid w:val="003702F9"/>
    <w:rsid w:val="00372B2B"/>
    <w:rsid w:val="0038213A"/>
    <w:rsid w:val="003821F9"/>
    <w:rsid w:val="003839C2"/>
    <w:rsid w:val="003903DD"/>
    <w:rsid w:val="00394DCA"/>
    <w:rsid w:val="003A6027"/>
    <w:rsid w:val="003A79BF"/>
    <w:rsid w:val="003A7D81"/>
    <w:rsid w:val="003C28A4"/>
    <w:rsid w:val="003C3C6B"/>
    <w:rsid w:val="003D287E"/>
    <w:rsid w:val="003D2EE8"/>
    <w:rsid w:val="003D333A"/>
    <w:rsid w:val="003D49E1"/>
    <w:rsid w:val="003D56FD"/>
    <w:rsid w:val="003D6079"/>
    <w:rsid w:val="003E5739"/>
    <w:rsid w:val="003E5F4B"/>
    <w:rsid w:val="003E79D2"/>
    <w:rsid w:val="003F0F50"/>
    <w:rsid w:val="003F4C5C"/>
    <w:rsid w:val="003F70B2"/>
    <w:rsid w:val="003F76E2"/>
    <w:rsid w:val="004121E6"/>
    <w:rsid w:val="00413C55"/>
    <w:rsid w:val="00423C8C"/>
    <w:rsid w:val="00424982"/>
    <w:rsid w:val="0042584C"/>
    <w:rsid w:val="00427C2B"/>
    <w:rsid w:val="00430A0C"/>
    <w:rsid w:val="004322C1"/>
    <w:rsid w:val="00433EF3"/>
    <w:rsid w:val="004407E4"/>
    <w:rsid w:val="00442A9B"/>
    <w:rsid w:val="00446DE7"/>
    <w:rsid w:val="00453EB0"/>
    <w:rsid w:val="004554EE"/>
    <w:rsid w:val="0046187D"/>
    <w:rsid w:val="00464679"/>
    <w:rsid w:val="004647D1"/>
    <w:rsid w:val="00465888"/>
    <w:rsid w:val="004679B1"/>
    <w:rsid w:val="00472666"/>
    <w:rsid w:val="00483209"/>
    <w:rsid w:val="004839E6"/>
    <w:rsid w:val="0048413F"/>
    <w:rsid w:val="00487A1F"/>
    <w:rsid w:val="00487E90"/>
    <w:rsid w:val="0049029B"/>
    <w:rsid w:val="00491A2F"/>
    <w:rsid w:val="0049205B"/>
    <w:rsid w:val="0049319A"/>
    <w:rsid w:val="00493654"/>
    <w:rsid w:val="004A2B84"/>
    <w:rsid w:val="004A371D"/>
    <w:rsid w:val="004A692E"/>
    <w:rsid w:val="004B2026"/>
    <w:rsid w:val="004B2621"/>
    <w:rsid w:val="004B42AE"/>
    <w:rsid w:val="004B742B"/>
    <w:rsid w:val="004B7510"/>
    <w:rsid w:val="004C0D35"/>
    <w:rsid w:val="004D2DBC"/>
    <w:rsid w:val="004D36A4"/>
    <w:rsid w:val="004D5710"/>
    <w:rsid w:val="004D57B9"/>
    <w:rsid w:val="004D6E95"/>
    <w:rsid w:val="004E0411"/>
    <w:rsid w:val="004E125C"/>
    <w:rsid w:val="004E693A"/>
    <w:rsid w:val="004F07B6"/>
    <w:rsid w:val="004F12B3"/>
    <w:rsid w:val="004F1845"/>
    <w:rsid w:val="004F1B9B"/>
    <w:rsid w:val="004F2021"/>
    <w:rsid w:val="00503F0F"/>
    <w:rsid w:val="00505315"/>
    <w:rsid w:val="00512007"/>
    <w:rsid w:val="00513F2C"/>
    <w:rsid w:val="00514E1D"/>
    <w:rsid w:val="00515933"/>
    <w:rsid w:val="00517F7B"/>
    <w:rsid w:val="005234BB"/>
    <w:rsid w:val="00526527"/>
    <w:rsid w:val="00526BAF"/>
    <w:rsid w:val="00530362"/>
    <w:rsid w:val="005320CE"/>
    <w:rsid w:val="00534D4C"/>
    <w:rsid w:val="0053519B"/>
    <w:rsid w:val="00535B01"/>
    <w:rsid w:val="00535E84"/>
    <w:rsid w:val="00535EFD"/>
    <w:rsid w:val="00541355"/>
    <w:rsid w:val="00547068"/>
    <w:rsid w:val="005473BF"/>
    <w:rsid w:val="00550177"/>
    <w:rsid w:val="005521D4"/>
    <w:rsid w:val="00553902"/>
    <w:rsid w:val="005630CA"/>
    <w:rsid w:val="0056366C"/>
    <w:rsid w:val="005701BA"/>
    <w:rsid w:val="00573294"/>
    <w:rsid w:val="005803CF"/>
    <w:rsid w:val="00581C78"/>
    <w:rsid w:val="0058258C"/>
    <w:rsid w:val="00582FF6"/>
    <w:rsid w:val="0058619C"/>
    <w:rsid w:val="0059122E"/>
    <w:rsid w:val="00592DEA"/>
    <w:rsid w:val="00594CAB"/>
    <w:rsid w:val="0059504E"/>
    <w:rsid w:val="00597CB4"/>
    <w:rsid w:val="005A20DF"/>
    <w:rsid w:val="005A2C43"/>
    <w:rsid w:val="005A498B"/>
    <w:rsid w:val="005A7148"/>
    <w:rsid w:val="005A7B28"/>
    <w:rsid w:val="005B1493"/>
    <w:rsid w:val="005B14C1"/>
    <w:rsid w:val="005B4B49"/>
    <w:rsid w:val="005B612D"/>
    <w:rsid w:val="005B64E6"/>
    <w:rsid w:val="005B75EC"/>
    <w:rsid w:val="005C3364"/>
    <w:rsid w:val="005C614C"/>
    <w:rsid w:val="005D1065"/>
    <w:rsid w:val="005D6735"/>
    <w:rsid w:val="005D6801"/>
    <w:rsid w:val="005E62F8"/>
    <w:rsid w:val="005F0FA0"/>
    <w:rsid w:val="005F118E"/>
    <w:rsid w:val="005F1507"/>
    <w:rsid w:val="005F1DA8"/>
    <w:rsid w:val="005F6F5F"/>
    <w:rsid w:val="005F7386"/>
    <w:rsid w:val="006003F9"/>
    <w:rsid w:val="0061062F"/>
    <w:rsid w:val="0061378F"/>
    <w:rsid w:val="00614AD1"/>
    <w:rsid w:val="00615ADC"/>
    <w:rsid w:val="00616279"/>
    <w:rsid w:val="00616A0E"/>
    <w:rsid w:val="00621F69"/>
    <w:rsid w:val="00626EFB"/>
    <w:rsid w:val="006301AA"/>
    <w:rsid w:val="00631762"/>
    <w:rsid w:val="00633BA8"/>
    <w:rsid w:val="006354B3"/>
    <w:rsid w:val="0064128F"/>
    <w:rsid w:val="00646A79"/>
    <w:rsid w:val="0065066A"/>
    <w:rsid w:val="00651447"/>
    <w:rsid w:val="00651463"/>
    <w:rsid w:val="00651AF6"/>
    <w:rsid w:val="00651FC7"/>
    <w:rsid w:val="006544C0"/>
    <w:rsid w:val="00655293"/>
    <w:rsid w:val="0066004C"/>
    <w:rsid w:val="00662E57"/>
    <w:rsid w:val="006672A9"/>
    <w:rsid w:val="00667572"/>
    <w:rsid w:val="0067315A"/>
    <w:rsid w:val="00673AC1"/>
    <w:rsid w:val="006774B0"/>
    <w:rsid w:val="00677776"/>
    <w:rsid w:val="00681CF6"/>
    <w:rsid w:val="00684225"/>
    <w:rsid w:val="00685244"/>
    <w:rsid w:val="00686DC8"/>
    <w:rsid w:val="00694BA3"/>
    <w:rsid w:val="006A2CD4"/>
    <w:rsid w:val="006A7F8D"/>
    <w:rsid w:val="006B1FA0"/>
    <w:rsid w:val="006B7442"/>
    <w:rsid w:val="006C0E2B"/>
    <w:rsid w:val="006C2936"/>
    <w:rsid w:val="006C7803"/>
    <w:rsid w:val="006C7FE8"/>
    <w:rsid w:val="006D0C9B"/>
    <w:rsid w:val="006D13E9"/>
    <w:rsid w:val="006D3F27"/>
    <w:rsid w:val="006D4B42"/>
    <w:rsid w:val="006D5B3C"/>
    <w:rsid w:val="006D6D12"/>
    <w:rsid w:val="006E1088"/>
    <w:rsid w:val="006E11C0"/>
    <w:rsid w:val="006E366D"/>
    <w:rsid w:val="006E41C9"/>
    <w:rsid w:val="006E5F09"/>
    <w:rsid w:val="006F04C0"/>
    <w:rsid w:val="006F4AB2"/>
    <w:rsid w:val="006F5301"/>
    <w:rsid w:val="006F6F0E"/>
    <w:rsid w:val="00701A1C"/>
    <w:rsid w:val="0070299B"/>
    <w:rsid w:val="007221BD"/>
    <w:rsid w:val="007277F5"/>
    <w:rsid w:val="00727EA9"/>
    <w:rsid w:val="007309C3"/>
    <w:rsid w:val="00732145"/>
    <w:rsid w:val="00732A20"/>
    <w:rsid w:val="00737C49"/>
    <w:rsid w:val="0074308C"/>
    <w:rsid w:val="00750067"/>
    <w:rsid w:val="00750A98"/>
    <w:rsid w:val="00750F6D"/>
    <w:rsid w:val="00751833"/>
    <w:rsid w:val="0075274E"/>
    <w:rsid w:val="007536CA"/>
    <w:rsid w:val="00756350"/>
    <w:rsid w:val="007606D4"/>
    <w:rsid w:val="00764510"/>
    <w:rsid w:val="0077060C"/>
    <w:rsid w:val="0077138B"/>
    <w:rsid w:val="0077655D"/>
    <w:rsid w:val="00777951"/>
    <w:rsid w:val="0078128C"/>
    <w:rsid w:val="00783F0E"/>
    <w:rsid w:val="007853DC"/>
    <w:rsid w:val="00791477"/>
    <w:rsid w:val="00796D60"/>
    <w:rsid w:val="007A07CA"/>
    <w:rsid w:val="007A105D"/>
    <w:rsid w:val="007A1FF5"/>
    <w:rsid w:val="007A270C"/>
    <w:rsid w:val="007A6BEA"/>
    <w:rsid w:val="007A6E8F"/>
    <w:rsid w:val="007B3904"/>
    <w:rsid w:val="007B4C1C"/>
    <w:rsid w:val="007B6DE8"/>
    <w:rsid w:val="007C03DC"/>
    <w:rsid w:val="007C3C5B"/>
    <w:rsid w:val="007C48F6"/>
    <w:rsid w:val="007C590F"/>
    <w:rsid w:val="007C5D62"/>
    <w:rsid w:val="007C64D8"/>
    <w:rsid w:val="007C6EB4"/>
    <w:rsid w:val="007C79AC"/>
    <w:rsid w:val="007D11C6"/>
    <w:rsid w:val="007D373C"/>
    <w:rsid w:val="007E0E8F"/>
    <w:rsid w:val="007E45F9"/>
    <w:rsid w:val="007E4EC5"/>
    <w:rsid w:val="007F0BAB"/>
    <w:rsid w:val="007F3753"/>
    <w:rsid w:val="007F6CBF"/>
    <w:rsid w:val="00806D33"/>
    <w:rsid w:val="00810045"/>
    <w:rsid w:val="00810DC8"/>
    <w:rsid w:val="00811E25"/>
    <w:rsid w:val="00812A48"/>
    <w:rsid w:val="00813F0B"/>
    <w:rsid w:val="00815F71"/>
    <w:rsid w:val="008164D9"/>
    <w:rsid w:val="008220DB"/>
    <w:rsid w:val="00825525"/>
    <w:rsid w:val="008276F4"/>
    <w:rsid w:val="00835EE6"/>
    <w:rsid w:val="00836DE4"/>
    <w:rsid w:val="0084473E"/>
    <w:rsid w:val="00845528"/>
    <w:rsid w:val="00852C65"/>
    <w:rsid w:val="00854904"/>
    <w:rsid w:val="0085741D"/>
    <w:rsid w:val="00857B59"/>
    <w:rsid w:val="00864301"/>
    <w:rsid w:val="008655A3"/>
    <w:rsid w:val="00866193"/>
    <w:rsid w:val="00867A35"/>
    <w:rsid w:val="0087001A"/>
    <w:rsid w:val="00872E3D"/>
    <w:rsid w:val="008767F4"/>
    <w:rsid w:val="00877B3D"/>
    <w:rsid w:val="00881092"/>
    <w:rsid w:val="00887548"/>
    <w:rsid w:val="00890B29"/>
    <w:rsid w:val="008930C0"/>
    <w:rsid w:val="0089513B"/>
    <w:rsid w:val="008A20C2"/>
    <w:rsid w:val="008A2ACF"/>
    <w:rsid w:val="008A3F7B"/>
    <w:rsid w:val="008A4890"/>
    <w:rsid w:val="008A7D8B"/>
    <w:rsid w:val="008B3AEB"/>
    <w:rsid w:val="008B4F46"/>
    <w:rsid w:val="008B5E00"/>
    <w:rsid w:val="008B73D2"/>
    <w:rsid w:val="008C321A"/>
    <w:rsid w:val="008C45A7"/>
    <w:rsid w:val="008C5583"/>
    <w:rsid w:val="008C5EBD"/>
    <w:rsid w:val="008C5F2E"/>
    <w:rsid w:val="008D2898"/>
    <w:rsid w:val="008D39EE"/>
    <w:rsid w:val="008D4313"/>
    <w:rsid w:val="008E0873"/>
    <w:rsid w:val="008E2DEE"/>
    <w:rsid w:val="008E5330"/>
    <w:rsid w:val="008E65E7"/>
    <w:rsid w:val="008E7590"/>
    <w:rsid w:val="008F0D8F"/>
    <w:rsid w:val="008F5945"/>
    <w:rsid w:val="008F6640"/>
    <w:rsid w:val="008F78DF"/>
    <w:rsid w:val="008F7B6F"/>
    <w:rsid w:val="009039FA"/>
    <w:rsid w:val="0090468A"/>
    <w:rsid w:val="00906684"/>
    <w:rsid w:val="00913205"/>
    <w:rsid w:val="00915825"/>
    <w:rsid w:val="00915DD4"/>
    <w:rsid w:val="00922BE8"/>
    <w:rsid w:val="00924072"/>
    <w:rsid w:val="009273C8"/>
    <w:rsid w:val="00927749"/>
    <w:rsid w:val="00931D09"/>
    <w:rsid w:val="00935853"/>
    <w:rsid w:val="00940EAB"/>
    <w:rsid w:val="00945206"/>
    <w:rsid w:val="0094564A"/>
    <w:rsid w:val="00946B28"/>
    <w:rsid w:val="00951F3B"/>
    <w:rsid w:val="009526D3"/>
    <w:rsid w:val="00956D42"/>
    <w:rsid w:val="00956F3A"/>
    <w:rsid w:val="009643F1"/>
    <w:rsid w:val="00965FAC"/>
    <w:rsid w:val="00966017"/>
    <w:rsid w:val="009663DB"/>
    <w:rsid w:val="00966C51"/>
    <w:rsid w:val="0097010A"/>
    <w:rsid w:val="00972ECE"/>
    <w:rsid w:val="00973FE0"/>
    <w:rsid w:val="00974204"/>
    <w:rsid w:val="00974D07"/>
    <w:rsid w:val="00975343"/>
    <w:rsid w:val="00977718"/>
    <w:rsid w:val="00980D23"/>
    <w:rsid w:val="00980F6A"/>
    <w:rsid w:val="00983766"/>
    <w:rsid w:val="00984769"/>
    <w:rsid w:val="00984D8C"/>
    <w:rsid w:val="00992C5B"/>
    <w:rsid w:val="009936FA"/>
    <w:rsid w:val="00996A8C"/>
    <w:rsid w:val="009A3C56"/>
    <w:rsid w:val="009A53D3"/>
    <w:rsid w:val="009A7A29"/>
    <w:rsid w:val="009B09E4"/>
    <w:rsid w:val="009B115B"/>
    <w:rsid w:val="009B7BDE"/>
    <w:rsid w:val="009C0090"/>
    <w:rsid w:val="009C3446"/>
    <w:rsid w:val="009C6A79"/>
    <w:rsid w:val="009C6CF7"/>
    <w:rsid w:val="009C7EFC"/>
    <w:rsid w:val="009C7FE2"/>
    <w:rsid w:val="009D3E6F"/>
    <w:rsid w:val="009D4BCC"/>
    <w:rsid w:val="009D580E"/>
    <w:rsid w:val="009D7108"/>
    <w:rsid w:val="009E346C"/>
    <w:rsid w:val="009F074B"/>
    <w:rsid w:val="009F3976"/>
    <w:rsid w:val="009F406F"/>
    <w:rsid w:val="00A012D0"/>
    <w:rsid w:val="00A02139"/>
    <w:rsid w:val="00A03495"/>
    <w:rsid w:val="00A1050A"/>
    <w:rsid w:val="00A14385"/>
    <w:rsid w:val="00A15893"/>
    <w:rsid w:val="00A16171"/>
    <w:rsid w:val="00A16D5D"/>
    <w:rsid w:val="00A17403"/>
    <w:rsid w:val="00A205B5"/>
    <w:rsid w:val="00A21334"/>
    <w:rsid w:val="00A241DF"/>
    <w:rsid w:val="00A2676D"/>
    <w:rsid w:val="00A30884"/>
    <w:rsid w:val="00A312D0"/>
    <w:rsid w:val="00A339A7"/>
    <w:rsid w:val="00A35F38"/>
    <w:rsid w:val="00A375F3"/>
    <w:rsid w:val="00A377D3"/>
    <w:rsid w:val="00A3785E"/>
    <w:rsid w:val="00A4059E"/>
    <w:rsid w:val="00A43C7D"/>
    <w:rsid w:val="00A47288"/>
    <w:rsid w:val="00A501A6"/>
    <w:rsid w:val="00A512FE"/>
    <w:rsid w:val="00A52164"/>
    <w:rsid w:val="00A52951"/>
    <w:rsid w:val="00A53F41"/>
    <w:rsid w:val="00A54217"/>
    <w:rsid w:val="00A55F8A"/>
    <w:rsid w:val="00A618F8"/>
    <w:rsid w:val="00A71285"/>
    <w:rsid w:val="00A741E5"/>
    <w:rsid w:val="00A77659"/>
    <w:rsid w:val="00A77A3A"/>
    <w:rsid w:val="00A77F33"/>
    <w:rsid w:val="00A80704"/>
    <w:rsid w:val="00A80BD5"/>
    <w:rsid w:val="00A8110F"/>
    <w:rsid w:val="00A81546"/>
    <w:rsid w:val="00A841AA"/>
    <w:rsid w:val="00A850A0"/>
    <w:rsid w:val="00A87D27"/>
    <w:rsid w:val="00A94644"/>
    <w:rsid w:val="00A96B65"/>
    <w:rsid w:val="00AA1492"/>
    <w:rsid w:val="00AA1841"/>
    <w:rsid w:val="00AA21D8"/>
    <w:rsid w:val="00AA584C"/>
    <w:rsid w:val="00AB00A7"/>
    <w:rsid w:val="00AB0806"/>
    <w:rsid w:val="00AB1A00"/>
    <w:rsid w:val="00AB2015"/>
    <w:rsid w:val="00AB22AE"/>
    <w:rsid w:val="00AB3B5E"/>
    <w:rsid w:val="00AB3E32"/>
    <w:rsid w:val="00AB64FB"/>
    <w:rsid w:val="00AB68B6"/>
    <w:rsid w:val="00AC1160"/>
    <w:rsid w:val="00AC32D4"/>
    <w:rsid w:val="00AC75CC"/>
    <w:rsid w:val="00AD0392"/>
    <w:rsid w:val="00AD1CC4"/>
    <w:rsid w:val="00AD52E7"/>
    <w:rsid w:val="00AE2FB8"/>
    <w:rsid w:val="00AE6A0A"/>
    <w:rsid w:val="00AF1270"/>
    <w:rsid w:val="00AF70D0"/>
    <w:rsid w:val="00B01694"/>
    <w:rsid w:val="00B1410B"/>
    <w:rsid w:val="00B1480C"/>
    <w:rsid w:val="00B1699E"/>
    <w:rsid w:val="00B27569"/>
    <w:rsid w:val="00B32E39"/>
    <w:rsid w:val="00B34E7B"/>
    <w:rsid w:val="00B404E2"/>
    <w:rsid w:val="00B42E4A"/>
    <w:rsid w:val="00B50F8C"/>
    <w:rsid w:val="00B53302"/>
    <w:rsid w:val="00B53B78"/>
    <w:rsid w:val="00B568EE"/>
    <w:rsid w:val="00B57C95"/>
    <w:rsid w:val="00B60BD5"/>
    <w:rsid w:val="00B60D16"/>
    <w:rsid w:val="00B61C3A"/>
    <w:rsid w:val="00B62CF6"/>
    <w:rsid w:val="00B63407"/>
    <w:rsid w:val="00B74931"/>
    <w:rsid w:val="00B768E0"/>
    <w:rsid w:val="00B8657A"/>
    <w:rsid w:val="00B9039E"/>
    <w:rsid w:val="00B90482"/>
    <w:rsid w:val="00B96963"/>
    <w:rsid w:val="00B9758B"/>
    <w:rsid w:val="00B97E4C"/>
    <w:rsid w:val="00BA12B6"/>
    <w:rsid w:val="00BA3AC2"/>
    <w:rsid w:val="00BA508A"/>
    <w:rsid w:val="00BB13CE"/>
    <w:rsid w:val="00BB4C71"/>
    <w:rsid w:val="00BC0F56"/>
    <w:rsid w:val="00BC54CB"/>
    <w:rsid w:val="00BC5BBF"/>
    <w:rsid w:val="00BC5D53"/>
    <w:rsid w:val="00BD1F52"/>
    <w:rsid w:val="00BD3AF7"/>
    <w:rsid w:val="00BD649E"/>
    <w:rsid w:val="00BD6DCB"/>
    <w:rsid w:val="00BE2A88"/>
    <w:rsid w:val="00BE7576"/>
    <w:rsid w:val="00BE7F3D"/>
    <w:rsid w:val="00BF1D96"/>
    <w:rsid w:val="00BF47F8"/>
    <w:rsid w:val="00C000F6"/>
    <w:rsid w:val="00C007E7"/>
    <w:rsid w:val="00C039FE"/>
    <w:rsid w:val="00C052C7"/>
    <w:rsid w:val="00C077FD"/>
    <w:rsid w:val="00C11628"/>
    <w:rsid w:val="00C12D92"/>
    <w:rsid w:val="00C13383"/>
    <w:rsid w:val="00C14DFB"/>
    <w:rsid w:val="00C14ECF"/>
    <w:rsid w:val="00C1559F"/>
    <w:rsid w:val="00C205CF"/>
    <w:rsid w:val="00C24A9D"/>
    <w:rsid w:val="00C26A41"/>
    <w:rsid w:val="00C26B3D"/>
    <w:rsid w:val="00C3227C"/>
    <w:rsid w:val="00C33DE8"/>
    <w:rsid w:val="00C33DFE"/>
    <w:rsid w:val="00C3556A"/>
    <w:rsid w:val="00C42255"/>
    <w:rsid w:val="00C42D46"/>
    <w:rsid w:val="00C5108A"/>
    <w:rsid w:val="00C51E8D"/>
    <w:rsid w:val="00C5201B"/>
    <w:rsid w:val="00C55969"/>
    <w:rsid w:val="00C574DF"/>
    <w:rsid w:val="00C60BC4"/>
    <w:rsid w:val="00C627AF"/>
    <w:rsid w:val="00C62FEC"/>
    <w:rsid w:val="00C67030"/>
    <w:rsid w:val="00C67240"/>
    <w:rsid w:val="00C67269"/>
    <w:rsid w:val="00C70EDF"/>
    <w:rsid w:val="00C71AB8"/>
    <w:rsid w:val="00C74345"/>
    <w:rsid w:val="00C763C9"/>
    <w:rsid w:val="00C7725F"/>
    <w:rsid w:val="00C802F7"/>
    <w:rsid w:val="00C97812"/>
    <w:rsid w:val="00CA2699"/>
    <w:rsid w:val="00CB0CEF"/>
    <w:rsid w:val="00CB48D6"/>
    <w:rsid w:val="00CB4963"/>
    <w:rsid w:val="00CB58A1"/>
    <w:rsid w:val="00CC2F4C"/>
    <w:rsid w:val="00CC3778"/>
    <w:rsid w:val="00CD0C9B"/>
    <w:rsid w:val="00CD1603"/>
    <w:rsid w:val="00CD660F"/>
    <w:rsid w:val="00CD745E"/>
    <w:rsid w:val="00CD753C"/>
    <w:rsid w:val="00CE1EA2"/>
    <w:rsid w:val="00CE5069"/>
    <w:rsid w:val="00CE57D2"/>
    <w:rsid w:val="00CF0408"/>
    <w:rsid w:val="00CF270F"/>
    <w:rsid w:val="00CF4655"/>
    <w:rsid w:val="00D05C3E"/>
    <w:rsid w:val="00D12157"/>
    <w:rsid w:val="00D14DF8"/>
    <w:rsid w:val="00D166B0"/>
    <w:rsid w:val="00D16ED5"/>
    <w:rsid w:val="00D207ED"/>
    <w:rsid w:val="00D21F4F"/>
    <w:rsid w:val="00D22E9F"/>
    <w:rsid w:val="00D22F54"/>
    <w:rsid w:val="00D2704C"/>
    <w:rsid w:val="00D303AA"/>
    <w:rsid w:val="00D35858"/>
    <w:rsid w:val="00D37B54"/>
    <w:rsid w:val="00D41DBB"/>
    <w:rsid w:val="00D43004"/>
    <w:rsid w:val="00D46127"/>
    <w:rsid w:val="00D468C3"/>
    <w:rsid w:val="00D517E0"/>
    <w:rsid w:val="00D534BA"/>
    <w:rsid w:val="00D60C2F"/>
    <w:rsid w:val="00D63E9A"/>
    <w:rsid w:val="00D6533F"/>
    <w:rsid w:val="00D67686"/>
    <w:rsid w:val="00D738B0"/>
    <w:rsid w:val="00D770AC"/>
    <w:rsid w:val="00D77E69"/>
    <w:rsid w:val="00D83C8F"/>
    <w:rsid w:val="00D85756"/>
    <w:rsid w:val="00D85A48"/>
    <w:rsid w:val="00D960DD"/>
    <w:rsid w:val="00DA3132"/>
    <w:rsid w:val="00DA3C2A"/>
    <w:rsid w:val="00DA5DCD"/>
    <w:rsid w:val="00DB110B"/>
    <w:rsid w:val="00DC1C81"/>
    <w:rsid w:val="00DC6A07"/>
    <w:rsid w:val="00DC6A97"/>
    <w:rsid w:val="00DC7AD3"/>
    <w:rsid w:val="00DD0AF0"/>
    <w:rsid w:val="00DD12AF"/>
    <w:rsid w:val="00DD3DEB"/>
    <w:rsid w:val="00DD58FE"/>
    <w:rsid w:val="00DD5D95"/>
    <w:rsid w:val="00DE3470"/>
    <w:rsid w:val="00DE5A65"/>
    <w:rsid w:val="00DE750B"/>
    <w:rsid w:val="00E03158"/>
    <w:rsid w:val="00E03882"/>
    <w:rsid w:val="00E07CD4"/>
    <w:rsid w:val="00E139B1"/>
    <w:rsid w:val="00E13B28"/>
    <w:rsid w:val="00E13D2F"/>
    <w:rsid w:val="00E14077"/>
    <w:rsid w:val="00E1542F"/>
    <w:rsid w:val="00E168A5"/>
    <w:rsid w:val="00E206E9"/>
    <w:rsid w:val="00E218C3"/>
    <w:rsid w:val="00E265B2"/>
    <w:rsid w:val="00E272AC"/>
    <w:rsid w:val="00E279B5"/>
    <w:rsid w:val="00E543CD"/>
    <w:rsid w:val="00E5470C"/>
    <w:rsid w:val="00E54DBC"/>
    <w:rsid w:val="00E55563"/>
    <w:rsid w:val="00E63019"/>
    <w:rsid w:val="00E639BD"/>
    <w:rsid w:val="00E63BA4"/>
    <w:rsid w:val="00E67A0F"/>
    <w:rsid w:val="00E701AF"/>
    <w:rsid w:val="00E71D03"/>
    <w:rsid w:val="00E76216"/>
    <w:rsid w:val="00E76FCC"/>
    <w:rsid w:val="00E80792"/>
    <w:rsid w:val="00E82668"/>
    <w:rsid w:val="00E96726"/>
    <w:rsid w:val="00E97B4F"/>
    <w:rsid w:val="00EA14CD"/>
    <w:rsid w:val="00EA213C"/>
    <w:rsid w:val="00EA4AD3"/>
    <w:rsid w:val="00EA67B3"/>
    <w:rsid w:val="00EA717B"/>
    <w:rsid w:val="00EA7F2A"/>
    <w:rsid w:val="00EB0FB2"/>
    <w:rsid w:val="00EB471C"/>
    <w:rsid w:val="00EB4D73"/>
    <w:rsid w:val="00EB4E38"/>
    <w:rsid w:val="00EC0EF8"/>
    <w:rsid w:val="00EC2D44"/>
    <w:rsid w:val="00EC40A8"/>
    <w:rsid w:val="00EC7F74"/>
    <w:rsid w:val="00ED16D4"/>
    <w:rsid w:val="00ED283B"/>
    <w:rsid w:val="00ED3210"/>
    <w:rsid w:val="00ED6AE4"/>
    <w:rsid w:val="00EE1F54"/>
    <w:rsid w:val="00EE36A6"/>
    <w:rsid w:val="00EE3FB1"/>
    <w:rsid w:val="00EE649A"/>
    <w:rsid w:val="00EE660B"/>
    <w:rsid w:val="00EF5EE4"/>
    <w:rsid w:val="00EF632D"/>
    <w:rsid w:val="00EF67DF"/>
    <w:rsid w:val="00EF77B5"/>
    <w:rsid w:val="00EF78DA"/>
    <w:rsid w:val="00F033E8"/>
    <w:rsid w:val="00F03966"/>
    <w:rsid w:val="00F04900"/>
    <w:rsid w:val="00F06271"/>
    <w:rsid w:val="00F064FB"/>
    <w:rsid w:val="00F06DD2"/>
    <w:rsid w:val="00F10527"/>
    <w:rsid w:val="00F14545"/>
    <w:rsid w:val="00F167E7"/>
    <w:rsid w:val="00F259EB"/>
    <w:rsid w:val="00F267A7"/>
    <w:rsid w:val="00F324DE"/>
    <w:rsid w:val="00F40997"/>
    <w:rsid w:val="00F41883"/>
    <w:rsid w:val="00F44FE2"/>
    <w:rsid w:val="00F467F7"/>
    <w:rsid w:val="00F473DB"/>
    <w:rsid w:val="00F501AA"/>
    <w:rsid w:val="00F60868"/>
    <w:rsid w:val="00F61E05"/>
    <w:rsid w:val="00F62557"/>
    <w:rsid w:val="00F64A48"/>
    <w:rsid w:val="00F721EE"/>
    <w:rsid w:val="00F733CF"/>
    <w:rsid w:val="00F76394"/>
    <w:rsid w:val="00F866E9"/>
    <w:rsid w:val="00F87A22"/>
    <w:rsid w:val="00F93EC6"/>
    <w:rsid w:val="00F95440"/>
    <w:rsid w:val="00F95A2D"/>
    <w:rsid w:val="00F96249"/>
    <w:rsid w:val="00FA067E"/>
    <w:rsid w:val="00FA0A52"/>
    <w:rsid w:val="00FA3099"/>
    <w:rsid w:val="00FB304A"/>
    <w:rsid w:val="00FB408D"/>
    <w:rsid w:val="00FC11BE"/>
    <w:rsid w:val="00FC2501"/>
    <w:rsid w:val="00FC486F"/>
    <w:rsid w:val="00FC490D"/>
    <w:rsid w:val="00FC683B"/>
    <w:rsid w:val="00FC7E8F"/>
    <w:rsid w:val="00FD05A3"/>
    <w:rsid w:val="00FD2544"/>
    <w:rsid w:val="00FD26F1"/>
    <w:rsid w:val="00FD28CC"/>
    <w:rsid w:val="00FD76B5"/>
    <w:rsid w:val="00FE0960"/>
    <w:rsid w:val="00FE3985"/>
    <w:rsid w:val="00FE3C01"/>
    <w:rsid w:val="00FE5A46"/>
    <w:rsid w:val="00FE5BA5"/>
    <w:rsid w:val="00FE60D3"/>
    <w:rsid w:val="00FF7A12"/>
  </w:rsids>
  <m:mathPr>
    <m:mathFont m:val="Cambria Math"/>
    <m:brkBin m:val="before"/>
    <m:brkBinSub m:val="--"/>
    <m:smallFrac/>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5:docId w15:val="{C1933BCD-322F-4CCF-90BE-8DB5DCB2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CBF"/>
    <w:pPr>
      <w:spacing w:before="240" w:line="360" w:lineRule="auto"/>
      <w:jc w:val="both"/>
    </w:pPr>
    <w:rPr>
      <w:rFonts w:ascii="Century Gothic" w:hAnsi="Century Gothic" w:cs="Century Gothic"/>
      <w:sz w:val="22"/>
      <w:szCs w:val="22"/>
      <w:lang w:eastAsia="en-US"/>
    </w:rPr>
  </w:style>
  <w:style w:type="paragraph" w:styleId="Heading1">
    <w:name w:val="heading 1"/>
    <w:basedOn w:val="HeadingBase"/>
    <w:next w:val="Normal"/>
    <w:link w:val="Heading1Char"/>
    <w:uiPriority w:val="9"/>
    <w:qFormat/>
    <w:rsid w:val="0031409A"/>
    <w:pPr>
      <w:pBdr>
        <w:top w:val="single" w:sz="48" w:space="1" w:color="FFFFFF"/>
        <w:left w:val="single" w:sz="6" w:space="4" w:color="FFFFFF"/>
        <w:bottom w:val="single" w:sz="6" w:space="1" w:color="FFFFFF"/>
      </w:pBdr>
      <w:tabs>
        <w:tab w:val="num" w:pos="567"/>
        <w:tab w:val="num" w:pos="643"/>
      </w:tabs>
      <w:spacing w:after="200"/>
      <w:ind w:left="567" w:hanging="567"/>
      <w:outlineLvl w:val="0"/>
    </w:pPr>
    <w:rPr>
      <w:b/>
      <w:bCs/>
      <w:position w:val="8"/>
      <w:sz w:val="26"/>
      <w:szCs w:val="26"/>
    </w:rPr>
  </w:style>
  <w:style w:type="paragraph" w:styleId="Heading2">
    <w:name w:val="heading 2"/>
    <w:basedOn w:val="HeadingBase"/>
    <w:next w:val="BodyText"/>
    <w:link w:val="Heading2Char"/>
    <w:uiPriority w:val="99"/>
    <w:qFormat/>
    <w:rsid w:val="0031409A"/>
    <w:pPr>
      <w:tabs>
        <w:tab w:val="num" w:pos="643"/>
      </w:tabs>
      <w:ind w:left="643" w:hanging="360"/>
      <w:outlineLvl w:val="1"/>
    </w:pPr>
    <w:rPr>
      <w:b/>
      <w:bCs/>
      <w:sz w:val="26"/>
      <w:szCs w:val="26"/>
    </w:rPr>
  </w:style>
  <w:style w:type="paragraph" w:styleId="Heading3">
    <w:name w:val="heading 3"/>
    <w:basedOn w:val="HeadingBase"/>
    <w:next w:val="BodyText"/>
    <w:link w:val="Heading3Char"/>
    <w:qFormat/>
    <w:rsid w:val="0031409A"/>
    <w:pPr>
      <w:tabs>
        <w:tab w:val="num" w:pos="643"/>
        <w:tab w:val="num" w:pos="1418"/>
      </w:tabs>
      <w:ind w:left="1418" w:hanging="284"/>
      <w:outlineLvl w:val="2"/>
    </w:pPr>
    <w:rPr>
      <w:b/>
      <w:bCs/>
    </w:rPr>
  </w:style>
  <w:style w:type="paragraph" w:styleId="Heading4">
    <w:name w:val="heading 4"/>
    <w:basedOn w:val="HeadingBase"/>
    <w:next w:val="BodyText"/>
    <w:link w:val="Heading4Char"/>
    <w:qFormat/>
    <w:rsid w:val="0031409A"/>
    <w:pPr>
      <w:ind w:left="1134"/>
      <w:outlineLvl w:val="3"/>
    </w:pPr>
    <w:rPr>
      <w:b/>
      <w:bCs/>
    </w:rPr>
  </w:style>
  <w:style w:type="paragraph" w:styleId="Heading5">
    <w:name w:val="heading 5"/>
    <w:basedOn w:val="HeadingBase"/>
    <w:next w:val="BodyText"/>
    <w:link w:val="Heading5Char"/>
    <w:qFormat/>
    <w:rsid w:val="0031409A"/>
    <w:pPr>
      <w:outlineLvl w:val="4"/>
    </w:pPr>
  </w:style>
  <w:style w:type="paragraph" w:styleId="Heading6">
    <w:name w:val="heading 6"/>
    <w:basedOn w:val="HeadingBase"/>
    <w:next w:val="BodyText"/>
    <w:link w:val="Heading6Char"/>
    <w:qFormat/>
    <w:rsid w:val="0031409A"/>
    <w:pPr>
      <w:outlineLvl w:val="5"/>
    </w:pPr>
  </w:style>
  <w:style w:type="paragraph" w:styleId="Heading7">
    <w:name w:val="heading 7"/>
    <w:basedOn w:val="HeadingBase"/>
    <w:next w:val="BodyText"/>
    <w:link w:val="Heading7Char"/>
    <w:qFormat/>
    <w:rsid w:val="0031409A"/>
    <w:pPr>
      <w:outlineLvl w:val="6"/>
    </w:pPr>
  </w:style>
  <w:style w:type="paragraph" w:styleId="Heading8">
    <w:name w:val="heading 8"/>
    <w:basedOn w:val="HeadingBase"/>
    <w:next w:val="BodyText"/>
    <w:link w:val="Heading8Char"/>
    <w:qFormat/>
    <w:rsid w:val="0031409A"/>
    <w:pPr>
      <w:outlineLvl w:val="7"/>
    </w:pPr>
  </w:style>
  <w:style w:type="paragraph" w:styleId="Heading9">
    <w:name w:val="heading 9"/>
    <w:basedOn w:val="HeadingBase"/>
    <w:next w:val="BodyText"/>
    <w:link w:val="Heading9Char"/>
    <w:qFormat/>
    <w:rsid w:val="0031409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039FA"/>
    <w:rPr>
      <w:rFonts w:ascii="Century Gothic" w:hAnsi="Century Gothic" w:cs="Century Gothic"/>
      <w:b/>
      <w:bCs/>
      <w:position w:val="8"/>
      <w:sz w:val="26"/>
      <w:szCs w:val="26"/>
      <w:lang w:val="en-ZA"/>
    </w:rPr>
  </w:style>
  <w:style w:type="character" w:customStyle="1" w:styleId="Heading2Char">
    <w:name w:val="Heading 2 Char"/>
    <w:basedOn w:val="DefaultParagraphFont"/>
    <w:link w:val="Heading2"/>
    <w:uiPriority w:val="99"/>
    <w:locked/>
    <w:rsid w:val="009039FA"/>
    <w:rPr>
      <w:rFonts w:ascii="Century Gothic" w:hAnsi="Century Gothic" w:cs="Century Gothic"/>
      <w:b/>
      <w:bCs/>
      <w:sz w:val="26"/>
      <w:szCs w:val="26"/>
      <w:lang w:val="en-ZA"/>
    </w:rPr>
  </w:style>
  <w:style w:type="character" w:customStyle="1" w:styleId="Heading3Char">
    <w:name w:val="Heading 3 Char"/>
    <w:basedOn w:val="DefaultParagraphFont"/>
    <w:link w:val="Heading3"/>
    <w:uiPriority w:val="99"/>
    <w:locked/>
    <w:rsid w:val="009039FA"/>
    <w:rPr>
      <w:rFonts w:ascii="Century Gothic" w:hAnsi="Century Gothic" w:cs="Century Gothic"/>
      <w:b/>
      <w:bCs/>
      <w:lang w:val="en-ZA"/>
    </w:rPr>
  </w:style>
  <w:style w:type="character" w:customStyle="1" w:styleId="Heading4Char">
    <w:name w:val="Heading 4 Char"/>
    <w:basedOn w:val="DefaultParagraphFont"/>
    <w:link w:val="Heading4"/>
    <w:uiPriority w:val="99"/>
    <w:semiHidden/>
    <w:locked/>
    <w:rsid w:val="009039FA"/>
    <w:rPr>
      <w:rFonts w:ascii="Calibri" w:hAnsi="Calibri" w:cs="Times New Roman"/>
      <w:b/>
      <w:bCs/>
      <w:sz w:val="28"/>
      <w:szCs w:val="28"/>
      <w:lang w:val="en-ZA"/>
    </w:rPr>
  </w:style>
  <w:style w:type="character" w:customStyle="1" w:styleId="Heading5Char">
    <w:name w:val="Heading 5 Char"/>
    <w:basedOn w:val="DefaultParagraphFont"/>
    <w:link w:val="Heading5"/>
    <w:uiPriority w:val="99"/>
    <w:semiHidden/>
    <w:locked/>
    <w:rsid w:val="009039FA"/>
    <w:rPr>
      <w:rFonts w:ascii="Calibri" w:hAnsi="Calibri" w:cs="Times New Roman"/>
      <w:b/>
      <w:bCs/>
      <w:i/>
      <w:iCs/>
      <w:sz w:val="26"/>
      <w:szCs w:val="26"/>
      <w:lang w:val="en-ZA"/>
    </w:rPr>
  </w:style>
  <w:style w:type="character" w:customStyle="1" w:styleId="Heading6Char">
    <w:name w:val="Heading 6 Char"/>
    <w:basedOn w:val="DefaultParagraphFont"/>
    <w:link w:val="Heading6"/>
    <w:uiPriority w:val="99"/>
    <w:semiHidden/>
    <w:locked/>
    <w:rsid w:val="009039FA"/>
    <w:rPr>
      <w:rFonts w:ascii="Calibri" w:hAnsi="Calibri" w:cs="Times New Roman"/>
      <w:b/>
      <w:bCs/>
      <w:lang w:val="en-ZA"/>
    </w:rPr>
  </w:style>
  <w:style w:type="character" w:customStyle="1" w:styleId="Heading7Char">
    <w:name w:val="Heading 7 Char"/>
    <w:basedOn w:val="DefaultParagraphFont"/>
    <w:link w:val="Heading7"/>
    <w:uiPriority w:val="99"/>
    <w:semiHidden/>
    <w:locked/>
    <w:rsid w:val="009039FA"/>
    <w:rPr>
      <w:rFonts w:ascii="Calibri" w:hAnsi="Calibri" w:cs="Times New Roman"/>
      <w:sz w:val="24"/>
      <w:szCs w:val="24"/>
      <w:lang w:val="en-ZA"/>
    </w:rPr>
  </w:style>
  <w:style w:type="character" w:customStyle="1" w:styleId="Heading8Char">
    <w:name w:val="Heading 8 Char"/>
    <w:basedOn w:val="DefaultParagraphFont"/>
    <w:link w:val="Heading8"/>
    <w:uiPriority w:val="99"/>
    <w:semiHidden/>
    <w:locked/>
    <w:rsid w:val="009039FA"/>
    <w:rPr>
      <w:rFonts w:ascii="Calibri" w:hAnsi="Calibri" w:cs="Times New Roman"/>
      <w:i/>
      <w:iCs/>
      <w:sz w:val="24"/>
      <w:szCs w:val="24"/>
      <w:lang w:val="en-ZA"/>
    </w:rPr>
  </w:style>
  <w:style w:type="character" w:customStyle="1" w:styleId="Heading9Char">
    <w:name w:val="Heading 9 Char"/>
    <w:basedOn w:val="DefaultParagraphFont"/>
    <w:link w:val="Heading9"/>
    <w:uiPriority w:val="99"/>
    <w:semiHidden/>
    <w:locked/>
    <w:rsid w:val="009039FA"/>
    <w:rPr>
      <w:rFonts w:ascii="Cambria" w:hAnsi="Cambria" w:cs="Times New Roman"/>
      <w:lang w:val="en-ZA"/>
    </w:rPr>
  </w:style>
  <w:style w:type="paragraph" w:styleId="Header">
    <w:name w:val="header"/>
    <w:basedOn w:val="Normal"/>
    <w:link w:val="HeaderChar"/>
    <w:uiPriority w:val="99"/>
    <w:rsid w:val="0031409A"/>
    <w:pPr>
      <w:spacing w:before="120" w:after="120" w:line="240" w:lineRule="auto"/>
      <w:jc w:val="right"/>
    </w:pPr>
    <w:rPr>
      <w:b/>
      <w:bCs/>
      <w:sz w:val="72"/>
      <w:szCs w:val="72"/>
    </w:rPr>
  </w:style>
  <w:style w:type="character" w:customStyle="1" w:styleId="HeaderChar">
    <w:name w:val="Header Char"/>
    <w:basedOn w:val="DefaultParagraphFont"/>
    <w:link w:val="Header"/>
    <w:uiPriority w:val="99"/>
    <w:semiHidden/>
    <w:locked/>
    <w:rsid w:val="009039FA"/>
    <w:rPr>
      <w:rFonts w:ascii="Century Gothic" w:hAnsi="Century Gothic" w:cs="Century Gothic"/>
      <w:lang w:val="en-ZA"/>
    </w:rPr>
  </w:style>
  <w:style w:type="paragraph" w:styleId="Footer">
    <w:name w:val="footer"/>
    <w:basedOn w:val="Normal"/>
    <w:link w:val="FooterChar"/>
    <w:uiPriority w:val="99"/>
    <w:rsid w:val="0058258C"/>
    <w:pPr>
      <w:tabs>
        <w:tab w:val="right" w:pos="9072"/>
      </w:tabs>
      <w:spacing w:before="0"/>
    </w:pPr>
  </w:style>
  <w:style w:type="character" w:customStyle="1" w:styleId="FooterChar">
    <w:name w:val="Footer Char"/>
    <w:basedOn w:val="DefaultParagraphFont"/>
    <w:link w:val="Footer"/>
    <w:uiPriority w:val="99"/>
    <w:semiHidden/>
    <w:locked/>
    <w:rsid w:val="009039FA"/>
    <w:rPr>
      <w:rFonts w:ascii="Century Gothic" w:hAnsi="Century Gothic" w:cs="Century Gothic"/>
      <w:lang w:val="en-ZA"/>
    </w:rPr>
  </w:style>
  <w:style w:type="paragraph" w:styleId="BodyText">
    <w:name w:val="Body Text"/>
    <w:basedOn w:val="Normal"/>
    <w:link w:val="BodyTextChar"/>
    <w:uiPriority w:val="99"/>
    <w:rsid w:val="0031409A"/>
    <w:pPr>
      <w:ind w:left="1134"/>
    </w:pPr>
  </w:style>
  <w:style w:type="character" w:customStyle="1" w:styleId="BodyTextChar">
    <w:name w:val="Body Text Char"/>
    <w:basedOn w:val="DefaultParagraphFont"/>
    <w:link w:val="BodyText"/>
    <w:uiPriority w:val="99"/>
    <w:locked/>
    <w:rsid w:val="009039FA"/>
    <w:rPr>
      <w:rFonts w:ascii="Century Gothic" w:hAnsi="Century Gothic" w:cs="Century Gothic"/>
      <w:lang w:val="en-ZA"/>
    </w:rPr>
  </w:style>
  <w:style w:type="paragraph" w:customStyle="1" w:styleId="Bullet1">
    <w:name w:val="Bullet 1"/>
    <w:basedOn w:val="Normal"/>
    <w:link w:val="Bullet1Char"/>
    <w:uiPriority w:val="99"/>
    <w:rsid w:val="0031409A"/>
    <w:pPr>
      <w:tabs>
        <w:tab w:val="num" w:pos="360"/>
      </w:tabs>
      <w:ind w:left="360" w:hanging="360"/>
    </w:pPr>
  </w:style>
  <w:style w:type="paragraph" w:customStyle="1" w:styleId="Bullet2">
    <w:name w:val="Bullet 2"/>
    <w:basedOn w:val="Bullet1"/>
    <w:link w:val="Bullet2Char"/>
    <w:uiPriority w:val="99"/>
    <w:rsid w:val="0031409A"/>
    <w:pPr>
      <w:numPr>
        <w:ilvl w:val="1"/>
      </w:numPr>
      <w:tabs>
        <w:tab w:val="num" w:pos="360"/>
        <w:tab w:val="left" w:pos="794"/>
        <w:tab w:val="num" w:pos="1928"/>
      </w:tabs>
      <w:ind w:left="1928" w:hanging="397"/>
    </w:pPr>
  </w:style>
  <w:style w:type="paragraph" w:customStyle="1" w:styleId="Bullet3">
    <w:name w:val="Bullet 3"/>
    <w:basedOn w:val="Bullet2"/>
    <w:link w:val="Bullet3Char"/>
    <w:uiPriority w:val="99"/>
    <w:rsid w:val="0031409A"/>
    <w:pPr>
      <w:numPr>
        <w:ilvl w:val="2"/>
      </w:numPr>
      <w:tabs>
        <w:tab w:val="clear" w:pos="794"/>
        <w:tab w:val="num" w:pos="360"/>
        <w:tab w:val="left" w:pos="1191"/>
        <w:tab w:val="num" w:pos="2325"/>
      </w:tabs>
      <w:ind w:left="2325" w:hanging="397"/>
    </w:pPr>
  </w:style>
  <w:style w:type="paragraph" w:customStyle="1" w:styleId="Bullet4">
    <w:name w:val="Bullet 4"/>
    <w:basedOn w:val="Bullet3"/>
    <w:link w:val="Bullet4Char"/>
    <w:uiPriority w:val="99"/>
    <w:rsid w:val="0031409A"/>
    <w:pPr>
      <w:numPr>
        <w:ilvl w:val="3"/>
      </w:numPr>
      <w:tabs>
        <w:tab w:val="clear" w:pos="1191"/>
        <w:tab w:val="num" w:pos="360"/>
        <w:tab w:val="left" w:pos="1588"/>
        <w:tab w:val="num" w:pos="2722"/>
      </w:tabs>
      <w:ind w:left="2722" w:hanging="397"/>
    </w:pPr>
  </w:style>
  <w:style w:type="paragraph" w:styleId="Caption">
    <w:name w:val="caption"/>
    <w:basedOn w:val="BodyText"/>
    <w:next w:val="BodyText"/>
    <w:uiPriority w:val="99"/>
    <w:qFormat/>
    <w:rsid w:val="0031409A"/>
    <w:pPr>
      <w:keepNext/>
      <w:spacing w:before="60"/>
      <w:jc w:val="left"/>
    </w:pPr>
    <w:rPr>
      <w:b/>
      <w:bCs/>
      <w:sz w:val="18"/>
      <w:szCs w:val="18"/>
    </w:rPr>
  </w:style>
  <w:style w:type="paragraph" w:customStyle="1" w:styleId="Number1">
    <w:name w:val="Number 1"/>
    <w:basedOn w:val="BodyText"/>
    <w:uiPriority w:val="99"/>
    <w:rsid w:val="0031409A"/>
    <w:pPr>
      <w:tabs>
        <w:tab w:val="num" w:pos="926"/>
        <w:tab w:val="num" w:pos="1492"/>
        <w:tab w:val="num" w:pos="1531"/>
      </w:tabs>
      <w:ind w:left="1531" w:hanging="397"/>
    </w:pPr>
  </w:style>
  <w:style w:type="paragraph" w:customStyle="1" w:styleId="Number2">
    <w:name w:val="Number 2"/>
    <w:basedOn w:val="Number1"/>
    <w:uiPriority w:val="99"/>
    <w:rsid w:val="0031409A"/>
    <w:pPr>
      <w:numPr>
        <w:ilvl w:val="1"/>
      </w:numPr>
      <w:tabs>
        <w:tab w:val="num" w:pos="926"/>
        <w:tab w:val="num" w:pos="2098"/>
      </w:tabs>
      <w:ind w:left="2098" w:hanging="567"/>
    </w:pPr>
  </w:style>
  <w:style w:type="paragraph" w:customStyle="1" w:styleId="Number3">
    <w:name w:val="Number 3"/>
    <w:basedOn w:val="Number2"/>
    <w:uiPriority w:val="99"/>
    <w:rsid w:val="0031409A"/>
    <w:pPr>
      <w:numPr>
        <w:ilvl w:val="2"/>
      </w:numPr>
      <w:tabs>
        <w:tab w:val="num" w:pos="926"/>
        <w:tab w:val="num" w:pos="2835"/>
      </w:tabs>
      <w:ind w:left="2835" w:hanging="737"/>
    </w:pPr>
  </w:style>
  <w:style w:type="paragraph" w:customStyle="1" w:styleId="Number4">
    <w:name w:val="Number 4"/>
    <w:basedOn w:val="BodyText"/>
    <w:uiPriority w:val="99"/>
    <w:rsid w:val="000E05D0"/>
    <w:pPr>
      <w:numPr>
        <w:ilvl w:val="3"/>
        <w:numId w:val="1"/>
      </w:numPr>
      <w:tabs>
        <w:tab w:val="clear" w:pos="4275"/>
        <w:tab w:val="num" w:pos="360"/>
      </w:tabs>
      <w:ind w:left="0" w:firstLine="0"/>
    </w:pPr>
  </w:style>
  <w:style w:type="paragraph" w:customStyle="1" w:styleId="TableHeading">
    <w:name w:val="Table Heading"/>
    <w:basedOn w:val="Normal"/>
    <w:rsid w:val="0031409A"/>
    <w:pPr>
      <w:keepNext/>
      <w:spacing w:before="60" w:after="60"/>
      <w:jc w:val="center"/>
    </w:pPr>
    <w:rPr>
      <w:b/>
      <w:bCs/>
    </w:rPr>
  </w:style>
  <w:style w:type="paragraph" w:styleId="BalloonText">
    <w:name w:val="Balloon Text"/>
    <w:basedOn w:val="Normal"/>
    <w:link w:val="BalloonTextChar"/>
    <w:uiPriority w:val="99"/>
    <w:semiHidden/>
    <w:rsid w:val="0031409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39FA"/>
    <w:rPr>
      <w:rFonts w:cs="Times New Roman"/>
      <w:sz w:val="2"/>
      <w:lang w:val="en-ZA"/>
    </w:rPr>
  </w:style>
  <w:style w:type="paragraph" w:styleId="Title">
    <w:name w:val="Title"/>
    <w:basedOn w:val="Normal"/>
    <w:link w:val="TitleChar"/>
    <w:qFormat/>
    <w:rsid w:val="0031409A"/>
    <w:pPr>
      <w:spacing w:after="60"/>
      <w:jc w:val="center"/>
      <w:outlineLvl w:val="0"/>
    </w:pPr>
    <w:rPr>
      <w:b/>
      <w:bCs/>
      <w:kern w:val="28"/>
      <w:sz w:val="32"/>
      <w:szCs w:val="32"/>
    </w:rPr>
  </w:style>
  <w:style w:type="character" w:customStyle="1" w:styleId="TitleChar">
    <w:name w:val="Title Char"/>
    <w:basedOn w:val="DefaultParagraphFont"/>
    <w:link w:val="Title"/>
    <w:locked/>
    <w:rsid w:val="009039FA"/>
    <w:rPr>
      <w:rFonts w:ascii="Cambria" w:hAnsi="Cambria" w:cs="Times New Roman"/>
      <w:b/>
      <w:bCs/>
      <w:kern w:val="28"/>
      <w:sz w:val="32"/>
      <w:szCs w:val="32"/>
      <w:lang w:val="en-ZA"/>
    </w:rPr>
  </w:style>
  <w:style w:type="paragraph" w:customStyle="1" w:styleId="Address">
    <w:name w:val="Address"/>
    <w:basedOn w:val="Title"/>
    <w:uiPriority w:val="99"/>
    <w:rsid w:val="0031409A"/>
    <w:pPr>
      <w:spacing w:before="0" w:after="72" w:line="360" w:lineRule="atLeast"/>
      <w:jc w:val="both"/>
      <w:outlineLvl w:val="9"/>
    </w:pPr>
    <w:rPr>
      <w:b w:val="0"/>
      <w:bCs w:val="0"/>
      <w:kern w:val="0"/>
      <w:sz w:val="22"/>
      <w:szCs w:val="22"/>
    </w:rPr>
  </w:style>
  <w:style w:type="paragraph" w:customStyle="1" w:styleId="HeadingBase">
    <w:name w:val="Heading Base"/>
    <w:basedOn w:val="Normal"/>
    <w:next w:val="BodyText"/>
    <w:uiPriority w:val="99"/>
    <w:rsid w:val="0031409A"/>
    <w:pPr>
      <w:keepNext/>
      <w:keepLines/>
      <w:spacing w:line="240" w:lineRule="auto"/>
    </w:pPr>
  </w:style>
  <w:style w:type="paragraph" w:customStyle="1" w:styleId="Appendix1">
    <w:name w:val="Appendix 1"/>
    <w:basedOn w:val="HeadingBase"/>
    <w:next w:val="Normal"/>
    <w:uiPriority w:val="99"/>
    <w:rsid w:val="0031409A"/>
    <w:pPr>
      <w:pageBreakBefore/>
      <w:pBdr>
        <w:top w:val="single" w:sz="48" w:space="1" w:color="FFFFFF"/>
        <w:left w:val="single" w:sz="6" w:space="4" w:color="FFFFFF"/>
        <w:bottom w:val="single" w:sz="6" w:space="1" w:color="FFFFFF"/>
      </w:pBdr>
      <w:tabs>
        <w:tab w:val="num" w:pos="1209"/>
      </w:tabs>
      <w:spacing w:after="200"/>
      <w:ind w:left="1134" w:hanging="1049"/>
      <w:outlineLvl w:val="0"/>
    </w:pPr>
    <w:rPr>
      <w:b/>
      <w:bCs/>
      <w:position w:val="8"/>
      <w:sz w:val="26"/>
      <w:szCs w:val="26"/>
    </w:rPr>
  </w:style>
  <w:style w:type="paragraph" w:customStyle="1" w:styleId="Appendix2">
    <w:name w:val="Appendix 2"/>
    <w:basedOn w:val="HeadingBase"/>
    <w:next w:val="BodyText"/>
    <w:uiPriority w:val="99"/>
    <w:rsid w:val="0031409A"/>
    <w:pPr>
      <w:tabs>
        <w:tab w:val="num" w:pos="1209"/>
      </w:tabs>
      <w:ind w:left="567" w:hanging="360"/>
      <w:outlineLvl w:val="1"/>
    </w:pPr>
    <w:rPr>
      <w:b/>
      <w:bCs/>
      <w:sz w:val="26"/>
      <w:szCs w:val="26"/>
    </w:rPr>
  </w:style>
  <w:style w:type="paragraph" w:customStyle="1" w:styleId="Appendix3">
    <w:name w:val="Appendix 3"/>
    <w:basedOn w:val="HeadingBase"/>
    <w:next w:val="BodyText"/>
    <w:uiPriority w:val="99"/>
    <w:rsid w:val="0031409A"/>
    <w:pPr>
      <w:tabs>
        <w:tab w:val="num" w:pos="1209"/>
      </w:tabs>
      <w:ind w:left="1134" w:hanging="360"/>
      <w:outlineLvl w:val="2"/>
    </w:pPr>
    <w:rPr>
      <w:b/>
      <w:bCs/>
    </w:rPr>
  </w:style>
  <w:style w:type="paragraph" w:customStyle="1" w:styleId="Appendix4">
    <w:name w:val="Appendix 4"/>
    <w:basedOn w:val="HeadingBase"/>
    <w:next w:val="BodyText"/>
    <w:uiPriority w:val="99"/>
    <w:rsid w:val="000E05D0"/>
    <w:pPr>
      <w:outlineLvl w:val="3"/>
    </w:pPr>
  </w:style>
  <w:style w:type="paragraph" w:styleId="BodyText2">
    <w:name w:val="Body Text 2"/>
    <w:basedOn w:val="Normal"/>
    <w:link w:val="BodyText2Char"/>
    <w:uiPriority w:val="99"/>
    <w:rsid w:val="000E05D0"/>
    <w:pPr>
      <w:spacing w:line="240" w:lineRule="auto"/>
      <w:jc w:val="left"/>
    </w:pPr>
    <w:rPr>
      <w:sz w:val="15"/>
      <w:szCs w:val="15"/>
      <w:lang w:val="en-GB"/>
    </w:rPr>
  </w:style>
  <w:style w:type="character" w:customStyle="1" w:styleId="BodyText2Char">
    <w:name w:val="Body Text 2 Char"/>
    <w:basedOn w:val="DefaultParagraphFont"/>
    <w:link w:val="BodyText2"/>
    <w:uiPriority w:val="99"/>
    <w:semiHidden/>
    <w:locked/>
    <w:rsid w:val="009039FA"/>
    <w:rPr>
      <w:rFonts w:ascii="Century Gothic" w:hAnsi="Century Gothic" w:cs="Century Gothic"/>
      <w:lang w:val="en-ZA"/>
    </w:rPr>
  </w:style>
  <w:style w:type="paragraph" w:customStyle="1" w:styleId="Bullet5">
    <w:name w:val="Bullet 5"/>
    <w:basedOn w:val="Bullet4"/>
    <w:link w:val="Bullet5Char"/>
    <w:uiPriority w:val="99"/>
    <w:rsid w:val="0031409A"/>
    <w:pPr>
      <w:numPr>
        <w:ilvl w:val="0"/>
      </w:numPr>
      <w:tabs>
        <w:tab w:val="clear" w:pos="1588"/>
        <w:tab w:val="num" w:pos="360"/>
        <w:tab w:val="left" w:pos="1985"/>
      </w:tabs>
      <w:ind w:left="2722" w:hanging="397"/>
    </w:pPr>
  </w:style>
  <w:style w:type="paragraph" w:customStyle="1" w:styleId="Bullet6">
    <w:name w:val="Bullet 6"/>
    <w:basedOn w:val="Bullet5"/>
    <w:link w:val="Bullet6Char"/>
    <w:uiPriority w:val="99"/>
    <w:rsid w:val="0031409A"/>
    <w:pPr>
      <w:tabs>
        <w:tab w:val="clear" w:pos="1985"/>
        <w:tab w:val="left" w:pos="2381"/>
      </w:tabs>
    </w:pPr>
  </w:style>
  <w:style w:type="paragraph" w:customStyle="1" w:styleId="Bullet7">
    <w:name w:val="Bullet 7"/>
    <w:basedOn w:val="Bullet6"/>
    <w:link w:val="Bullet7Char"/>
    <w:uiPriority w:val="99"/>
    <w:rsid w:val="0031409A"/>
    <w:pPr>
      <w:tabs>
        <w:tab w:val="clear" w:pos="2381"/>
        <w:tab w:val="left" w:pos="2778"/>
      </w:tabs>
    </w:pPr>
  </w:style>
  <w:style w:type="paragraph" w:styleId="DocumentMap">
    <w:name w:val="Document Map"/>
    <w:basedOn w:val="Normal"/>
    <w:link w:val="DocumentMapChar"/>
    <w:uiPriority w:val="99"/>
    <w:semiHidden/>
    <w:rsid w:val="0031409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9039FA"/>
    <w:rPr>
      <w:rFonts w:cs="Times New Roman"/>
      <w:sz w:val="2"/>
      <w:lang w:val="en-ZA"/>
    </w:rPr>
  </w:style>
  <w:style w:type="character" w:styleId="FollowedHyperlink">
    <w:name w:val="FollowedHyperlink"/>
    <w:basedOn w:val="DefaultParagraphFont"/>
    <w:uiPriority w:val="99"/>
    <w:rsid w:val="0031409A"/>
    <w:rPr>
      <w:rFonts w:cs="Times New Roman"/>
      <w:color w:val="800080"/>
      <w:u w:val="single"/>
    </w:rPr>
  </w:style>
  <w:style w:type="paragraph" w:customStyle="1" w:styleId="FooterText">
    <w:name w:val="Footer Text"/>
    <w:basedOn w:val="Normal"/>
    <w:uiPriority w:val="99"/>
    <w:rsid w:val="0031409A"/>
    <w:pPr>
      <w:spacing w:before="60" w:after="60" w:line="240" w:lineRule="auto"/>
      <w:ind w:right="28"/>
    </w:pPr>
    <w:rPr>
      <w:sz w:val="18"/>
      <w:szCs w:val="18"/>
    </w:rPr>
  </w:style>
  <w:style w:type="paragraph" w:customStyle="1" w:styleId="FooterDisclaimer">
    <w:name w:val="Footer Disclaimer"/>
    <w:basedOn w:val="FooterText"/>
    <w:uiPriority w:val="99"/>
    <w:rsid w:val="0031409A"/>
    <w:pPr>
      <w:spacing w:after="0"/>
    </w:pPr>
    <w:rPr>
      <w:sz w:val="12"/>
      <w:szCs w:val="12"/>
    </w:rPr>
  </w:style>
  <w:style w:type="character" w:styleId="FootnoteReference">
    <w:name w:val="footnote reference"/>
    <w:basedOn w:val="DefaultParagraphFont"/>
    <w:uiPriority w:val="99"/>
    <w:semiHidden/>
    <w:rsid w:val="0031409A"/>
    <w:rPr>
      <w:rFonts w:cs="Times New Roman"/>
      <w:vertAlign w:val="superscript"/>
    </w:rPr>
  </w:style>
  <w:style w:type="paragraph" w:styleId="FootnoteText">
    <w:name w:val="footnote text"/>
    <w:basedOn w:val="BodyText"/>
    <w:link w:val="FootnoteTextChar"/>
    <w:uiPriority w:val="99"/>
    <w:semiHidden/>
    <w:rsid w:val="0031409A"/>
    <w:pPr>
      <w:spacing w:after="60"/>
    </w:pPr>
    <w:rPr>
      <w:sz w:val="18"/>
      <w:szCs w:val="18"/>
    </w:rPr>
  </w:style>
  <w:style w:type="character" w:customStyle="1" w:styleId="FootnoteTextChar">
    <w:name w:val="Footnote Text Char"/>
    <w:basedOn w:val="DefaultParagraphFont"/>
    <w:link w:val="FootnoteText"/>
    <w:uiPriority w:val="99"/>
    <w:semiHidden/>
    <w:locked/>
    <w:rsid w:val="009039FA"/>
    <w:rPr>
      <w:rFonts w:ascii="Century Gothic" w:hAnsi="Century Gothic" w:cs="Century Gothic"/>
      <w:sz w:val="20"/>
      <w:szCs w:val="20"/>
      <w:lang w:val="en-ZA"/>
    </w:rPr>
  </w:style>
  <w:style w:type="paragraph" w:customStyle="1" w:styleId="FrontPageDate">
    <w:name w:val="Front Page Date"/>
    <w:basedOn w:val="Normal"/>
    <w:next w:val="Normal"/>
    <w:uiPriority w:val="99"/>
    <w:rsid w:val="0031409A"/>
    <w:pPr>
      <w:jc w:val="center"/>
    </w:pPr>
    <w:rPr>
      <w:sz w:val="24"/>
      <w:szCs w:val="24"/>
    </w:rPr>
  </w:style>
  <w:style w:type="paragraph" w:customStyle="1" w:styleId="FrontPageHeading">
    <w:name w:val="Front Page Heading"/>
    <w:basedOn w:val="Normal"/>
    <w:next w:val="Normal"/>
    <w:uiPriority w:val="99"/>
    <w:rsid w:val="0031409A"/>
    <w:pPr>
      <w:spacing w:after="240" w:line="400" w:lineRule="atLeast"/>
      <w:jc w:val="center"/>
    </w:pPr>
    <w:rPr>
      <w:spacing w:val="-30"/>
      <w:kern w:val="28"/>
      <w:sz w:val="56"/>
      <w:szCs w:val="56"/>
    </w:rPr>
  </w:style>
  <w:style w:type="paragraph" w:customStyle="1" w:styleId="FrontPageSubject">
    <w:name w:val="Front Page Subject"/>
    <w:basedOn w:val="Normal"/>
    <w:next w:val="Normal"/>
    <w:uiPriority w:val="99"/>
    <w:rsid w:val="0031409A"/>
    <w:pPr>
      <w:jc w:val="center"/>
    </w:pPr>
    <w:rPr>
      <w:spacing w:val="-20"/>
      <w:kern w:val="28"/>
      <w:sz w:val="44"/>
      <w:szCs w:val="44"/>
    </w:rPr>
  </w:style>
  <w:style w:type="paragraph" w:customStyle="1" w:styleId="Genericheading1">
    <w:name w:val="Generic heading 1"/>
    <w:basedOn w:val="HeadingBase"/>
    <w:next w:val="Normal"/>
    <w:uiPriority w:val="99"/>
    <w:rsid w:val="0031409A"/>
    <w:pPr>
      <w:pBdr>
        <w:top w:val="single" w:sz="48" w:space="1" w:color="FFFFFF"/>
        <w:left w:val="single" w:sz="6" w:space="4" w:color="FFFFFF"/>
        <w:bottom w:val="single" w:sz="6" w:space="1" w:color="FFFFFF"/>
      </w:pBdr>
      <w:spacing w:before="120"/>
      <w:outlineLvl w:val="0"/>
    </w:pPr>
    <w:rPr>
      <w:b/>
      <w:bCs/>
      <w:position w:val="8"/>
      <w:sz w:val="26"/>
      <w:szCs w:val="26"/>
    </w:rPr>
  </w:style>
  <w:style w:type="paragraph" w:customStyle="1" w:styleId="Heading0">
    <w:name w:val="Heading 0"/>
    <w:basedOn w:val="HeadingBase"/>
    <w:next w:val="Normal"/>
    <w:uiPriority w:val="99"/>
    <w:rsid w:val="0031409A"/>
    <w:pPr>
      <w:pBdr>
        <w:top w:val="single" w:sz="48" w:space="1" w:color="FFFFFF"/>
        <w:left w:val="single" w:sz="6" w:space="4" w:color="FFFFFF"/>
        <w:bottom w:val="single" w:sz="6" w:space="1" w:color="FFFFFF"/>
      </w:pBdr>
      <w:spacing w:before="360" w:after="240"/>
      <w:jc w:val="center"/>
      <w:outlineLvl w:val="0"/>
    </w:pPr>
    <w:rPr>
      <w:b/>
      <w:bCs/>
      <w:position w:val="8"/>
      <w:sz w:val="26"/>
      <w:szCs w:val="26"/>
    </w:rPr>
  </w:style>
  <w:style w:type="character" w:styleId="Hyperlink">
    <w:name w:val="Hyperlink"/>
    <w:basedOn w:val="DefaultParagraphFont"/>
    <w:uiPriority w:val="99"/>
    <w:rsid w:val="0031409A"/>
    <w:rPr>
      <w:rFonts w:cs="Times New Roman"/>
      <w:color w:val="0000FF"/>
      <w:u w:val="single"/>
    </w:rPr>
  </w:style>
  <w:style w:type="paragraph" w:styleId="Index1">
    <w:name w:val="index 1"/>
    <w:basedOn w:val="Normal"/>
    <w:next w:val="Normal"/>
    <w:autoRedefine/>
    <w:uiPriority w:val="99"/>
    <w:semiHidden/>
    <w:rsid w:val="0031409A"/>
    <w:pPr>
      <w:ind w:left="220" w:hanging="220"/>
    </w:pPr>
  </w:style>
  <w:style w:type="paragraph" w:styleId="Index2">
    <w:name w:val="index 2"/>
    <w:basedOn w:val="Normal"/>
    <w:next w:val="Normal"/>
    <w:autoRedefine/>
    <w:uiPriority w:val="99"/>
    <w:semiHidden/>
    <w:rsid w:val="0031409A"/>
    <w:pPr>
      <w:ind w:left="440" w:hanging="220"/>
    </w:pPr>
  </w:style>
  <w:style w:type="paragraph" w:styleId="Index3">
    <w:name w:val="index 3"/>
    <w:basedOn w:val="Normal"/>
    <w:next w:val="Normal"/>
    <w:autoRedefine/>
    <w:uiPriority w:val="99"/>
    <w:semiHidden/>
    <w:rsid w:val="0031409A"/>
    <w:pPr>
      <w:ind w:left="660" w:hanging="220"/>
    </w:pPr>
  </w:style>
  <w:style w:type="paragraph" w:styleId="Index4">
    <w:name w:val="index 4"/>
    <w:basedOn w:val="Normal"/>
    <w:next w:val="Normal"/>
    <w:autoRedefine/>
    <w:uiPriority w:val="99"/>
    <w:semiHidden/>
    <w:rsid w:val="0031409A"/>
    <w:pPr>
      <w:ind w:left="880" w:hanging="220"/>
    </w:pPr>
  </w:style>
  <w:style w:type="paragraph" w:styleId="Index5">
    <w:name w:val="index 5"/>
    <w:basedOn w:val="Normal"/>
    <w:next w:val="Normal"/>
    <w:autoRedefine/>
    <w:uiPriority w:val="99"/>
    <w:semiHidden/>
    <w:rsid w:val="0031409A"/>
    <w:pPr>
      <w:ind w:left="1100" w:hanging="220"/>
    </w:pPr>
  </w:style>
  <w:style w:type="paragraph" w:styleId="Index6">
    <w:name w:val="index 6"/>
    <w:basedOn w:val="Normal"/>
    <w:next w:val="Normal"/>
    <w:autoRedefine/>
    <w:uiPriority w:val="99"/>
    <w:semiHidden/>
    <w:rsid w:val="0031409A"/>
    <w:pPr>
      <w:ind w:left="1320" w:hanging="220"/>
    </w:pPr>
  </w:style>
  <w:style w:type="paragraph" w:styleId="Index7">
    <w:name w:val="index 7"/>
    <w:basedOn w:val="Normal"/>
    <w:next w:val="Normal"/>
    <w:autoRedefine/>
    <w:uiPriority w:val="99"/>
    <w:semiHidden/>
    <w:rsid w:val="0031409A"/>
    <w:pPr>
      <w:ind w:left="1540" w:hanging="220"/>
    </w:pPr>
  </w:style>
  <w:style w:type="paragraph" w:styleId="Index8">
    <w:name w:val="index 8"/>
    <w:basedOn w:val="Normal"/>
    <w:next w:val="Normal"/>
    <w:autoRedefine/>
    <w:uiPriority w:val="99"/>
    <w:semiHidden/>
    <w:rsid w:val="0031409A"/>
    <w:pPr>
      <w:ind w:left="1760" w:hanging="220"/>
    </w:pPr>
  </w:style>
  <w:style w:type="paragraph" w:styleId="Index9">
    <w:name w:val="index 9"/>
    <w:basedOn w:val="Normal"/>
    <w:next w:val="Normal"/>
    <w:autoRedefine/>
    <w:uiPriority w:val="99"/>
    <w:semiHidden/>
    <w:rsid w:val="0031409A"/>
    <w:pPr>
      <w:ind w:left="1980" w:hanging="220"/>
    </w:pPr>
  </w:style>
  <w:style w:type="paragraph" w:customStyle="1" w:styleId="LetterDate">
    <w:name w:val="Letter Date"/>
    <w:basedOn w:val="Normal"/>
    <w:uiPriority w:val="99"/>
    <w:rsid w:val="000E05D0"/>
    <w:pPr>
      <w:tabs>
        <w:tab w:val="left" w:pos="-720"/>
      </w:tabs>
      <w:spacing w:line="360" w:lineRule="atLeast"/>
    </w:pPr>
  </w:style>
  <w:style w:type="paragraph" w:customStyle="1" w:styleId="LetterHeading">
    <w:name w:val="Letter Heading"/>
    <w:basedOn w:val="Heading0"/>
    <w:uiPriority w:val="99"/>
    <w:rsid w:val="000E05D0"/>
    <w:pPr>
      <w:keepNext w:val="0"/>
      <w:keepLines w:val="0"/>
      <w:pBdr>
        <w:top w:val="none" w:sz="0" w:space="0" w:color="auto"/>
        <w:left w:val="none" w:sz="0" w:space="0" w:color="auto"/>
        <w:bottom w:val="none" w:sz="0" w:space="0" w:color="auto"/>
      </w:pBdr>
      <w:spacing w:before="120"/>
      <w:jc w:val="both"/>
      <w:outlineLvl w:val="9"/>
    </w:pPr>
    <w:rPr>
      <w:position w:val="0"/>
      <w:sz w:val="22"/>
      <w:szCs w:val="22"/>
    </w:rPr>
  </w:style>
  <w:style w:type="paragraph" w:customStyle="1" w:styleId="LetterText">
    <w:name w:val="Letter Text"/>
    <w:basedOn w:val="BodyText"/>
    <w:uiPriority w:val="99"/>
    <w:rsid w:val="000E05D0"/>
    <w:pPr>
      <w:ind w:left="0"/>
    </w:pPr>
    <w:rPr>
      <w:spacing w:val="-5"/>
    </w:rPr>
  </w:style>
  <w:style w:type="paragraph" w:styleId="ListBullet">
    <w:name w:val="List Bullet"/>
    <w:basedOn w:val="Normal"/>
    <w:uiPriority w:val="99"/>
    <w:rsid w:val="000E05D0"/>
    <w:pPr>
      <w:tabs>
        <w:tab w:val="num" w:pos="1492"/>
      </w:tabs>
      <w:ind w:left="1492" w:hanging="360"/>
    </w:pPr>
  </w:style>
  <w:style w:type="paragraph" w:styleId="ListBullet2">
    <w:name w:val="List Bullet 2"/>
    <w:basedOn w:val="Normal"/>
    <w:uiPriority w:val="99"/>
    <w:rsid w:val="000E05D0"/>
    <w:pPr>
      <w:tabs>
        <w:tab w:val="num" w:pos="360"/>
      </w:tabs>
      <w:ind w:left="360" w:hanging="360"/>
    </w:pPr>
  </w:style>
  <w:style w:type="paragraph" w:styleId="ListBullet3">
    <w:name w:val="List Bullet 3"/>
    <w:basedOn w:val="Normal"/>
    <w:uiPriority w:val="99"/>
    <w:rsid w:val="000E05D0"/>
    <w:pPr>
      <w:tabs>
        <w:tab w:val="num" w:pos="643"/>
      </w:tabs>
      <w:ind w:left="643" w:hanging="360"/>
    </w:pPr>
  </w:style>
  <w:style w:type="paragraph" w:styleId="ListBullet4">
    <w:name w:val="List Bullet 4"/>
    <w:basedOn w:val="Normal"/>
    <w:uiPriority w:val="99"/>
    <w:rsid w:val="000E05D0"/>
    <w:pPr>
      <w:tabs>
        <w:tab w:val="num" w:pos="926"/>
      </w:tabs>
      <w:ind w:left="926" w:hanging="360"/>
    </w:pPr>
  </w:style>
  <w:style w:type="paragraph" w:styleId="ListBullet5">
    <w:name w:val="List Bullet 5"/>
    <w:basedOn w:val="Normal"/>
    <w:uiPriority w:val="99"/>
    <w:rsid w:val="000E05D0"/>
    <w:pPr>
      <w:tabs>
        <w:tab w:val="num" w:pos="1209"/>
      </w:tabs>
      <w:ind w:left="1209" w:hanging="360"/>
    </w:pPr>
  </w:style>
  <w:style w:type="paragraph" w:styleId="NormalWeb">
    <w:name w:val="Normal (Web)"/>
    <w:basedOn w:val="Normal"/>
    <w:uiPriority w:val="99"/>
    <w:rsid w:val="000E05D0"/>
    <w:rPr>
      <w:rFonts w:cs="Times New Roman"/>
      <w:sz w:val="24"/>
      <w:szCs w:val="24"/>
    </w:rPr>
  </w:style>
  <w:style w:type="paragraph" w:customStyle="1" w:styleId="PageBreakhack">
    <w:name w:val="Page Break hack"/>
    <w:basedOn w:val="BodyText"/>
    <w:next w:val="BodyText"/>
    <w:uiPriority w:val="99"/>
    <w:rsid w:val="0031409A"/>
    <w:pPr>
      <w:spacing w:line="240" w:lineRule="auto"/>
      <w:ind w:left="1138"/>
    </w:pPr>
    <w:rPr>
      <w:sz w:val="2"/>
      <w:szCs w:val="2"/>
    </w:rPr>
  </w:style>
  <w:style w:type="character" w:styleId="PageNumber">
    <w:name w:val="page number"/>
    <w:basedOn w:val="DefaultParagraphFont"/>
    <w:uiPriority w:val="99"/>
    <w:rsid w:val="0031409A"/>
    <w:rPr>
      <w:rFonts w:cs="Times New Roman"/>
    </w:rPr>
  </w:style>
  <w:style w:type="paragraph" w:customStyle="1" w:styleId="Smallprint">
    <w:name w:val="Small print"/>
    <w:basedOn w:val="BodyText"/>
    <w:uiPriority w:val="99"/>
    <w:rsid w:val="000E05D0"/>
    <w:pPr>
      <w:jc w:val="left"/>
    </w:pPr>
    <w:rPr>
      <w:sz w:val="16"/>
      <w:szCs w:val="16"/>
    </w:rPr>
  </w:style>
  <w:style w:type="paragraph" w:styleId="Subtitle">
    <w:name w:val="Subtitle"/>
    <w:basedOn w:val="Normal"/>
    <w:link w:val="SubtitleChar"/>
    <w:uiPriority w:val="99"/>
    <w:qFormat/>
    <w:rsid w:val="000E05D0"/>
    <w:pPr>
      <w:spacing w:after="60"/>
      <w:jc w:val="center"/>
      <w:outlineLvl w:val="1"/>
    </w:pPr>
    <w:rPr>
      <w:sz w:val="24"/>
      <w:szCs w:val="24"/>
    </w:rPr>
  </w:style>
  <w:style w:type="character" w:customStyle="1" w:styleId="SubtitleChar">
    <w:name w:val="Subtitle Char"/>
    <w:basedOn w:val="DefaultParagraphFont"/>
    <w:link w:val="Subtitle"/>
    <w:uiPriority w:val="99"/>
    <w:locked/>
    <w:rsid w:val="009039FA"/>
    <w:rPr>
      <w:rFonts w:ascii="Cambria" w:hAnsi="Cambria" w:cs="Times New Roman"/>
      <w:sz w:val="24"/>
      <w:szCs w:val="24"/>
      <w:lang w:val="en-ZA"/>
    </w:rPr>
  </w:style>
  <w:style w:type="paragraph" w:customStyle="1" w:styleId="TableText">
    <w:name w:val="Table Text"/>
    <w:basedOn w:val="Normal"/>
    <w:rsid w:val="0031409A"/>
    <w:pPr>
      <w:spacing w:before="60" w:after="60" w:line="240" w:lineRule="auto"/>
      <w:jc w:val="left"/>
    </w:pPr>
    <w:rPr>
      <w:sz w:val="20"/>
      <w:szCs w:val="20"/>
    </w:rPr>
  </w:style>
  <w:style w:type="paragraph" w:customStyle="1" w:styleId="TableBullet">
    <w:name w:val="Table Bullet"/>
    <w:basedOn w:val="TableText"/>
    <w:uiPriority w:val="99"/>
    <w:rsid w:val="0031409A"/>
    <w:pPr>
      <w:keepLines/>
      <w:tabs>
        <w:tab w:val="num" w:pos="284"/>
        <w:tab w:val="num" w:pos="1209"/>
        <w:tab w:val="num" w:pos="1531"/>
      </w:tabs>
      <w:ind w:left="284" w:hanging="284"/>
    </w:pPr>
  </w:style>
  <w:style w:type="paragraph" w:styleId="TableofFigures">
    <w:name w:val="table of figures"/>
    <w:basedOn w:val="Normal"/>
    <w:next w:val="Normal"/>
    <w:uiPriority w:val="99"/>
    <w:semiHidden/>
    <w:rsid w:val="0031409A"/>
    <w:pPr>
      <w:tabs>
        <w:tab w:val="right" w:leader="dot" w:pos="9639"/>
      </w:tabs>
      <w:spacing w:after="120"/>
    </w:pPr>
  </w:style>
  <w:style w:type="paragraph" w:customStyle="1" w:styleId="TableTextBold">
    <w:name w:val="Table Text Bold"/>
    <w:basedOn w:val="TableText"/>
    <w:uiPriority w:val="99"/>
    <w:rsid w:val="0031409A"/>
    <w:rPr>
      <w:b/>
      <w:bCs/>
    </w:rPr>
  </w:style>
  <w:style w:type="paragraph" w:customStyle="1" w:styleId="BodyText21">
    <w:name w:val="Body Text 21"/>
    <w:basedOn w:val="BodyText"/>
    <w:uiPriority w:val="99"/>
    <w:rsid w:val="0031409A"/>
    <w:pPr>
      <w:jc w:val="left"/>
    </w:pPr>
    <w:rPr>
      <w:sz w:val="16"/>
      <w:szCs w:val="16"/>
    </w:rPr>
  </w:style>
  <w:style w:type="paragraph" w:customStyle="1" w:styleId="TableXML">
    <w:name w:val="Table XML"/>
    <w:basedOn w:val="TableText"/>
    <w:uiPriority w:val="99"/>
    <w:rsid w:val="000E05D0"/>
    <w:rPr>
      <w:rFonts w:ascii="Courier New" w:hAnsi="Courier New" w:cs="Courier New"/>
      <w:b/>
      <w:bCs/>
      <w:sz w:val="18"/>
      <w:szCs w:val="18"/>
    </w:rPr>
  </w:style>
  <w:style w:type="paragraph" w:customStyle="1" w:styleId="TemplateInstruction">
    <w:name w:val="Template Instruction"/>
    <w:basedOn w:val="BodyText"/>
    <w:uiPriority w:val="99"/>
    <w:rsid w:val="0031409A"/>
    <w:pPr>
      <w:ind w:left="1418" w:right="567"/>
    </w:pPr>
    <w:rPr>
      <w:color w:val="800080"/>
      <w:sz w:val="20"/>
      <w:szCs w:val="20"/>
    </w:rPr>
  </w:style>
  <w:style w:type="paragraph" w:customStyle="1" w:styleId="TOCbase">
    <w:name w:val="TOC base"/>
    <w:basedOn w:val="Normal"/>
    <w:next w:val="Normal"/>
    <w:uiPriority w:val="99"/>
    <w:rsid w:val="0031409A"/>
    <w:pPr>
      <w:tabs>
        <w:tab w:val="right" w:leader="dot" w:pos="9639"/>
      </w:tabs>
      <w:spacing w:before="60" w:after="60"/>
    </w:pPr>
    <w:rPr>
      <w:noProof/>
    </w:rPr>
  </w:style>
  <w:style w:type="paragraph" w:styleId="TOC1">
    <w:name w:val="toc 1"/>
    <w:basedOn w:val="TOCbase"/>
    <w:next w:val="TOC2"/>
    <w:autoRedefine/>
    <w:uiPriority w:val="39"/>
    <w:rsid w:val="0031409A"/>
    <w:pPr>
      <w:spacing w:before="240" w:after="120"/>
      <w:ind w:left="340" w:hanging="340"/>
    </w:pPr>
  </w:style>
  <w:style w:type="paragraph" w:styleId="TOC2">
    <w:name w:val="toc 2"/>
    <w:basedOn w:val="TOCbase"/>
    <w:next w:val="TOC3"/>
    <w:autoRedefine/>
    <w:uiPriority w:val="39"/>
    <w:rsid w:val="0031409A"/>
    <w:pPr>
      <w:ind w:left="850" w:hanging="510"/>
    </w:pPr>
  </w:style>
  <w:style w:type="paragraph" w:styleId="TOC3">
    <w:name w:val="toc 3"/>
    <w:basedOn w:val="TOCbase"/>
    <w:next w:val="Normal"/>
    <w:autoRedefine/>
    <w:uiPriority w:val="39"/>
    <w:rsid w:val="0031409A"/>
    <w:pPr>
      <w:ind w:left="1531" w:hanging="680"/>
    </w:pPr>
  </w:style>
  <w:style w:type="paragraph" w:styleId="TOC4">
    <w:name w:val="toc 4"/>
    <w:basedOn w:val="Normal"/>
    <w:next w:val="Normal"/>
    <w:autoRedefine/>
    <w:uiPriority w:val="99"/>
    <w:semiHidden/>
    <w:rsid w:val="0031409A"/>
    <w:pPr>
      <w:ind w:left="660"/>
    </w:pPr>
  </w:style>
  <w:style w:type="paragraph" w:styleId="TOC5">
    <w:name w:val="toc 5"/>
    <w:basedOn w:val="Normal"/>
    <w:next w:val="Normal"/>
    <w:autoRedefine/>
    <w:uiPriority w:val="99"/>
    <w:semiHidden/>
    <w:rsid w:val="0031409A"/>
    <w:pPr>
      <w:ind w:left="880"/>
    </w:pPr>
  </w:style>
  <w:style w:type="paragraph" w:styleId="TOC6">
    <w:name w:val="toc 6"/>
    <w:basedOn w:val="Normal"/>
    <w:next w:val="Normal"/>
    <w:autoRedefine/>
    <w:uiPriority w:val="99"/>
    <w:semiHidden/>
    <w:rsid w:val="0031409A"/>
    <w:pPr>
      <w:ind w:left="1100"/>
    </w:pPr>
  </w:style>
  <w:style w:type="paragraph" w:styleId="TOC8">
    <w:name w:val="toc 8"/>
    <w:basedOn w:val="Normal"/>
    <w:next w:val="Normal"/>
    <w:autoRedefine/>
    <w:uiPriority w:val="99"/>
    <w:semiHidden/>
    <w:rsid w:val="0031409A"/>
    <w:pPr>
      <w:ind w:left="1540"/>
    </w:pPr>
  </w:style>
  <w:style w:type="paragraph" w:styleId="TOC9">
    <w:name w:val="toc 9"/>
    <w:basedOn w:val="Normal"/>
    <w:next w:val="Normal"/>
    <w:autoRedefine/>
    <w:uiPriority w:val="99"/>
    <w:semiHidden/>
    <w:rsid w:val="0031409A"/>
    <w:pPr>
      <w:ind w:left="1760"/>
    </w:pPr>
  </w:style>
  <w:style w:type="paragraph" w:customStyle="1" w:styleId="VersionControlHeading">
    <w:name w:val="Version Control Heading"/>
    <w:basedOn w:val="Genericheading1"/>
    <w:next w:val="Normal"/>
    <w:uiPriority w:val="99"/>
    <w:rsid w:val="0031409A"/>
    <w:pPr>
      <w:pageBreakBefore/>
      <w:outlineLvl w:val="9"/>
    </w:pPr>
  </w:style>
  <w:style w:type="paragraph" w:customStyle="1" w:styleId="XMLLevel1">
    <w:name w:val="XML Level 1"/>
    <w:basedOn w:val="BodyText"/>
    <w:uiPriority w:val="99"/>
    <w:rsid w:val="000E05D0"/>
    <w:pPr>
      <w:shd w:val="clear" w:color="auto" w:fill="C0C0C0"/>
      <w:spacing w:line="360" w:lineRule="atLeast"/>
      <w:jc w:val="left"/>
    </w:pPr>
    <w:rPr>
      <w:rFonts w:ascii="Courier New" w:hAnsi="Courier New" w:cs="Courier New"/>
      <w:b/>
      <w:bCs/>
      <w:sz w:val="18"/>
      <w:szCs w:val="18"/>
    </w:rPr>
  </w:style>
  <w:style w:type="paragraph" w:customStyle="1" w:styleId="XMLLevel2">
    <w:name w:val="XML Level 2"/>
    <w:basedOn w:val="XMLLevel1"/>
    <w:uiPriority w:val="99"/>
    <w:rsid w:val="000E05D0"/>
    <w:pPr>
      <w:ind w:left="1418"/>
    </w:pPr>
    <w:rPr>
      <w:b w:val="0"/>
      <w:bCs w:val="0"/>
    </w:rPr>
  </w:style>
  <w:style w:type="paragraph" w:customStyle="1" w:styleId="XMLLevel3">
    <w:name w:val="XML Level 3"/>
    <w:basedOn w:val="XMLLevel2"/>
    <w:uiPriority w:val="99"/>
    <w:rsid w:val="000E05D0"/>
    <w:pPr>
      <w:ind w:left="1701"/>
    </w:pPr>
  </w:style>
  <w:style w:type="paragraph" w:customStyle="1" w:styleId="XMLLevel4">
    <w:name w:val="XML Level 4"/>
    <w:basedOn w:val="XMLLevel3"/>
    <w:uiPriority w:val="99"/>
    <w:rsid w:val="000E05D0"/>
    <w:pPr>
      <w:ind w:left="1985"/>
    </w:pPr>
  </w:style>
  <w:style w:type="paragraph" w:customStyle="1" w:styleId="XMLLevel5">
    <w:name w:val="XML Level 5"/>
    <w:basedOn w:val="XMLLevel4"/>
    <w:uiPriority w:val="99"/>
    <w:rsid w:val="000E05D0"/>
    <w:pPr>
      <w:ind w:left="2268"/>
    </w:pPr>
  </w:style>
  <w:style w:type="paragraph" w:customStyle="1" w:styleId="XMLLevel6">
    <w:name w:val="XML Level 6"/>
    <w:basedOn w:val="XMLLevel5"/>
    <w:uiPriority w:val="99"/>
    <w:rsid w:val="000E05D0"/>
    <w:pPr>
      <w:ind w:left="2552"/>
    </w:pPr>
  </w:style>
  <w:style w:type="paragraph" w:customStyle="1" w:styleId="XMLLevel7">
    <w:name w:val="XML Level 7"/>
    <w:basedOn w:val="XMLLevel6"/>
    <w:uiPriority w:val="99"/>
    <w:rsid w:val="000E05D0"/>
    <w:pPr>
      <w:ind w:left="2835"/>
    </w:pPr>
  </w:style>
  <w:style w:type="character" w:customStyle="1" w:styleId="Bullet1Char">
    <w:name w:val="Bullet 1 Char"/>
    <w:basedOn w:val="DefaultParagraphFont"/>
    <w:link w:val="Bullet1"/>
    <w:uiPriority w:val="99"/>
    <w:locked/>
    <w:rsid w:val="0031409A"/>
    <w:rPr>
      <w:rFonts w:ascii="Century Gothic" w:hAnsi="Century Gothic" w:cs="Century Gothic"/>
      <w:lang w:val="en-ZA"/>
    </w:rPr>
  </w:style>
  <w:style w:type="character" w:customStyle="1" w:styleId="Bullet2Char">
    <w:name w:val="Bullet 2 Char"/>
    <w:basedOn w:val="Bullet1Char"/>
    <w:link w:val="Bullet2"/>
    <w:uiPriority w:val="99"/>
    <w:locked/>
    <w:rsid w:val="0031409A"/>
    <w:rPr>
      <w:rFonts w:ascii="Century Gothic" w:hAnsi="Century Gothic" w:cs="Century Gothic"/>
      <w:lang w:val="en-ZA"/>
    </w:rPr>
  </w:style>
  <w:style w:type="character" w:customStyle="1" w:styleId="Bullet3Char">
    <w:name w:val="Bullet 3 Char"/>
    <w:basedOn w:val="Bullet2Char"/>
    <w:link w:val="Bullet3"/>
    <w:uiPriority w:val="99"/>
    <w:locked/>
    <w:rsid w:val="0031409A"/>
    <w:rPr>
      <w:rFonts w:ascii="Century Gothic" w:hAnsi="Century Gothic" w:cs="Century Gothic"/>
      <w:lang w:val="en-ZA"/>
    </w:rPr>
  </w:style>
  <w:style w:type="character" w:customStyle="1" w:styleId="Bullet4Char">
    <w:name w:val="Bullet 4 Char"/>
    <w:basedOn w:val="Bullet3Char"/>
    <w:link w:val="Bullet4"/>
    <w:uiPriority w:val="99"/>
    <w:locked/>
    <w:rsid w:val="0031409A"/>
    <w:rPr>
      <w:rFonts w:ascii="Century Gothic" w:hAnsi="Century Gothic" w:cs="Century Gothic"/>
      <w:lang w:val="en-ZA"/>
    </w:rPr>
  </w:style>
  <w:style w:type="character" w:customStyle="1" w:styleId="Bullet5Char">
    <w:name w:val="Bullet 5 Char"/>
    <w:basedOn w:val="Bullet4Char"/>
    <w:link w:val="Bullet5"/>
    <w:uiPriority w:val="99"/>
    <w:locked/>
    <w:rsid w:val="0031409A"/>
    <w:rPr>
      <w:rFonts w:ascii="Century Gothic" w:hAnsi="Century Gothic" w:cs="Century Gothic"/>
      <w:lang w:val="en-ZA"/>
    </w:rPr>
  </w:style>
  <w:style w:type="character" w:customStyle="1" w:styleId="Bullet6Char">
    <w:name w:val="Bullet 6 Char"/>
    <w:basedOn w:val="Bullet5Char"/>
    <w:link w:val="Bullet6"/>
    <w:uiPriority w:val="99"/>
    <w:locked/>
    <w:rsid w:val="0031409A"/>
    <w:rPr>
      <w:rFonts w:ascii="Century Gothic" w:hAnsi="Century Gothic" w:cs="Century Gothic"/>
      <w:lang w:val="en-ZA"/>
    </w:rPr>
  </w:style>
  <w:style w:type="character" w:customStyle="1" w:styleId="Bullet7Char">
    <w:name w:val="Bullet 7 Char"/>
    <w:basedOn w:val="Bullet6Char"/>
    <w:link w:val="Bullet7"/>
    <w:uiPriority w:val="99"/>
    <w:locked/>
    <w:rsid w:val="0031409A"/>
    <w:rPr>
      <w:rFonts w:ascii="Century Gothic" w:hAnsi="Century Gothic" w:cs="Century Gothic"/>
      <w:lang w:val="en-ZA"/>
    </w:rPr>
  </w:style>
  <w:style w:type="paragraph" w:customStyle="1" w:styleId="Bullet8">
    <w:name w:val="Bullet 8"/>
    <w:basedOn w:val="Bullet7"/>
    <w:uiPriority w:val="99"/>
    <w:rsid w:val="0031409A"/>
    <w:pPr>
      <w:tabs>
        <w:tab w:val="clear" w:pos="2778"/>
        <w:tab w:val="left" w:pos="3175"/>
      </w:tabs>
    </w:pPr>
  </w:style>
  <w:style w:type="paragraph" w:customStyle="1" w:styleId="Memoheader">
    <w:name w:val="Memo header"/>
    <w:basedOn w:val="Normal"/>
    <w:uiPriority w:val="99"/>
    <w:rsid w:val="0031409A"/>
    <w:pPr>
      <w:tabs>
        <w:tab w:val="left" w:pos="1134"/>
      </w:tabs>
      <w:spacing w:line="240" w:lineRule="auto"/>
    </w:pPr>
    <w:rPr>
      <w:noProof/>
    </w:rPr>
  </w:style>
  <w:style w:type="paragraph" w:customStyle="1" w:styleId="FaxHeading">
    <w:name w:val="Fax Heading"/>
    <w:basedOn w:val="Memoheader"/>
    <w:uiPriority w:val="99"/>
    <w:rsid w:val="0031409A"/>
    <w:pPr>
      <w:spacing w:before="360" w:after="240"/>
      <w:jc w:val="left"/>
    </w:pPr>
    <w:rPr>
      <w:b/>
      <w:bCs/>
      <w:u w:val="single"/>
    </w:rPr>
  </w:style>
  <w:style w:type="paragraph" w:customStyle="1" w:styleId="LetterFooter">
    <w:name w:val="Letter Footer"/>
    <w:basedOn w:val="Header"/>
    <w:uiPriority w:val="99"/>
    <w:rsid w:val="0031409A"/>
    <w:pPr>
      <w:spacing w:after="0"/>
      <w:ind w:left="-567" w:right="-567"/>
    </w:pPr>
    <w:rPr>
      <w:color w:val="FFFFFF"/>
      <w:sz w:val="12"/>
      <w:szCs w:val="12"/>
    </w:rPr>
  </w:style>
  <w:style w:type="paragraph" w:customStyle="1" w:styleId="TableBullet2">
    <w:name w:val="Table Bullet 2"/>
    <w:basedOn w:val="TableText"/>
    <w:uiPriority w:val="99"/>
    <w:rsid w:val="0031409A"/>
    <w:pPr>
      <w:numPr>
        <w:numId w:val="2"/>
      </w:numPr>
      <w:spacing w:before="0" w:after="0"/>
    </w:pPr>
    <w:rPr>
      <w:sz w:val="16"/>
      <w:szCs w:val="16"/>
    </w:rPr>
  </w:style>
  <w:style w:type="paragraph" w:customStyle="1" w:styleId="TableNumber">
    <w:name w:val="Table Number"/>
    <w:basedOn w:val="TableText"/>
    <w:uiPriority w:val="99"/>
    <w:rsid w:val="0031409A"/>
    <w:pPr>
      <w:numPr>
        <w:numId w:val="3"/>
      </w:numPr>
    </w:pPr>
  </w:style>
  <w:style w:type="table" w:styleId="TableGrid">
    <w:name w:val="Table Grid"/>
    <w:basedOn w:val="TableNormal"/>
    <w:rsid w:val="00487E90"/>
    <w:pPr>
      <w:spacing w:before="240" w:line="360" w:lineRule="auto"/>
      <w:jc w:val="both"/>
    </w:pPr>
    <w:rPr>
      <w:rFonts w:ascii="Century Gothic"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E9A"/>
    <w:pPr>
      <w:ind w:left="720"/>
    </w:pPr>
  </w:style>
  <w:style w:type="paragraph" w:styleId="NoSpacing">
    <w:name w:val="No Spacing"/>
    <w:uiPriority w:val="1"/>
    <w:qFormat/>
    <w:rsid w:val="0058619C"/>
    <w:pPr>
      <w:jc w:val="both"/>
    </w:pPr>
    <w:rPr>
      <w:rFonts w:ascii="Century Gothic" w:hAnsi="Century Gothic" w:cs="Century Gothic"/>
      <w:sz w:val="22"/>
      <w:szCs w:val="22"/>
      <w:lang w:eastAsia="en-US"/>
    </w:rPr>
  </w:style>
  <w:style w:type="character" w:styleId="SubtleEmphasis">
    <w:name w:val="Subtle Emphasis"/>
    <w:basedOn w:val="DefaultParagraphFont"/>
    <w:uiPriority w:val="19"/>
    <w:qFormat/>
    <w:rsid w:val="00D85756"/>
    <w:rPr>
      <w:i/>
      <w:iCs/>
      <w:color w:val="404040" w:themeColor="text1" w:themeTint="BF"/>
    </w:rPr>
  </w:style>
  <w:style w:type="character" w:styleId="CommentReference">
    <w:name w:val="annotation reference"/>
    <w:basedOn w:val="DefaultParagraphFont"/>
    <w:uiPriority w:val="99"/>
    <w:semiHidden/>
    <w:unhideWhenUsed/>
    <w:locked/>
    <w:rsid w:val="001A36E2"/>
    <w:rPr>
      <w:sz w:val="18"/>
      <w:szCs w:val="18"/>
    </w:rPr>
  </w:style>
  <w:style w:type="paragraph" w:styleId="CommentText">
    <w:name w:val="annotation text"/>
    <w:basedOn w:val="Normal"/>
    <w:link w:val="CommentTextChar"/>
    <w:uiPriority w:val="99"/>
    <w:semiHidden/>
    <w:unhideWhenUsed/>
    <w:locked/>
    <w:rsid w:val="001A36E2"/>
    <w:pPr>
      <w:spacing w:line="240" w:lineRule="auto"/>
    </w:pPr>
    <w:rPr>
      <w:sz w:val="24"/>
      <w:szCs w:val="24"/>
    </w:rPr>
  </w:style>
  <w:style w:type="character" w:customStyle="1" w:styleId="CommentTextChar">
    <w:name w:val="Comment Text Char"/>
    <w:basedOn w:val="DefaultParagraphFont"/>
    <w:link w:val="CommentText"/>
    <w:uiPriority w:val="99"/>
    <w:semiHidden/>
    <w:rsid w:val="001A36E2"/>
    <w:rPr>
      <w:rFonts w:ascii="Century Gothic" w:hAnsi="Century Gothic" w:cs="Century Gothic"/>
      <w:sz w:val="24"/>
      <w:szCs w:val="24"/>
      <w:lang w:eastAsia="en-US"/>
    </w:rPr>
  </w:style>
  <w:style w:type="paragraph" w:styleId="CommentSubject">
    <w:name w:val="annotation subject"/>
    <w:basedOn w:val="CommentText"/>
    <w:next w:val="CommentText"/>
    <w:link w:val="CommentSubjectChar"/>
    <w:uiPriority w:val="99"/>
    <w:semiHidden/>
    <w:unhideWhenUsed/>
    <w:locked/>
    <w:rsid w:val="001A36E2"/>
    <w:rPr>
      <w:b/>
      <w:bCs/>
      <w:sz w:val="20"/>
      <w:szCs w:val="20"/>
    </w:rPr>
  </w:style>
  <w:style w:type="character" w:customStyle="1" w:styleId="CommentSubjectChar">
    <w:name w:val="Comment Subject Char"/>
    <w:basedOn w:val="CommentTextChar"/>
    <w:link w:val="CommentSubject"/>
    <w:uiPriority w:val="99"/>
    <w:semiHidden/>
    <w:rsid w:val="001A36E2"/>
    <w:rPr>
      <w:rFonts w:ascii="Century Gothic" w:hAnsi="Century Gothic" w:cs="Century Gothic"/>
      <w:b/>
      <w:bCs/>
      <w:sz w:val="24"/>
      <w:szCs w:val="24"/>
      <w:lang w:eastAsia="en-US"/>
    </w:rPr>
  </w:style>
  <w:style w:type="paragraph" w:customStyle="1" w:styleId="TableContents">
    <w:name w:val="Table Contents"/>
    <w:basedOn w:val="Normal"/>
    <w:rsid w:val="00E96726"/>
    <w:pPr>
      <w:widowControl w:val="0"/>
      <w:suppressLineNumbers/>
      <w:suppressAutoHyphens/>
      <w:spacing w:before="0" w:line="240" w:lineRule="auto"/>
      <w:jc w:val="left"/>
    </w:pPr>
    <w:rPr>
      <w:rFonts w:ascii="Arial" w:eastAsia="Andale Sans UI" w:hAnsi="Arial" w:cs="Tahoma"/>
      <w:sz w:val="24"/>
      <w:szCs w:val="24"/>
      <w:lang w:val="en-US" w:bidi="en-US"/>
    </w:rPr>
  </w:style>
  <w:style w:type="paragraph" w:customStyle="1" w:styleId="FrontPageInfo">
    <w:name w:val="Front Page Info"/>
    <w:basedOn w:val="Normal"/>
    <w:rsid w:val="005F6F5F"/>
    <w:pPr>
      <w:tabs>
        <w:tab w:val="right" w:pos="5760"/>
        <w:tab w:val="left" w:pos="6480"/>
      </w:tabs>
      <w:overflowPunct w:val="0"/>
      <w:autoSpaceDE w:val="0"/>
      <w:autoSpaceDN w:val="0"/>
      <w:adjustRightInd w:val="0"/>
      <w:spacing w:before="0" w:line="240" w:lineRule="auto"/>
    </w:pPr>
    <w:rPr>
      <w:rFonts w:ascii="Arial" w:hAnsi="Arial" w:cs="Times New Roman"/>
      <w:sz w:val="24"/>
      <w:szCs w:val="20"/>
      <w:lang w:val="en-US"/>
    </w:rPr>
  </w:style>
  <w:style w:type="paragraph" w:customStyle="1" w:styleId="Red">
    <w:name w:val="Red"/>
    <w:basedOn w:val="Normal"/>
    <w:rsid w:val="005F6F5F"/>
    <w:pPr>
      <w:overflowPunct w:val="0"/>
      <w:autoSpaceDE w:val="0"/>
      <w:autoSpaceDN w:val="0"/>
      <w:adjustRightInd w:val="0"/>
      <w:spacing w:before="0" w:line="240" w:lineRule="auto"/>
      <w:jc w:val="left"/>
    </w:pPr>
    <w:rPr>
      <w:rFonts w:ascii="Arial" w:hAnsi="Arial" w:cs="Times New Roman"/>
      <w:color w:val="FF0000"/>
      <w:sz w:val="20"/>
      <w:szCs w:val="20"/>
      <w:lang w:val="en-US"/>
    </w:rPr>
  </w:style>
  <w:style w:type="paragraph" w:customStyle="1" w:styleId="PrefaceText">
    <w:name w:val="Preface Text"/>
    <w:basedOn w:val="Normal"/>
    <w:rsid w:val="005F6F5F"/>
    <w:pPr>
      <w:overflowPunct w:val="0"/>
      <w:autoSpaceDE w:val="0"/>
      <w:autoSpaceDN w:val="0"/>
      <w:adjustRightInd w:val="0"/>
      <w:spacing w:before="0" w:line="240" w:lineRule="auto"/>
      <w:jc w:val="left"/>
    </w:pPr>
    <w:rPr>
      <w:rFonts w:ascii="Helv" w:hAnsi="Helv" w:cs="Times New Roman"/>
      <w:sz w:val="20"/>
      <w:szCs w:val="20"/>
      <w:lang w:val="en-US"/>
    </w:rPr>
  </w:style>
  <w:style w:type="paragraph" w:customStyle="1" w:styleId="PrefaceHeading">
    <w:name w:val="Preface Heading"/>
    <w:basedOn w:val="Heading1"/>
    <w:next w:val="PrefaceText"/>
    <w:rsid w:val="005F6F5F"/>
    <w:pPr>
      <w:keepNext w:val="0"/>
      <w:keepLines w:val="0"/>
      <w:pBdr>
        <w:top w:val="none" w:sz="0" w:space="0" w:color="auto"/>
        <w:left w:val="none" w:sz="0" w:space="0" w:color="auto"/>
        <w:bottom w:val="none" w:sz="0" w:space="0" w:color="auto"/>
      </w:pBdr>
      <w:tabs>
        <w:tab w:val="clear" w:pos="567"/>
        <w:tab w:val="clear" w:pos="643"/>
      </w:tabs>
      <w:overflowPunct w:val="0"/>
      <w:autoSpaceDE w:val="0"/>
      <w:autoSpaceDN w:val="0"/>
      <w:adjustRightInd w:val="0"/>
      <w:spacing w:after="120"/>
      <w:ind w:left="0" w:firstLine="0"/>
      <w:jc w:val="left"/>
      <w:outlineLvl w:val="9"/>
    </w:pPr>
    <w:rPr>
      <w:rFonts w:ascii="Helv" w:hAnsi="Helv" w:cs="Times New Roman"/>
      <w:bCs w:val="0"/>
      <w:position w:val="0"/>
      <w:sz w:val="24"/>
      <w:szCs w:val="20"/>
      <w:lang w:val="en-GB"/>
    </w:rPr>
  </w:style>
  <w:style w:type="paragraph" w:customStyle="1" w:styleId="MacroBut">
    <w:name w:val="MacroBut"/>
    <w:basedOn w:val="Normal"/>
    <w:rsid w:val="005F6F5F"/>
    <w:pPr>
      <w:pBdr>
        <w:top w:val="single" w:sz="18" w:space="2" w:color="FF0000" w:shadow="1"/>
        <w:left w:val="single" w:sz="18" w:space="2" w:color="FF0000" w:shadow="1"/>
        <w:bottom w:val="single" w:sz="18" w:space="2" w:color="FF0000" w:shadow="1"/>
        <w:right w:val="single" w:sz="18" w:space="2" w:color="FF0000" w:shadow="1"/>
      </w:pBdr>
      <w:shd w:val="pct10" w:color="000000" w:fill="FFFFFF"/>
      <w:overflowPunct w:val="0"/>
      <w:autoSpaceDE w:val="0"/>
      <w:autoSpaceDN w:val="0"/>
      <w:adjustRightInd w:val="0"/>
      <w:spacing w:before="0" w:line="240" w:lineRule="auto"/>
      <w:ind w:right="5760"/>
      <w:jc w:val="center"/>
    </w:pPr>
    <w:rPr>
      <w:rFonts w:ascii="Arial" w:hAnsi="Arial" w:cs="Times New Roman"/>
      <w:b/>
      <w:vanish/>
      <w:sz w:val="20"/>
      <w:szCs w:val="20"/>
      <w:lang w:val="en-US"/>
    </w:rPr>
  </w:style>
  <w:style w:type="paragraph" w:customStyle="1" w:styleId="Appendix">
    <w:name w:val="Appendix"/>
    <w:basedOn w:val="Normal"/>
    <w:next w:val="Normal"/>
    <w:rsid w:val="005F6F5F"/>
    <w:pPr>
      <w:pageBreakBefore/>
      <w:overflowPunct w:val="0"/>
      <w:autoSpaceDE w:val="0"/>
      <w:autoSpaceDN w:val="0"/>
      <w:adjustRightInd w:val="0"/>
      <w:spacing w:before="0" w:after="240" w:line="240" w:lineRule="auto"/>
      <w:ind w:left="2160" w:hanging="2160"/>
      <w:jc w:val="left"/>
    </w:pPr>
    <w:rPr>
      <w:rFonts w:ascii="Arial" w:hAnsi="Arial" w:cs="Times New Roman"/>
      <w:b/>
      <w:sz w:val="32"/>
      <w:szCs w:val="20"/>
      <w:lang w:val="en-US"/>
    </w:rPr>
  </w:style>
  <w:style w:type="paragraph" w:customStyle="1" w:styleId="PageTitle">
    <w:name w:val="PageTitle"/>
    <w:basedOn w:val="Normal"/>
    <w:rsid w:val="005F6F5F"/>
    <w:pPr>
      <w:overflowPunct w:val="0"/>
      <w:autoSpaceDE w:val="0"/>
      <w:autoSpaceDN w:val="0"/>
      <w:adjustRightInd w:val="0"/>
      <w:spacing w:before="0" w:line="240" w:lineRule="auto"/>
      <w:jc w:val="center"/>
    </w:pPr>
    <w:rPr>
      <w:rFonts w:ascii="Arial" w:hAnsi="Arial" w:cs="Times New Roman"/>
      <w:b/>
      <w:color w:val="000000"/>
      <w:sz w:val="32"/>
      <w:szCs w:val="20"/>
      <w:lang w:val="en-US"/>
    </w:rPr>
  </w:style>
  <w:style w:type="paragraph" w:customStyle="1" w:styleId="ExampleBox">
    <w:name w:val="ExampleBox"/>
    <w:basedOn w:val="Normal"/>
    <w:rsid w:val="005F6F5F"/>
    <w:pPr>
      <w:pBdr>
        <w:top w:val="double" w:sz="6" w:space="1" w:color="FF00FF" w:shadow="1"/>
        <w:left w:val="double" w:sz="6" w:space="1" w:color="FF00FF" w:shadow="1"/>
        <w:bottom w:val="double" w:sz="6" w:space="1" w:color="FF00FF" w:shadow="1"/>
        <w:right w:val="double" w:sz="6" w:space="1" w:color="FF00FF" w:shadow="1"/>
      </w:pBdr>
      <w:shd w:val="pct5" w:color="000000" w:fill="FFFFFF"/>
      <w:overflowPunct w:val="0"/>
      <w:autoSpaceDE w:val="0"/>
      <w:autoSpaceDN w:val="0"/>
      <w:adjustRightInd w:val="0"/>
      <w:spacing w:before="120" w:after="120" w:line="240" w:lineRule="auto"/>
      <w:jc w:val="left"/>
    </w:pPr>
    <w:rPr>
      <w:rFonts w:ascii="Arial" w:hAnsi="Arial" w:cs="Times New Roman"/>
      <w:vanish/>
      <w:color w:val="0000FF"/>
      <w:szCs w:val="20"/>
      <w:lang w:val="en-US"/>
    </w:rPr>
  </w:style>
  <w:style w:type="paragraph" w:customStyle="1" w:styleId="Author">
    <w:name w:val="*Author"/>
    <w:basedOn w:val="FrontPageInfo"/>
    <w:rsid w:val="005F6F5F"/>
    <w:pPr>
      <w:framePr w:w="9518" w:h="2304" w:hSpace="187" w:wrap="around" w:vAnchor="page" w:hAnchor="page" w:x="1441" w:y="11809" w:anchorLock="1"/>
      <w:tabs>
        <w:tab w:val="clear" w:pos="5760"/>
        <w:tab w:val="clear" w:pos="6480"/>
      </w:tabs>
      <w:jc w:val="left"/>
    </w:pPr>
  </w:style>
  <w:style w:type="paragraph" w:customStyle="1" w:styleId="Version">
    <w:name w:val="*Version"/>
    <w:basedOn w:val="FrontPageInfo"/>
    <w:rsid w:val="005F6F5F"/>
    <w:pPr>
      <w:framePr w:w="9518" w:h="2304" w:hSpace="187" w:wrap="around" w:vAnchor="page" w:hAnchor="page" w:x="1441" w:y="11809" w:anchorLock="1"/>
      <w:tabs>
        <w:tab w:val="clear" w:pos="5760"/>
        <w:tab w:val="clear" w:pos="6480"/>
      </w:tabs>
      <w:jc w:val="left"/>
    </w:pPr>
  </w:style>
  <w:style w:type="paragraph" w:customStyle="1" w:styleId="DocumentName">
    <w:name w:val="*Document Name"/>
    <w:basedOn w:val="Normal"/>
    <w:rsid w:val="005F6F5F"/>
    <w:pPr>
      <w:pBdr>
        <w:bottom w:val="single" w:sz="18" w:space="1" w:color="auto"/>
      </w:pBdr>
      <w:shd w:val="pct5" w:color="000000" w:fill="FFFFFF"/>
      <w:overflowPunct w:val="0"/>
      <w:autoSpaceDE w:val="0"/>
      <w:autoSpaceDN w:val="0"/>
      <w:adjustRightInd w:val="0"/>
      <w:spacing w:before="0" w:line="240" w:lineRule="auto"/>
      <w:jc w:val="right"/>
    </w:pPr>
    <w:rPr>
      <w:rFonts w:ascii="Arial" w:hAnsi="Arial" w:cs="Times New Roman"/>
      <w:b/>
      <w:noProof/>
      <w:sz w:val="56"/>
      <w:szCs w:val="20"/>
      <w:lang w:val="en-US"/>
    </w:rPr>
  </w:style>
  <w:style w:type="paragraph" w:customStyle="1" w:styleId="ProjectName">
    <w:name w:val="*Project Name"/>
    <w:basedOn w:val="Title"/>
    <w:rsid w:val="005F6F5F"/>
    <w:pPr>
      <w:shd w:val="pct5" w:color="000000" w:fill="FFFFFF"/>
      <w:overflowPunct w:val="0"/>
      <w:autoSpaceDE w:val="0"/>
      <w:autoSpaceDN w:val="0"/>
      <w:adjustRightInd w:val="0"/>
      <w:spacing w:before="0" w:after="0" w:line="240" w:lineRule="auto"/>
      <w:jc w:val="right"/>
      <w:outlineLvl w:val="9"/>
    </w:pPr>
    <w:rPr>
      <w:rFonts w:ascii="Arial" w:hAnsi="Arial" w:cs="Times New Roman"/>
      <w:bCs w:val="0"/>
      <w:noProof/>
      <w:kern w:val="0"/>
      <w:sz w:val="56"/>
      <w:szCs w:val="20"/>
      <w:lang w:val="en-US"/>
    </w:rPr>
  </w:style>
  <w:style w:type="paragraph" w:customStyle="1" w:styleId="OrganizationName">
    <w:name w:val="*Organization Name"/>
    <w:basedOn w:val="Normal"/>
    <w:rsid w:val="005F6F5F"/>
    <w:pPr>
      <w:pBdr>
        <w:top w:val="single" w:sz="18" w:space="1" w:color="auto"/>
      </w:pBdr>
      <w:shd w:val="pct5" w:color="000000" w:fill="FFFFFF"/>
      <w:overflowPunct w:val="0"/>
      <w:autoSpaceDE w:val="0"/>
      <w:autoSpaceDN w:val="0"/>
      <w:adjustRightInd w:val="0"/>
      <w:spacing w:before="360" w:line="240" w:lineRule="auto"/>
      <w:jc w:val="right"/>
    </w:pPr>
    <w:rPr>
      <w:rFonts w:ascii="Arial" w:hAnsi="Arial" w:cs="Times New Roman"/>
      <w:b/>
      <w:noProof/>
      <w:sz w:val="56"/>
      <w:szCs w:val="20"/>
      <w:lang w:val="en-US"/>
    </w:rPr>
  </w:style>
  <w:style w:type="paragraph" w:customStyle="1" w:styleId="Date">
    <w:name w:val="*Date"/>
    <w:basedOn w:val="FrontPageInfo"/>
    <w:rsid w:val="005F6F5F"/>
    <w:pPr>
      <w:framePr w:w="9518" w:h="2304" w:hSpace="187" w:wrap="around" w:vAnchor="page" w:hAnchor="page" w:x="1441" w:y="11809" w:anchorLock="1"/>
      <w:tabs>
        <w:tab w:val="clear" w:pos="5760"/>
        <w:tab w:val="clear" w:pos="6480"/>
      </w:tabs>
      <w:jc w:val="left"/>
    </w:pPr>
  </w:style>
  <w:style w:type="paragraph" w:customStyle="1" w:styleId="Sponsor">
    <w:name w:val="*Sponsor"/>
    <w:basedOn w:val="FrontPageInfo"/>
    <w:rsid w:val="005F6F5F"/>
    <w:pPr>
      <w:framePr w:w="9518" w:h="2304" w:hSpace="187" w:wrap="around" w:vAnchor="page" w:hAnchor="page" w:x="1441" w:y="11809" w:anchorLock="1"/>
      <w:tabs>
        <w:tab w:val="clear" w:pos="5760"/>
        <w:tab w:val="clear" w:pos="6480"/>
      </w:tabs>
      <w:jc w:val="left"/>
    </w:pPr>
  </w:style>
  <w:style w:type="paragraph" w:customStyle="1" w:styleId="CustomerRep">
    <w:name w:val="*Customer Rep"/>
    <w:basedOn w:val="FrontPageInfo"/>
    <w:rsid w:val="005F6F5F"/>
    <w:pPr>
      <w:framePr w:w="9518" w:h="2304" w:hSpace="187" w:wrap="around" w:vAnchor="page" w:hAnchor="page" w:x="1441" w:y="11809" w:anchorLock="1"/>
      <w:tabs>
        <w:tab w:val="clear" w:pos="5760"/>
        <w:tab w:val="clear" w:pos="6480"/>
      </w:tabs>
      <w:jc w:val="left"/>
    </w:pPr>
  </w:style>
  <w:style w:type="paragraph" w:customStyle="1" w:styleId="TechnicalRep">
    <w:name w:val="*Technical Rep"/>
    <w:basedOn w:val="FrontPageInfo"/>
    <w:rsid w:val="005F6F5F"/>
    <w:pPr>
      <w:framePr w:w="9518" w:h="2304" w:hSpace="187" w:wrap="around" w:vAnchor="page" w:hAnchor="page" w:x="1441" w:y="11809" w:anchorLock="1"/>
      <w:tabs>
        <w:tab w:val="clear" w:pos="5760"/>
        <w:tab w:val="clear" w:pos="6480"/>
      </w:tabs>
      <w:jc w:val="left"/>
    </w:pPr>
  </w:style>
  <w:style w:type="character" w:customStyle="1" w:styleId="tgc">
    <w:name w:val="_tgc"/>
    <w:basedOn w:val="DefaultParagraphFont"/>
    <w:rsid w:val="00E218C3"/>
  </w:style>
  <w:style w:type="character" w:styleId="Strong">
    <w:name w:val="Strong"/>
    <w:basedOn w:val="DefaultParagraphFont"/>
    <w:uiPriority w:val="22"/>
    <w:qFormat/>
    <w:locked/>
    <w:rsid w:val="00430A0C"/>
    <w:rPr>
      <w:b/>
      <w:bCs/>
    </w:rPr>
  </w:style>
  <w:style w:type="paragraph" w:customStyle="1" w:styleId="yarpppromsg">
    <w:name w:val="yarpp_pro_msg"/>
    <w:basedOn w:val="Normal"/>
    <w:rsid w:val="00430A0C"/>
    <w:pPr>
      <w:pBdr>
        <w:top w:val="threeDEmboss" w:sz="6" w:space="5" w:color="D0D0D0"/>
        <w:left w:val="threeDEmboss" w:sz="6" w:space="24" w:color="D0D0D0"/>
        <w:bottom w:val="threeDEmboss" w:sz="6" w:space="10" w:color="D0D0D0"/>
        <w:right w:val="threeDEmboss" w:sz="6" w:space="24" w:color="D0D0D0"/>
      </w:pBdr>
      <w:spacing w:before="100" w:beforeAutospacing="1" w:after="100" w:afterAutospacing="1" w:line="240" w:lineRule="auto"/>
    </w:pPr>
    <w:rPr>
      <w:rFonts w:ascii="Times New Roman" w:hAnsi="Times New Roman" w:cs="Times New Roman"/>
      <w:sz w:val="24"/>
      <w:szCs w:val="24"/>
      <w:lang w:val="en-US"/>
    </w:rPr>
  </w:style>
  <w:style w:type="paragraph" w:customStyle="1" w:styleId="yarpphelp">
    <w:name w:val="yarpp_help"/>
    <w:basedOn w:val="Normal"/>
    <w:rsid w:val="00430A0C"/>
    <w:pPr>
      <w:spacing w:before="100" w:beforeAutospacing="1" w:after="100" w:afterAutospacing="1" w:line="240" w:lineRule="auto"/>
      <w:jc w:val="left"/>
      <w:textAlignment w:val="bottom"/>
    </w:pPr>
    <w:rPr>
      <w:rFonts w:ascii="Times New Roman" w:hAnsi="Times New Roman" w:cs="Times New Roman"/>
      <w:sz w:val="24"/>
      <w:szCs w:val="24"/>
      <w:lang w:val="en-US"/>
    </w:rPr>
  </w:style>
  <w:style w:type="paragraph" w:customStyle="1" w:styleId="yarpphelpmsg">
    <w:name w:val="yarpp_help_msg"/>
    <w:basedOn w:val="Normal"/>
    <w:rsid w:val="00430A0C"/>
    <w:pPr>
      <w:pBdr>
        <w:top w:val="single" w:sz="6" w:space="8" w:color="D0D0D0"/>
        <w:left w:val="single" w:sz="6" w:space="11" w:color="D0D0D0"/>
        <w:bottom w:val="single" w:sz="6" w:space="8" w:color="D0D0D0"/>
        <w:right w:val="single" w:sz="6" w:space="11" w:color="D0D0D0"/>
      </w:pBdr>
      <w:shd w:val="clear" w:color="auto" w:fill="FFFFFF"/>
      <w:spacing w:before="100" w:beforeAutospacing="1" w:after="100" w:afterAutospacing="1" w:line="240" w:lineRule="auto"/>
    </w:pPr>
    <w:rPr>
      <w:rFonts w:ascii="Times New Roman" w:hAnsi="Times New Roman" w:cs="Times New Roman"/>
      <w:vanish/>
      <w:sz w:val="24"/>
      <w:szCs w:val="24"/>
      <w:lang w:val="en-US"/>
    </w:rPr>
  </w:style>
  <w:style w:type="paragraph" w:customStyle="1" w:styleId="ui-helper-hidden">
    <w:name w:val="ui-helper-hidden"/>
    <w:basedOn w:val="Normal"/>
    <w:rsid w:val="00430A0C"/>
    <w:pPr>
      <w:spacing w:before="100" w:beforeAutospacing="1" w:after="100" w:afterAutospacing="1" w:line="240" w:lineRule="auto"/>
      <w:jc w:val="left"/>
    </w:pPr>
    <w:rPr>
      <w:rFonts w:ascii="Times New Roman" w:hAnsi="Times New Roman" w:cs="Times New Roman"/>
      <w:vanish/>
      <w:sz w:val="24"/>
      <w:szCs w:val="24"/>
      <w:lang w:val="en-US"/>
    </w:rPr>
  </w:style>
  <w:style w:type="paragraph" w:customStyle="1" w:styleId="ui-helper-reset">
    <w:name w:val="ui-helper-reset"/>
    <w:basedOn w:val="Normal"/>
    <w:rsid w:val="00430A0C"/>
    <w:pPr>
      <w:spacing w:before="0" w:line="240" w:lineRule="auto"/>
      <w:jc w:val="left"/>
    </w:pPr>
    <w:rPr>
      <w:rFonts w:ascii="Times New Roman" w:hAnsi="Times New Roman" w:cs="Times New Roman"/>
      <w:sz w:val="24"/>
      <w:szCs w:val="24"/>
      <w:lang w:val="en-US"/>
    </w:rPr>
  </w:style>
  <w:style w:type="paragraph" w:customStyle="1" w:styleId="ui-helper-clearfix">
    <w:name w:val="ui-helper-clearfix"/>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helper-zfix">
    <w:name w:val="ui-helper-zfix"/>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icon">
    <w:name w:val="ui-icon"/>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widget-overlay">
    <w:name w:val="ui-widget-overlay"/>
    <w:basedOn w:val="Normal"/>
    <w:rsid w:val="00430A0C"/>
    <w:pPr>
      <w:shd w:val="clear" w:color="auto" w:fill="AAAAAA"/>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widget">
    <w:name w:val="ui-widget"/>
    <w:basedOn w:val="Normal"/>
    <w:rsid w:val="00430A0C"/>
    <w:pPr>
      <w:spacing w:before="100" w:beforeAutospacing="1" w:after="100" w:afterAutospacing="1" w:line="240" w:lineRule="auto"/>
      <w:jc w:val="left"/>
    </w:pPr>
    <w:rPr>
      <w:rFonts w:ascii="Verdana" w:hAnsi="Verdana" w:cs="Times New Roman"/>
      <w:sz w:val="26"/>
      <w:szCs w:val="26"/>
      <w:lang w:val="en-US"/>
    </w:rPr>
  </w:style>
  <w:style w:type="paragraph" w:customStyle="1" w:styleId="ui-widget-content">
    <w:name w:val="ui-widget-content"/>
    <w:basedOn w:val="Normal"/>
    <w:rsid w:val="00430A0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jc w:val="left"/>
    </w:pPr>
    <w:rPr>
      <w:rFonts w:ascii="Times New Roman" w:hAnsi="Times New Roman" w:cs="Times New Roman"/>
      <w:color w:val="222222"/>
      <w:sz w:val="24"/>
      <w:szCs w:val="24"/>
      <w:lang w:val="en-US"/>
    </w:rPr>
  </w:style>
  <w:style w:type="paragraph" w:customStyle="1" w:styleId="ui-widget-header">
    <w:name w:val="ui-widget-header"/>
    <w:basedOn w:val="Normal"/>
    <w:rsid w:val="00430A0C"/>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line="240" w:lineRule="auto"/>
      <w:jc w:val="left"/>
    </w:pPr>
    <w:rPr>
      <w:rFonts w:ascii="Times New Roman" w:hAnsi="Times New Roman" w:cs="Times New Roman"/>
      <w:b/>
      <w:bCs/>
      <w:color w:val="222222"/>
      <w:sz w:val="24"/>
      <w:szCs w:val="24"/>
      <w:lang w:val="en-US"/>
    </w:rPr>
  </w:style>
  <w:style w:type="paragraph" w:customStyle="1" w:styleId="ui-state-default">
    <w:name w:val="ui-state-default"/>
    <w:basedOn w:val="Normal"/>
    <w:rsid w:val="00430A0C"/>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jc w:val="left"/>
    </w:pPr>
    <w:rPr>
      <w:rFonts w:ascii="Times New Roman" w:hAnsi="Times New Roman" w:cs="Times New Roman"/>
      <w:color w:val="555555"/>
      <w:sz w:val="24"/>
      <w:szCs w:val="24"/>
      <w:lang w:val="en-US"/>
    </w:rPr>
  </w:style>
  <w:style w:type="paragraph" w:customStyle="1" w:styleId="ui-state-hover">
    <w:name w:val="ui-state-hover"/>
    <w:basedOn w:val="Normal"/>
    <w:rsid w:val="00430A0C"/>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jc w:val="left"/>
    </w:pPr>
    <w:rPr>
      <w:rFonts w:ascii="Times New Roman" w:hAnsi="Times New Roman" w:cs="Times New Roman"/>
      <w:color w:val="212121"/>
      <w:sz w:val="24"/>
      <w:szCs w:val="24"/>
      <w:lang w:val="en-US"/>
    </w:rPr>
  </w:style>
  <w:style w:type="paragraph" w:customStyle="1" w:styleId="ui-state-focus">
    <w:name w:val="ui-state-focus"/>
    <w:basedOn w:val="Normal"/>
    <w:rsid w:val="00430A0C"/>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jc w:val="left"/>
    </w:pPr>
    <w:rPr>
      <w:rFonts w:ascii="Times New Roman" w:hAnsi="Times New Roman" w:cs="Times New Roman"/>
      <w:color w:val="212121"/>
      <w:sz w:val="24"/>
      <w:szCs w:val="24"/>
      <w:lang w:val="en-US"/>
    </w:rPr>
  </w:style>
  <w:style w:type="paragraph" w:customStyle="1" w:styleId="ui-state-active">
    <w:name w:val="ui-state-active"/>
    <w:basedOn w:val="Normal"/>
    <w:rsid w:val="00430A0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jc w:val="left"/>
    </w:pPr>
    <w:rPr>
      <w:rFonts w:ascii="Times New Roman" w:hAnsi="Times New Roman" w:cs="Times New Roman"/>
      <w:color w:val="212121"/>
      <w:sz w:val="24"/>
      <w:szCs w:val="24"/>
      <w:lang w:val="en-US"/>
    </w:rPr>
  </w:style>
  <w:style w:type="paragraph" w:customStyle="1" w:styleId="ui-state-highlight">
    <w:name w:val="ui-state-highlight"/>
    <w:basedOn w:val="Normal"/>
    <w:rsid w:val="00430A0C"/>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jc w:val="left"/>
    </w:pPr>
    <w:rPr>
      <w:rFonts w:ascii="Times New Roman" w:hAnsi="Times New Roman" w:cs="Times New Roman"/>
      <w:color w:val="363636"/>
      <w:sz w:val="24"/>
      <w:szCs w:val="24"/>
      <w:lang w:val="en-US"/>
    </w:rPr>
  </w:style>
  <w:style w:type="paragraph" w:customStyle="1" w:styleId="ui-state-error">
    <w:name w:val="ui-state-error"/>
    <w:basedOn w:val="Normal"/>
    <w:rsid w:val="00430A0C"/>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jc w:val="left"/>
    </w:pPr>
    <w:rPr>
      <w:rFonts w:ascii="Times New Roman" w:hAnsi="Times New Roman" w:cs="Times New Roman"/>
      <w:color w:val="CD0A0A"/>
      <w:sz w:val="24"/>
      <w:szCs w:val="24"/>
      <w:lang w:val="en-US"/>
    </w:rPr>
  </w:style>
  <w:style w:type="paragraph" w:customStyle="1" w:styleId="ui-state-error-text">
    <w:name w:val="ui-state-error-text"/>
    <w:basedOn w:val="Normal"/>
    <w:rsid w:val="00430A0C"/>
    <w:pPr>
      <w:spacing w:before="100" w:beforeAutospacing="1" w:after="100" w:afterAutospacing="1" w:line="240" w:lineRule="auto"/>
      <w:jc w:val="left"/>
    </w:pPr>
    <w:rPr>
      <w:rFonts w:ascii="Times New Roman" w:hAnsi="Times New Roman" w:cs="Times New Roman"/>
      <w:color w:val="CD0A0A"/>
      <w:sz w:val="24"/>
      <w:szCs w:val="24"/>
      <w:lang w:val="en-US"/>
    </w:rPr>
  </w:style>
  <w:style w:type="paragraph" w:customStyle="1" w:styleId="ui-state-disabled">
    <w:name w:val="ui-state-disabled"/>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priority-primary">
    <w:name w:val="ui-priority-primary"/>
    <w:basedOn w:val="Normal"/>
    <w:rsid w:val="00430A0C"/>
    <w:pPr>
      <w:spacing w:before="100" w:beforeAutospacing="1" w:after="100" w:afterAutospacing="1" w:line="240" w:lineRule="auto"/>
      <w:jc w:val="left"/>
    </w:pPr>
    <w:rPr>
      <w:rFonts w:ascii="Times New Roman" w:hAnsi="Times New Roman" w:cs="Times New Roman"/>
      <w:b/>
      <w:bCs/>
      <w:sz w:val="24"/>
      <w:szCs w:val="24"/>
      <w:lang w:val="en-US"/>
    </w:rPr>
  </w:style>
  <w:style w:type="paragraph" w:customStyle="1" w:styleId="ui-priority-secondary">
    <w:name w:val="ui-priority-secondary"/>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widget-shadow">
    <w:name w:val="ui-widget-shadow"/>
    <w:basedOn w:val="Normal"/>
    <w:rsid w:val="00430A0C"/>
    <w:pPr>
      <w:shd w:val="clear" w:color="auto" w:fill="AAAAAA"/>
      <w:spacing w:before="0" w:line="240" w:lineRule="auto"/>
      <w:ind w:left="-120"/>
      <w:jc w:val="left"/>
    </w:pPr>
    <w:rPr>
      <w:rFonts w:ascii="Times New Roman" w:hAnsi="Times New Roman" w:cs="Times New Roman"/>
      <w:sz w:val="24"/>
      <w:szCs w:val="24"/>
      <w:lang w:val="en-US"/>
    </w:rPr>
  </w:style>
  <w:style w:type="paragraph" w:customStyle="1" w:styleId="ui-resizable-handle">
    <w:name w:val="ui-resizable-handle"/>
    <w:basedOn w:val="Normal"/>
    <w:rsid w:val="00430A0C"/>
    <w:pPr>
      <w:spacing w:before="100" w:beforeAutospacing="1" w:after="100" w:afterAutospacing="1" w:line="240" w:lineRule="auto"/>
      <w:jc w:val="left"/>
    </w:pPr>
    <w:rPr>
      <w:rFonts w:ascii="Times New Roman" w:hAnsi="Times New Roman" w:cs="Times New Roman"/>
      <w:sz w:val="2"/>
      <w:szCs w:val="2"/>
      <w:lang w:val="en-US"/>
    </w:rPr>
  </w:style>
  <w:style w:type="paragraph" w:customStyle="1" w:styleId="ui-resizable-n">
    <w:name w:val="ui-resizable-n"/>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resizable-s">
    <w:name w:val="ui-resizable-s"/>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resizable-e">
    <w:name w:val="ui-resizable-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resizable-w">
    <w:name w:val="ui-resizable-w"/>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resizable-se">
    <w:name w:val="ui-resizable-s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resizable-sw">
    <w:name w:val="ui-resizable-sw"/>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resizable-nw">
    <w:name w:val="ui-resizable-nw"/>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resizable-ne">
    <w:name w:val="ui-resizable-n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
    <w:name w:val="ui-dialog"/>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control-cse">
    <w:name w:val="gsc-control-cse"/>
    <w:basedOn w:val="Normal"/>
    <w:rsid w:val="00430A0C"/>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jc w:val="left"/>
    </w:pPr>
    <w:rPr>
      <w:rFonts w:ascii="Arial" w:hAnsi="Arial" w:cs="Arial"/>
      <w:sz w:val="24"/>
      <w:szCs w:val="24"/>
      <w:lang w:val="en-US"/>
    </w:rPr>
  </w:style>
  <w:style w:type="paragraph" w:customStyle="1" w:styleId="gsc-control-wrapper-cse">
    <w:name w:val="gsc-control-wrapper-cs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branding">
    <w:name w:val="gsc-branding"/>
    <w:basedOn w:val="Normal"/>
    <w:rsid w:val="00430A0C"/>
    <w:pPr>
      <w:spacing w:before="100" w:beforeAutospacing="1" w:after="100" w:afterAutospacing="1" w:line="240" w:lineRule="auto"/>
      <w:jc w:val="left"/>
    </w:pPr>
    <w:rPr>
      <w:rFonts w:ascii="Times New Roman" w:hAnsi="Times New Roman" w:cs="Times New Roman"/>
      <w:vanish/>
      <w:sz w:val="24"/>
      <w:szCs w:val="24"/>
      <w:lang w:val="en-US"/>
    </w:rPr>
  </w:style>
  <w:style w:type="paragraph" w:customStyle="1" w:styleId="gsc-branding-text">
    <w:name w:val="gsc-branding-text"/>
    <w:basedOn w:val="Normal"/>
    <w:rsid w:val="00430A0C"/>
    <w:pPr>
      <w:spacing w:before="100" w:beforeAutospacing="1" w:after="100" w:afterAutospacing="1" w:line="240" w:lineRule="auto"/>
      <w:jc w:val="left"/>
    </w:pPr>
    <w:rPr>
      <w:rFonts w:ascii="Times New Roman" w:hAnsi="Times New Roman" w:cs="Times New Roman"/>
      <w:color w:val="000000"/>
      <w:sz w:val="24"/>
      <w:szCs w:val="24"/>
      <w:lang w:val="en-US"/>
    </w:rPr>
  </w:style>
  <w:style w:type="paragraph" w:customStyle="1" w:styleId="gsc-search-box">
    <w:name w:val="gsc-search-box"/>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tabheader">
    <w:name w:val="gsc-tabheader"/>
    <w:basedOn w:val="Normal"/>
    <w:rsid w:val="00430A0C"/>
    <w:pPr>
      <w:spacing w:before="100" w:beforeAutospacing="1" w:after="100" w:afterAutospacing="1" w:line="240" w:lineRule="auto"/>
      <w:jc w:val="left"/>
    </w:pPr>
    <w:rPr>
      <w:rFonts w:ascii="Times New Roman" w:hAnsi="Times New Roman" w:cs="Times New Roman"/>
      <w:b/>
      <w:bCs/>
      <w:caps/>
      <w:sz w:val="17"/>
      <w:szCs w:val="17"/>
      <w:lang w:val="en-US"/>
    </w:rPr>
  </w:style>
  <w:style w:type="paragraph" w:customStyle="1" w:styleId="gsc-tabsarea">
    <w:name w:val="gsc-tabsarea"/>
    <w:basedOn w:val="Normal"/>
    <w:rsid w:val="00430A0C"/>
    <w:pPr>
      <w:pBdr>
        <w:bottom w:val="single" w:sz="6" w:space="0" w:color="333333"/>
      </w:pBdr>
      <w:spacing w:after="100" w:afterAutospacing="1" w:line="240" w:lineRule="auto"/>
      <w:jc w:val="left"/>
    </w:pPr>
    <w:rPr>
      <w:rFonts w:ascii="Times New Roman" w:hAnsi="Times New Roman" w:cs="Times New Roman"/>
      <w:sz w:val="24"/>
      <w:szCs w:val="24"/>
      <w:lang w:val="en-US"/>
    </w:rPr>
  </w:style>
  <w:style w:type="paragraph" w:customStyle="1" w:styleId="gsc-resultsheader">
    <w:name w:val="gsc-resultsheader"/>
    <w:basedOn w:val="Normal"/>
    <w:rsid w:val="00430A0C"/>
    <w:pPr>
      <w:spacing w:before="0" w:line="240" w:lineRule="auto"/>
      <w:jc w:val="left"/>
    </w:pPr>
    <w:rPr>
      <w:rFonts w:ascii="Times New Roman" w:hAnsi="Times New Roman" w:cs="Times New Roman"/>
      <w:sz w:val="24"/>
      <w:szCs w:val="24"/>
      <w:lang w:val="en-US"/>
    </w:rPr>
  </w:style>
  <w:style w:type="paragraph" w:customStyle="1" w:styleId="gsc-results">
    <w:name w:val="gsc-results"/>
    <w:basedOn w:val="Normal"/>
    <w:rsid w:val="00430A0C"/>
    <w:pPr>
      <w:spacing w:after="100" w:afterAutospacing="1" w:line="240" w:lineRule="auto"/>
      <w:jc w:val="left"/>
    </w:pPr>
    <w:rPr>
      <w:rFonts w:ascii="Times New Roman" w:hAnsi="Times New Roman" w:cs="Times New Roman"/>
      <w:sz w:val="24"/>
      <w:szCs w:val="24"/>
      <w:lang w:val="en-US"/>
    </w:rPr>
  </w:style>
  <w:style w:type="paragraph" w:customStyle="1" w:styleId="gs-spelling">
    <w:name w:val="gs-spelling"/>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spelling-original">
    <w:name w:val="gs-spelling-original"/>
    <w:basedOn w:val="Normal"/>
    <w:rsid w:val="00430A0C"/>
    <w:pPr>
      <w:spacing w:before="100" w:beforeAutospacing="1" w:after="100" w:afterAutospacing="1" w:line="270" w:lineRule="atLeast"/>
      <w:jc w:val="left"/>
    </w:pPr>
    <w:rPr>
      <w:rFonts w:ascii="Times New Roman" w:hAnsi="Times New Roman" w:cs="Times New Roman"/>
      <w:sz w:val="21"/>
      <w:szCs w:val="21"/>
      <w:lang w:val="en-US"/>
    </w:rPr>
  </w:style>
  <w:style w:type="paragraph" w:customStyle="1" w:styleId="gs-fileformattype">
    <w:name w:val="gs-fileformattype"/>
    <w:basedOn w:val="Normal"/>
    <w:rsid w:val="00430A0C"/>
    <w:pPr>
      <w:spacing w:before="100" w:beforeAutospacing="1" w:after="100" w:afterAutospacing="1" w:line="240" w:lineRule="auto"/>
      <w:jc w:val="left"/>
    </w:pPr>
    <w:rPr>
      <w:rFonts w:ascii="Times New Roman" w:hAnsi="Times New Roman" w:cs="Times New Roman"/>
      <w:color w:val="333333"/>
      <w:sz w:val="24"/>
      <w:szCs w:val="24"/>
      <w:lang w:val="en-US"/>
    </w:rPr>
  </w:style>
  <w:style w:type="paragraph" w:customStyle="1" w:styleId="gsc-cursor-box">
    <w:name w:val="gsc-cursor-box"/>
    <w:basedOn w:val="Normal"/>
    <w:rsid w:val="00430A0C"/>
    <w:pPr>
      <w:pBdr>
        <w:top w:val="dotted" w:sz="6" w:space="6" w:color="FFFFFF"/>
      </w:pBd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completion-selected">
    <w:name w:val="gsc-completion-selected"/>
    <w:basedOn w:val="Normal"/>
    <w:rsid w:val="00430A0C"/>
    <w:pPr>
      <w:shd w:val="clear" w:color="auto" w:fill="EEEEEE"/>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completion-container">
    <w:name w:val="gsc-completion-container"/>
    <w:basedOn w:val="Normal"/>
    <w:rsid w:val="00430A0C"/>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jc w:val="left"/>
    </w:pPr>
    <w:rPr>
      <w:rFonts w:ascii="Arial" w:hAnsi="Arial" w:cs="Arial"/>
      <w:sz w:val="24"/>
      <w:szCs w:val="24"/>
      <w:lang w:val="en-US"/>
    </w:rPr>
  </w:style>
  <w:style w:type="paragraph" w:customStyle="1" w:styleId="gsc-completion-title">
    <w:name w:val="gsc-completion-title"/>
    <w:basedOn w:val="Normal"/>
    <w:rsid w:val="00430A0C"/>
    <w:pPr>
      <w:spacing w:before="100" w:beforeAutospacing="1" w:after="100" w:afterAutospacing="1" w:line="240" w:lineRule="auto"/>
      <w:jc w:val="left"/>
    </w:pPr>
    <w:rPr>
      <w:rFonts w:ascii="Times New Roman" w:hAnsi="Times New Roman" w:cs="Times New Roman"/>
      <w:color w:val="0000CC"/>
      <w:sz w:val="24"/>
      <w:szCs w:val="24"/>
      <w:lang w:val="en-US"/>
    </w:rPr>
  </w:style>
  <w:style w:type="paragraph" w:customStyle="1" w:styleId="gsc-completion-snippet">
    <w:name w:val="gsc-completion-snippet"/>
    <w:basedOn w:val="Normal"/>
    <w:rsid w:val="00430A0C"/>
    <w:pPr>
      <w:spacing w:before="100" w:beforeAutospacing="1" w:after="100" w:afterAutospacing="1" w:line="240" w:lineRule="auto"/>
      <w:jc w:val="left"/>
    </w:pPr>
    <w:rPr>
      <w:rFonts w:ascii="Times New Roman" w:hAnsi="Times New Roman" w:cs="Times New Roman"/>
      <w:color w:val="333333"/>
      <w:sz w:val="24"/>
      <w:szCs w:val="24"/>
      <w:lang w:val="en-US"/>
    </w:rPr>
  </w:style>
  <w:style w:type="paragraph" w:customStyle="1" w:styleId="gsc-rating-bar">
    <w:name w:val="gsc-rating-bar"/>
    <w:basedOn w:val="Normal"/>
    <w:rsid w:val="00430A0C"/>
    <w:pPr>
      <w:spacing w:before="45" w:line="240" w:lineRule="auto"/>
      <w:jc w:val="left"/>
    </w:pPr>
    <w:rPr>
      <w:rFonts w:ascii="Times New Roman" w:hAnsi="Times New Roman" w:cs="Times New Roman"/>
      <w:sz w:val="24"/>
      <w:szCs w:val="24"/>
      <w:lang w:val="en-US"/>
    </w:rPr>
  </w:style>
  <w:style w:type="paragraph" w:customStyle="1" w:styleId="gsc-reviewer">
    <w:name w:val="gsc-reviewer"/>
    <w:basedOn w:val="Normal"/>
    <w:rsid w:val="00430A0C"/>
    <w:pPr>
      <w:spacing w:before="100" w:beforeAutospacing="1" w:after="100" w:afterAutospacing="1" w:line="240" w:lineRule="auto"/>
      <w:jc w:val="left"/>
    </w:pPr>
    <w:rPr>
      <w:rFonts w:ascii="Times New Roman" w:hAnsi="Times New Roman" w:cs="Times New Roman"/>
      <w:color w:val="222222"/>
      <w:sz w:val="24"/>
      <w:szCs w:val="24"/>
      <w:lang w:val="en-US"/>
    </w:rPr>
  </w:style>
  <w:style w:type="paragraph" w:customStyle="1" w:styleId="gsc-author">
    <w:name w:val="gsc-author"/>
    <w:basedOn w:val="Normal"/>
    <w:rsid w:val="00430A0C"/>
    <w:pPr>
      <w:spacing w:before="100" w:beforeAutospacing="1" w:after="100" w:afterAutospacing="1" w:line="240" w:lineRule="auto"/>
      <w:jc w:val="left"/>
    </w:pPr>
    <w:rPr>
      <w:rFonts w:ascii="Times New Roman" w:hAnsi="Times New Roman" w:cs="Times New Roman"/>
      <w:color w:val="222222"/>
      <w:sz w:val="24"/>
      <w:szCs w:val="24"/>
      <w:lang w:val="en-US"/>
    </w:rPr>
  </w:style>
  <w:style w:type="paragraph" w:customStyle="1" w:styleId="gsc-table-cell-thumbnail">
    <w:name w:val="gsc-table-cell-thumbnail"/>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promotion-image-cell">
    <w:name w:val="gs-promotion-image-cell"/>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option-menu-item-highlighted">
    <w:name w:val="gsc-option-menu-item-highlighted"/>
    <w:basedOn w:val="Normal"/>
    <w:rsid w:val="00430A0C"/>
    <w:pPr>
      <w:shd w:val="clear" w:color="auto" w:fill="EEEEEE"/>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context-box">
    <w:name w:val="gsc-context-box"/>
    <w:basedOn w:val="Normal"/>
    <w:rsid w:val="00430A0C"/>
    <w:pPr>
      <w:spacing w:before="45" w:after="100" w:afterAutospacing="1" w:line="240" w:lineRule="auto"/>
      <w:jc w:val="left"/>
    </w:pPr>
    <w:rPr>
      <w:rFonts w:ascii="Times New Roman" w:hAnsi="Times New Roman" w:cs="Times New Roman"/>
      <w:sz w:val="20"/>
      <w:szCs w:val="20"/>
      <w:lang w:val="en-US"/>
    </w:rPr>
  </w:style>
  <w:style w:type="paragraph" w:customStyle="1" w:styleId="gsc-usr-group">
    <w:name w:val="gsc-usr-group"/>
    <w:basedOn w:val="Normal"/>
    <w:rsid w:val="00430A0C"/>
    <w:pPr>
      <w:spacing w:before="0" w:line="240" w:lineRule="auto"/>
      <w:ind w:left="300"/>
      <w:jc w:val="left"/>
    </w:pPr>
    <w:rPr>
      <w:rFonts w:ascii="Times New Roman" w:hAnsi="Times New Roman" w:cs="Times New Roman"/>
      <w:sz w:val="24"/>
      <w:szCs w:val="24"/>
      <w:lang w:val="en-US"/>
    </w:rPr>
  </w:style>
  <w:style w:type="paragraph" w:customStyle="1" w:styleId="gsc-usr-group-content">
    <w:name w:val="gsc-usr-group-conten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usr-group-content-thumbnail">
    <w:name w:val="gsc-usr-group-content-thumbnail"/>
    <w:basedOn w:val="Normal"/>
    <w:rsid w:val="00430A0C"/>
    <w:pPr>
      <w:spacing w:before="100" w:beforeAutospacing="1" w:after="100" w:afterAutospacing="1" w:line="240" w:lineRule="auto"/>
      <w:jc w:val="left"/>
      <w:textAlignment w:val="top"/>
    </w:pPr>
    <w:rPr>
      <w:rFonts w:ascii="Times New Roman" w:hAnsi="Times New Roman" w:cs="Times New Roman"/>
      <w:sz w:val="24"/>
      <w:szCs w:val="24"/>
      <w:lang w:val="en-US"/>
    </w:rPr>
  </w:style>
  <w:style w:type="paragraph" w:customStyle="1" w:styleId="gsc-usr-group-head-result">
    <w:name w:val="gsc-usr-group-head-resul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usr-group-snippet">
    <w:name w:val="gsc-usr-group-snippe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usr-group-content-results">
    <w:name w:val="gsc-usr-group-content-results"/>
    <w:basedOn w:val="Normal"/>
    <w:rsid w:val="00430A0C"/>
    <w:pPr>
      <w:spacing w:before="100" w:beforeAutospacing="1" w:after="100" w:afterAutospacing="1" w:line="240" w:lineRule="auto"/>
      <w:jc w:val="left"/>
    </w:pPr>
    <w:rPr>
      <w:rFonts w:ascii="Times New Roman" w:hAnsi="Times New Roman" w:cs="Times New Roman"/>
      <w:sz w:val="18"/>
      <w:szCs w:val="18"/>
      <w:lang w:val="en-US"/>
    </w:rPr>
  </w:style>
  <w:style w:type="paragraph" w:customStyle="1" w:styleId="gsc-usr-group-head-results">
    <w:name w:val="gsc-usr-group-head-results"/>
    <w:basedOn w:val="Normal"/>
    <w:rsid w:val="00430A0C"/>
    <w:pPr>
      <w:spacing w:before="100" w:beforeAutospacing="1" w:after="100" w:afterAutospacing="1" w:line="240" w:lineRule="auto"/>
      <w:jc w:val="left"/>
    </w:pPr>
    <w:rPr>
      <w:rFonts w:ascii="Times New Roman" w:hAnsi="Times New Roman" w:cs="Times New Roman"/>
      <w:sz w:val="20"/>
      <w:szCs w:val="20"/>
      <w:lang w:val="en-US"/>
    </w:rPr>
  </w:style>
  <w:style w:type="paragraph" w:customStyle="1" w:styleId="gsc-cursor-page">
    <w:name w:val="gsc-cursor-page"/>
    <w:basedOn w:val="Normal"/>
    <w:rsid w:val="00430A0C"/>
    <w:pPr>
      <w:spacing w:before="100" w:beforeAutospacing="1" w:after="100" w:afterAutospacing="1" w:line="240" w:lineRule="auto"/>
      <w:jc w:val="left"/>
    </w:pPr>
    <w:rPr>
      <w:rFonts w:ascii="Times New Roman" w:hAnsi="Times New Roman" w:cs="Times New Roman"/>
      <w:color w:val="444444"/>
      <w:sz w:val="24"/>
      <w:szCs w:val="24"/>
      <w:lang w:val="en-US"/>
    </w:rPr>
  </w:style>
  <w:style w:type="paragraph" w:customStyle="1" w:styleId="wpcf7-display-none">
    <w:name w:val="wpcf7-display-none"/>
    <w:basedOn w:val="Normal"/>
    <w:rsid w:val="00430A0C"/>
    <w:pPr>
      <w:spacing w:before="100" w:beforeAutospacing="1" w:after="100" w:afterAutospacing="1" w:line="240" w:lineRule="auto"/>
      <w:jc w:val="left"/>
    </w:pPr>
    <w:rPr>
      <w:rFonts w:ascii="Times New Roman" w:hAnsi="Times New Roman" w:cs="Times New Roman"/>
      <w:vanish/>
      <w:sz w:val="24"/>
      <w:szCs w:val="24"/>
      <w:lang w:val="en-US"/>
    </w:rPr>
  </w:style>
  <w:style w:type="paragraph" w:customStyle="1" w:styleId="wp-email-loading">
    <w:name w:val="wp-email-loading"/>
    <w:basedOn w:val="Normal"/>
    <w:rsid w:val="00430A0C"/>
    <w:pPr>
      <w:spacing w:before="100" w:beforeAutospacing="1" w:after="100" w:afterAutospacing="1" w:line="240" w:lineRule="auto"/>
      <w:jc w:val="center"/>
    </w:pPr>
    <w:rPr>
      <w:rFonts w:ascii="Times New Roman" w:hAnsi="Times New Roman" w:cs="Times New Roman"/>
      <w:vanish/>
      <w:sz w:val="24"/>
      <w:szCs w:val="24"/>
      <w:lang w:val="en-US"/>
    </w:rPr>
  </w:style>
  <w:style w:type="paragraph" w:customStyle="1" w:styleId="wp-email-image">
    <w:name w:val="wp-email-imag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wp-pagenavi">
    <w:name w:val="wp-pagenavi"/>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titlebar">
    <w:name w:val="ui-dialog-titlebar"/>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title">
    <w:name w:val="ui-dialog-titl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titlebar-close">
    <w:name w:val="ui-dialog-titlebar-clos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content">
    <w:name w:val="ui-dialog-conten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buttonpane">
    <w:name w:val="ui-dialog-buttonpan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table-result">
    <w:name w:val="gsc-table-resul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snippet">
    <w:name w:val="gs-snippe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visibleurl">
    <w:name w:val="gs-visibleurl"/>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size">
    <w:name w:val="gs-siz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visibleurl-short">
    <w:name w:val="gs-visibleurl-shor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col">
    <w:name w:val="gsc-col"/>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facet-label">
    <w:name w:val="gsc-facet-label"/>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chart">
    <w:name w:val="gsc-char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top">
    <w:name w:val="gsc-top"/>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bottom">
    <w:name w:val="gsc-bottom"/>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facet-result">
    <w:name w:val="gsc-facet-resul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screen-reader-response">
    <w:name w:val="screen-reader-response"/>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placeheld">
    <w:name w:val="placeheld"/>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character" w:customStyle="1" w:styleId="wpcf7-not-valid-tip">
    <w:name w:val="wpcf7-not-valid-tip"/>
    <w:basedOn w:val="DefaultParagraphFont"/>
    <w:rsid w:val="00430A0C"/>
    <w:rPr>
      <w:vanish w:val="0"/>
      <w:webHidden w:val="0"/>
      <w:color w:val="FF0000"/>
      <w:sz w:val="24"/>
      <w:szCs w:val="24"/>
      <w:specVanish w:val="0"/>
    </w:rPr>
  </w:style>
  <w:style w:type="character" w:customStyle="1" w:styleId="wpcf7-list-item">
    <w:name w:val="wpcf7-list-item"/>
    <w:basedOn w:val="DefaultParagraphFont"/>
    <w:rsid w:val="00430A0C"/>
  </w:style>
  <w:style w:type="character" w:customStyle="1" w:styleId="current">
    <w:name w:val="current"/>
    <w:basedOn w:val="DefaultParagraphFont"/>
    <w:rsid w:val="00430A0C"/>
  </w:style>
  <w:style w:type="character" w:customStyle="1" w:styleId="ui-icon1">
    <w:name w:val="ui-icon1"/>
    <w:basedOn w:val="DefaultParagraphFont"/>
    <w:rsid w:val="00430A0C"/>
    <w:rPr>
      <w:vanish w:val="0"/>
      <w:webHidden w:val="0"/>
      <w:specVanish w:val="0"/>
    </w:rPr>
  </w:style>
  <w:style w:type="paragraph" w:customStyle="1" w:styleId="yarpphelpmsg1">
    <w:name w:val="yarpp_help_msg1"/>
    <w:basedOn w:val="Normal"/>
    <w:rsid w:val="00430A0C"/>
    <w:pPr>
      <w:pBdr>
        <w:top w:val="single" w:sz="6" w:space="8" w:color="D0D0D0"/>
        <w:left w:val="single" w:sz="6" w:space="11" w:color="D0D0D0"/>
        <w:bottom w:val="single" w:sz="6" w:space="8" w:color="D0D0D0"/>
        <w:right w:val="single" w:sz="6" w:space="11" w:color="D0D0D0"/>
      </w:pBdr>
      <w:shd w:val="clear" w:color="auto" w:fill="FFFFFF"/>
      <w:spacing w:before="100" w:beforeAutospacing="1" w:after="100" w:afterAutospacing="1" w:line="240" w:lineRule="auto"/>
    </w:pPr>
    <w:rPr>
      <w:rFonts w:ascii="Times New Roman" w:hAnsi="Times New Roman" w:cs="Times New Roman"/>
      <w:sz w:val="24"/>
      <w:szCs w:val="24"/>
      <w:lang w:val="en-US"/>
    </w:rPr>
  </w:style>
  <w:style w:type="paragraph" w:customStyle="1" w:styleId="ui-state-default1">
    <w:name w:val="ui-state-default1"/>
    <w:basedOn w:val="Normal"/>
    <w:rsid w:val="00430A0C"/>
    <w:pPr>
      <w:pBdr>
        <w:top w:val="single" w:sz="6" w:space="0" w:color="D3D3D3"/>
        <w:left w:val="single" w:sz="6" w:space="0" w:color="D3D3D3"/>
        <w:bottom w:val="single" w:sz="6" w:space="0" w:color="D3D3D3"/>
        <w:right w:val="single" w:sz="6" w:space="0" w:color="D3D3D3"/>
      </w:pBdr>
      <w:shd w:val="clear" w:color="auto" w:fill="E6E6E6"/>
      <w:spacing w:before="100" w:beforeAutospacing="1" w:after="100" w:afterAutospacing="1" w:line="240" w:lineRule="auto"/>
      <w:jc w:val="left"/>
    </w:pPr>
    <w:rPr>
      <w:rFonts w:ascii="Times New Roman" w:hAnsi="Times New Roman" w:cs="Times New Roman"/>
      <w:color w:val="555555"/>
      <w:sz w:val="24"/>
      <w:szCs w:val="24"/>
      <w:lang w:val="en-US"/>
    </w:rPr>
  </w:style>
  <w:style w:type="paragraph" w:customStyle="1" w:styleId="ui-state-hover1">
    <w:name w:val="ui-state-hover1"/>
    <w:basedOn w:val="Normal"/>
    <w:rsid w:val="00430A0C"/>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jc w:val="left"/>
    </w:pPr>
    <w:rPr>
      <w:rFonts w:ascii="Times New Roman" w:hAnsi="Times New Roman" w:cs="Times New Roman"/>
      <w:color w:val="212121"/>
      <w:sz w:val="24"/>
      <w:szCs w:val="24"/>
      <w:lang w:val="en-US"/>
    </w:rPr>
  </w:style>
  <w:style w:type="paragraph" w:customStyle="1" w:styleId="ui-state-focus1">
    <w:name w:val="ui-state-focus1"/>
    <w:basedOn w:val="Normal"/>
    <w:rsid w:val="00430A0C"/>
    <w:pPr>
      <w:pBdr>
        <w:top w:val="single" w:sz="6" w:space="0" w:color="999999"/>
        <w:left w:val="single" w:sz="6" w:space="0" w:color="999999"/>
        <w:bottom w:val="single" w:sz="6" w:space="0" w:color="999999"/>
        <w:right w:val="single" w:sz="6" w:space="0" w:color="999999"/>
      </w:pBdr>
      <w:shd w:val="clear" w:color="auto" w:fill="DADADA"/>
      <w:spacing w:before="100" w:beforeAutospacing="1" w:after="100" w:afterAutospacing="1" w:line="240" w:lineRule="auto"/>
      <w:jc w:val="left"/>
    </w:pPr>
    <w:rPr>
      <w:rFonts w:ascii="Times New Roman" w:hAnsi="Times New Roman" w:cs="Times New Roman"/>
      <w:color w:val="212121"/>
      <w:sz w:val="24"/>
      <w:szCs w:val="24"/>
      <w:lang w:val="en-US"/>
    </w:rPr>
  </w:style>
  <w:style w:type="paragraph" w:customStyle="1" w:styleId="ui-state-active1">
    <w:name w:val="ui-state-active1"/>
    <w:basedOn w:val="Normal"/>
    <w:rsid w:val="00430A0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jc w:val="left"/>
    </w:pPr>
    <w:rPr>
      <w:rFonts w:ascii="Times New Roman" w:hAnsi="Times New Roman" w:cs="Times New Roman"/>
      <w:color w:val="212121"/>
      <w:sz w:val="24"/>
      <w:szCs w:val="24"/>
      <w:lang w:val="en-US"/>
    </w:rPr>
  </w:style>
  <w:style w:type="paragraph" w:customStyle="1" w:styleId="ui-state-highlight1">
    <w:name w:val="ui-state-highlight1"/>
    <w:basedOn w:val="Normal"/>
    <w:rsid w:val="00430A0C"/>
    <w:pPr>
      <w:pBdr>
        <w:top w:val="single" w:sz="6" w:space="0" w:color="FCEFA1"/>
        <w:left w:val="single" w:sz="6" w:space="0" w:color="FCEFA1"/>
        <w:bottom w:val="single" w:sz="6" w:space="0" w:color="FCEFA1"/>
        <w:right w:val="single" w:sz="6" w:space="0" w:color="FCEFA1"/>
      </w:pBdr>
      <w:shd w:val="clear" w:color="auto" w:fill="FBF9EE"/>
      <w:spacing w:before="100" w:beforeAutospacing="1" w:after="100" w:afterAutospacing="1" w:line="240" w:lineRule="auto"/>
      <w:jc w:val="left"/>
    </w:pPr>
    <w:rPr>
      <w:rFonts w:ascii="Times New Roman" w:hAnsi="Times New Roman" w:cs="Times New Roman"/>
      <w:color w:val="363636"/>
      <w:sz w:val="24"/>
      <w:szCs w:val="24"/>
      <w:lang w:val="en-US"/>
    </w:rPr>
  </w:style>
  <w:style w:type="paragraph" w:customStyle="1" w:styleId="ui-state-error1">
    <w:name w:val="ui-state-error1"/>
    <w:basedOn w:val="Normal"/>
    <w:rsid w:val="00430A0C"/>
    <w:pPr>
      <w:pBdr>
        <w:top w:val="single" w:sz="6" w:space="0" w:color="CD0A0A"/>
        <w:left w:val="single" w:sz="6" w:space="0" w:color="CD0A0A"/>
        <w:bottom w:val="single" w:sz="6" w:space="0" w:color="CD0A0A"/>
        <w:right w:val="single" w:sz="6" w:space="0" w:color="CD0A0A"/>
      </w:pBdr>
      <w:shd w:val="clear" w:color="auto" w:fill="FEF1EC"/>
      <w:spacing w:before="100" w:beforeAutospacing="1" w:after="100" w:afterAutospacing="1" w:line="240" w:lineRule="auto"/>
      <w:jc w:val="left"/>
    </w:pPr>
    <w:rPr>
      <w:rFonts w:ascii="Times New Roman" w:hAnsi="Times New Roman" w:cs="Times New Roman"/>
      <w:color w:val="CD0A0A"/>
      <w:sz w:val="24"/>
      <w:szCs w:val="24"/>
      <w:lang w:val="en-US"/>
    </w:rPr>
  </w:style>
  <w:style w:type="paragraph" w:customStyle="1" w:styleId="ui-state-error-text1">
    <w:name w:val="ui-state-error-text1"/>
    <w:basedOn w:val="Normal"/>
    <w:rsid w:val="00430A0C"/>
    <w:pPr>
      <w:spacing w:before="100" w:beforeAutospacing="1" w:after="100" w:afterAutospacing="1" w:line="240" w:lineRule="auto"/>
      <w:jc w:val="left"/>
    </w:pPr>
    <w:rPr>
      <w:rFonts w:ascii="Times New Roman" w:hAnsi="Times New Roman" w:cs="Times New Roman"/>
      <w:color w:val="CD0A0A"/>
      <w:sz w:val="24"/>
      <w:szCs w:val="24"/>
      <w:lang w:val="en-US"/>
    </w:rPr>
  </w:style>
  <w:style w:type="paragraph" w:customStyle="1" w:styleId="ui-state-disabled1">
    <w:name w:val="ui-state-disabled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priority-primary1">
    <w:name w:val="ui-priority-primary1"/>
    <w:basedOn w:val="Normal"/>
    <w:rsid w:val="00430A0C"/>
    <w:pPr>
      <w:spacing w:before="100" w:beforeAutospacing="1" w:after="100" w:afterAutospacing="1" w:line="240" w:lineRule="auto"/>
      <w:jc w:val="left"/>
    </w:pPr>
    <w:rPr>
      <w:rFonts w:ascii="Times New Roman" w:hAnsi="Times New Roman" w:cs="Times New Roman"/>
      <w:b/>
      <w:bCs/>
      <w:sz w:val="24"/>
      <w:szCs w:val="24"/>
      <w:lang w:val="en-US"/>
    </w:rPr>
  </w:style>
  <w:style w:type="paragraph" w:customStyle="1" w:styleId="ui-priority-secondary1">
    <w:name w:val="ui-priority-secondary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icon2">
    <w:name w:val="ui-icon2"/>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3">
    <w:name w:val="ui-icon3"/>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4">
    <w:name w:val="ui-icon4"/>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5">
    <w:name w:val="ui-icon5"/>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6">
    <w:name w:val="ui-icon6"/>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7">
    <w:name w:val="ui-icon7"/>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8">
    <w:name w:val="ui-icon8"/>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9">
    <w:name w:val="ui-icon9"/>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icon10">
    <w:name w:val="ui-icon10"/>
    <w:basedOn w:val="Normal"/>
    <w:rsid w:val="00430A0C"/>
    <w:pPr>
      <w:spacing w:before="100" w:beforeAutospacing="1" w:after="100" w:afterAutospacing="1" w:line="240" w:lineRule="auto"/>
      <w:ind w:firstLine="7343"/>
      <w:jc w:val="left"/>
    </w:pPr>
    <w:rPr>
      <w:rFonts w:ascii="Times New Roman" w:hAnsi="Times New Roman" w:cs="Times New Roman"/>
      <w:sz w:val="24"/>
      <w:szCs w:val="24"/>
      <w:lang w:val="en-US"/>
    </w:rPr>
  </w:style>
  <w:style w:type="paragraph" w:customStyle="1" w:styleId="ui-resizable-handle1">
    <w:name w:val="ui-resizable-handle1"/>
    <w:basedOn w:val="Normal"/>
    <w:rsid w:val="00430A0C"/>
    <w:pPr>
      <w:spacing w:before="100" w:beforeAutospacing="1" w:after="100" w:afterAutospacing="1" w:line="240" w:lineRule="auto"/>
      <w:jc w:val="left"/>
    </w:pPr>
    <w:rPr>
      <w:rFonts w:ascii="Times New Roman" w:hAnsi="Times New Roman" w:cs="Times New Roman"/>
      <w:vanish/>
      <w:sz w:val="2"/>
      <w:szCs w:val="2"/>
      <w:lang w:val="en-US"/>
    </w:rPr>
  </w:style>
  <w:style w:type="paragraph" w:customStyle="1" w:styleId="ui-resizable-handle2">
    <w:name w:val="ui-resizable-handle2"/>
    <w:basedOn w:val="Normal"/>
    <w:rsid w:val="00430A0C"/>
    <w:pPr>
      <w:spacing w:before="100" w:beforeAutospacing="1" w:after="100" w:afterAutospacing="1" w:line="240" w:lineRule="auto"/>
      <w:jc w:val="left"/>
    </w:pPr>
    <w:rPr>
      <w:rFonts w:ascii="Times New Roman" w:hAnsi="Times New Roman" w:cs="Times New Roman"/>
      <w:vanish/>
      <w:sz w:val="2"/>
      <w:szCs w:val="2"/>
      <w:lang w:val="en-US"/>
    </w:rPr>
  </w:style>
  <w:style w:type="paragraph" w:customStyle="1" w:styleId="ui-dialog-titlebar1">
    <w:name w:val="ui-dialog-titlebar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title1">
    <w:name w:val="ui-dialog-title1"/>
    <w:basedOn w:val="Normal"/>
    <w:rsid w:val="00430A0C"/>
    <w:pPr>
      <w:spacing w:before="24" w:after="48" w:line="240" w:lineRule="auto"/>
      <w:jc w:val="left"/>
    </w:pPr>
    <w:rPr>
      <w:rFonts w:ascii="Times New Roman" w:hAnsi="Times New Roman" w:cs="Times New Roman"/>
      <w:sz w:val="24"/>
      <w:szCs w:val="24"/>
      <w:lang w:val="en-US"/>
    </w:rPr>
  </w:style>
  <w:style w:type="paragraph" w:customStyle="1" w:styleId="ui-dialog-titlebar-close1">
    <w:name w:val="ui-dialog-titlebar-close1"/>
    <w:basedOn w:val="Normal"/>
    <w:rsid w:val="00430A0C"/>
    <w:pPr>
      <w:spacing w:before="0" w:line="240" w:lineRule="auto"/>
      <w:jc w:val="left"/>
    </w:pPr>
    <w:rPr>
      <w:rFonts w:ascii="Times New Roman" w:hAnsi="Times New Roman" w:cs="Times New Roman"/>
      <w:sz w:val="24"/>
      <w:szCs w:val="24"/>
      <w:lang w:val="en-US"/>
    </w:rPr>
  </w:style>
  <w:style w:type="paragraph" w:customStyle="1" w:styleId="ui-dialog-content1">
    <w:name w:val="ui-dialog-content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ui-dialog-buttonpane1">
    <w:name w:val="ui-dialog-buttonpane1"/>
    <w:basedOn w:val="Normal"/>
    <w:rsid w:val="00430A0C"/>
    <w:pPr>
      <w:spacing w:before="120" w:line="240" w:lineRule="auto"/>
      <w:jc w:val="left"/>
    </w:pPr>
    <w:rPr>
      <w:rFonts w:ascii="Times New Roman" w:hAnsi="Times New Roman" w:cs="Times New Roman"/>
      <w:sz w:val="24"/>
      <w:szCs w:val="24"/>
      <w:lang w:val="en-US"/>
    </w:rPr>
  </w:style>
  <w:style w:type="paragraph" w:customStyle="1" w:styleId="ui-resizable-se1">
    <w:name w:val="ui-resizable-se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control-cse1">
    <w:name w:val="gsc-control-cse1"/>
    <w:basedOn w:val="Normal"/>
    <w:rsid w:val="00430A0C"/>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jc w:val="left"/>
    </w:pPr>
    <w:rPr>
      <w:rFonts w:ascii="Arial" w:hAnsi="Arial" w:cs="Arial"/>
      <w:sz w:val="24"/>
      <w:szCs w:val="24"/>
      <w:lang w:val="en-US"/>
    </w:rPr>
  </w:style>
  <w:style w:type="paragraph" w:customStyle="1" w:styleId="gsc-control-wrapper-cse1">
    <w:name w:val="gsc-control-wrapper-cse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branding1">
    <w:name w:val="gsc-branding1"/>
    <w:basedOn w:val="Normal"/>
    <w:rsid w:val="00430A0C"/>
    <w:pPr>
      <w:spacing w:before="100" w:beforeAutospacing="1" w:after="100" w:afterAutospacing="1" w:line="240" w:lineRule="auto"/>
      <w:jc w:val="left"/>
    </w:pPr>
    <w:rPr>
      <w:rFonts w:ascii="Times New Roman" w:hAnsi="Times New Roman" w:cs="Times New Roman"/>
      <w:vanish/>
      <w:sz w:val="24"/>
      <w:szCs w:val="24"/>
      <w:lang w:val="en-US"/>
    </w:rPr>
  </w:style>
  <w:style w:type="paragraph" w:customStyle="1" w:styleId="gsc-table-result1">
    <w:name w:val="gsc-table-result1"/>
    <w:basedOn w:val="Normal"/>
    <w:rsid w:val="00430A0C"/>
    <w:pPr>
      <w:spacing w:before="100" w:beforeAutospacing="1" w:after="100" w:afterAutospacing="1" w:line="240" w:lineRule="auto"/>
      <w:jc w:val="left"/>
    </w:pPr>
    <w:rPr>
      <w:rFonts w:ascii="Arial" w:hAnsi="Arial" w:cs="Arial"/>
      <w:sz w:val="24"/>
      <w:szCs w:val="24"/>
      <w:lang w:val="en-US"/>
    </w:rPr>
  </w:style>
  <w:style w:type="paragraph" w:customStyle="1" w:styleId="gsc-branding-text1">
    <w:name w:val="gsc-branding-text1"/>
    <w:basedOn w:val="Normal"/>
    <w:rsid w:val="00430A0C"/>
    <w:pPr>
      <w:spacing w:before="100" w:beforeAutospacing="1" w:after="100" w:afterAutospacing="1" w:line="240" w:lineRule="auto"/>
      <w:jc w:val="left"/>
    </w:pPr>
    <w:rPr>
      <w:rFonts w:ascii="Times New Roman" w:hAnsi="Times New Roman" w:cs="Times New Roman"/>
      <w:color w:val="000000"/>
      <w:sz w:val="24"/>
      <w:szCs w:val="24"/>
      <w:lang w:val="en-US"/>
    </w:rPr>
  </w:style>
  <w:style w:type="paragraph" w:customStyle="1" w:styleId="gsc-search-box1">
    <w:name w:val="gsc-search-box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tabheader1">
    <w:name w:val="gsc-tabheader1"/>
    <w:basedOn w:val="Normal"/>
    <w:rsid w:val="00430A0C"/>
    <w:pPr>
      <w:spacing w:before="100" w:beforeAutospacing="1" w:after="100" w:afterAutospacing="1" w:line="240" w:lineRule="auto"/>
      <w:jc w:val="left"/>
    </w:pPr>
    <w:rPr>
      <w:rFonts w:ascii="Times New Roman" w:hAnsi="Times New Roman" w:cs="Times New Roman"/>
      <w:b/>
      <w:bCs/>
      <w:caps/>
      <w:sz w:val="17"/>
      <w:szCs w:val="17"/>
      <w:lang w:val="en-US"/>
    </w:rPr>
  </w:style>
  <w:style w:type="paragraph" w:customStyle="1" w:styleId="gsc-tabsarea1">
    <w:name w:val="gsc-tabsarea1"/>
    <w:basedOn w:val="Normal"/>
    <w:rsid w:val="00430A0C"/>
    <w:pPr>
      <w:pBdr>
        <w:bottom w:val="single" w:sz="6" w:space="0" w:color="333333"/>
      </w:pBdr>
      <w:spacing w:after="100" w:afterAutospacing="1" w:line="240" w:lineRule="auto"/>
      <w:jc w:val="left"/>
    </w:pPr>
    <w:rPr>
      <w:rFonts w:ascii="Times New Roman" w:hAnsi="Times New Roman" w:cs="Times New Roman"/>
      <w:sz w:val="24"/>
      <w:szCs w:val="24"/>
      <w:lang w:val="en-US"/>
    </w:rPr>
  </w:style>
  <w:style w:type="paragraph" w:customStyle="1" w:styleId="gsc-resultsheader1">
    <w:name w:val="gsc-resultsheader1"/>
    <w:basedOn w:val="Normal"/>
    <w:rsid w:val="00430A0C"/>
    <w:pPr>
      <w:spacing w:before="0" w:line="240" w:lineRule="auto"/>
      <w:jc w:val="left"/>
    </w:pPr>
    <w:rPr>
      <w:rFonts w:ascii="Times New Roman" w:hAnsi="Times New Roman" w:cs="Times New Roman"/>
      <w:sz w:val="24"/>
      <w:szCs w:val="24"/>
      <w:lang w:val="en-US"/>
    </w:rPr>
  </w:style>
  <w:style w:type="paragraph" w:customStyle="1" w:styleId="gsc-results1">
    <w:name w:val="gsc-results1"/>
    <w:basedOn w:val="Normal"/>
    <w:rsid w:val="00430A0C"/>
    <w:pPr>
      <w:spacing w:after="100" w:afterAutospacing="1" w:line="240" w:lineRule="auto"/>
      <w:jc w:val="left"/>
    </w:pPr>
    <w:rPr>
      <w:rFonts w:ascii="Times New Roman" w:hAnsi="Times New Roman" w:cs="Times New Roman"/>
      <w:sz w:val="24"/>
      <w:szCs w:val="24"/>
      <w:lang w:val="en-US"/>
    </w:rPr>
  </w:style>
  <w:style w:type="paragraph" w:customStyle="1" w:styleId="gs-snippet1">
    <w:name w:val="gs-snippet1"/>
    <w:basedOn w:val="Normal"/>
    <w:rsid w:val="00430A0C"/>
    <w:pPr>
      <w:spacing w:before="100" w:beforeAutospacing="1" w:after="100" w:afterAutospacing="1" w:line="270" w:lineRule="atLeast"/>
      <w:jc w:val="left"/>
    </w:pPr>
    <w:rPr>
      <w:rFonts w:ascii="Times New Roman" w:hAnsi="Times New Roman" w:cs="Times New Roman"/>
      <w:sz w:val="21"/>
      <w:szCs w:val="21"/>
      <w:lang w:val="en-US"/>
    </w:rPr>
  </w:style>
  <w:style w:type="paragraph" w:customStyle="1" w:styleId="gs-snippet2">
    <w:name w:val="gs-snippet2"/>
    <w:basedOn w:val="Normal"/>
    <w:rsid w:val="00430A0C"/>
    <w:pPr>
      <w:spacing w:before="100" w:beforeAutospacing="1" w:after="100" w:afterAutospacing="1" w:line="270" w:lineRule="atLeast"/>
      <w:jc w:val="left"/>
    </w:pPr>
    <w:rPr>
      <w:rFonts w:ascii="Times New Roman" w:hAnsi="Times New Roman" w:cs="Times New Roman"/>
      <w:sz w:val="21"/>
      <w:szCs w:val="21"/>
      <w:lang w:val="en-US"/>
    </w:rPr>
  </w:style>
  <w:style w:type="paragraph" w:customStyle="1" w:styleId="gs-visibleurl1">
    <w:name w:val="gs-visibleurl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visibleurl2">
    <w:name w:val="gs-visibleurl2"/>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spelling1">
    <w:name w:val="gs-spelling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spelling-original1">
    <w:name w:val="gs-spelling-original1"/>
    <w:basedOn w:val="Normal"/>
    <w:rsid w:val="00430A0C"/>
    <w:pPr>
      <w:spacing w:before="100" w:beforeAutospacing="1" w:after="100" w:afterAutospacing="1" w:line="270" w:lineRule="atLeast"/>
      <w:jc w:val="left"/>
    </w:pPr>
    <w:rPr>
      <w:rFonts w:ascii="Times New Roman" w:hAnsi="Times New Roman" w:cs="Times New Roman"/>
      <w:sz w:val="21"/>
      <w:szCs w:val="21"/>
      <w:lang w:val="en-US"/>
    </w:rPr>
  </w:style>
  <w:style w:type="paragraph" w:customStyle="1" w:styleId="gs-snippet3">
    <w:name w:val="gs-snippet3"/>
    <w:basedOn w:val="Normal"/>
    <w:rsid w:val="00430A0C"/>
    <w:pPr>
      <w:spacing w:before="100" w:beforeAutospacing="1" w:after="100" w:afterAutospacing="1" w:line="240" w:lineRule="auto"/>
      <w:jc w:val="left"/>
    </w:pPr>
    <w:rPr>
      <w:rFonts w:ascii="Times New Roman" w:hAnsi="Times New Roman" w:cs="Times New Roman"/>
      <w:color w:val="333333"/>
      <w:sz w:val="24"/>
      <w:szCs w:val="24"/>
      <w:lang w:val="en-US"/>
    </w:rPr>
  </w:style>
  <w:style w:type="paragraph" w:customStyle="1" w:styleId="gs-snippet4">
    <w:name w:val="gs-snippet4"/>
    <w:basedOn w:val="Normal"/>
    <w:rsid w:val="00430A0C"/>
    <w:pPr>
      <w:spacing w:before="100" w:beforeAutospacing="1" w:after="100" w:afterAutospacing="1" w:line="240" w:lineRule="auto"/>
      <w:jc w:val="left"/>
    </w:pPr>
    <w:rPr>
      <w:rFonts w:ascii="Times New Roman" w:hAnsi="Times New Roman" w:cs="Times New Roman"/>
      <w:color w:val="333333"/>
      <w:sz w:val="24"/>
      <w:szCs w:val="24"/>
      <w:lang w:val="en-US"/>
    </w:rPr>
  </w:style>
  <w:style w:type="paragraph" w:customStyle="1" w:styleId="gs-snippet5">
    <w:name w:val="gs-snippet5"/>
    <w:basedOn w:val="Normal"/>
    <w:rsid w:val="00430A0C"/>
    <w:pPr>
      <w:spacing w:before="100" w:beforeAutospacing="1" w:after="100" w:afterAutospacing="1" w:line="240" w:lineRule="auto"/>
      <w:jc w:val="left"/>
    </w:pPr>
    <w:rPr>
      <w:rFonts w:ascii="Times New Roman" w:hAnsi="Times New Roman" w:cs="Times New Roman"/>
      <w:color w:val="333333"/>
      <w:sz w:val="24"/>
      <w:szCs w:val="24"/>
      <w:lang w:val="en-US"/>
    </w:rPr>
  </w:style>
  <w:style w:type="paragraph" w:customStyle="1" w:styleId="gs-size1">
    <w:name w:val="gs-size1"/>
    <w:basedOn w:val="Normal"/>
    <w:rsid w:val="00430A0C"/>
    <w:pPr>
      <w:spacing w:before="100" w:beforeAutospacing="1" w:after="100" w:afterAutospacing="1" w:line="240" w:lineRule="auto"/>
      <w:jc w:val="left"/>
    </w:pPr>
    <w:rPr>
      <w:rFonts w:ascii="Times New Roman" w:hAnsi="Times New Roman" w:cs="Times New Roman"/>
      <w:color w:val="333333"/>
      <w:sz w:val="24"/>
      <w:szCs w:val="24"/>
      <w:lang w:val="en-US"/>
    </w:rPr>
  </w:style>
  <w:style w:type="paragraph" w:customStyle="1" w:styleId="gs-visibleurl3">
    <w:name w:val="gs-visibleurl3"/>
    <w:basedOn w:val="Normal"/>
    <w:rsid w:val="00430A0C"/>
    <w:pPr>
      <w:spacing w:before="100" w:beforeAutospacing="1" w:after="100" w:afterAutospacing="1" w:line="240" w:lineRule="auto"/>
      <w:jc w:val="left"/>
    </w:pPr>
    <w:rPr>
      <w:rFonts w:ascii="Times New Roman" w:hAnsi="Times New Roman" w:cs="Times New Roman"/>
      <w:b/>
      <w:bCs/>
      <w:color w:val="000000"/>
      <w:sz w:val="24"/>
      <w:szCs w:val="24"/>
      <w:lang w:val="en-US"/>
    </w:rPr>
  </w:style>
  <w:style w:type="paragraph" w:customStyle="1" w:styleId="gs-visibleurl4">
    <w:name w:val="gs-visibleurl4"/>
    <w:basedOn w:val="Normal"/>
    <w:rsid w:val="00430A0C"/>
    <w:pPr>
      <w:spacing w:before="100" w:beforeAutospacing="1" w:after="100" w:afterAutospacing="1" w:line="240" w:lineRule="auto"/>
      <w:jc w:val="left"/>
    </w:pPr>
    <w:rPr>
      <w:rFonts w:ascii="Times New Roman" w:hAnsi="Times New Roman" w:cs="Times New Roman"/>
      <w:b/>
      <w:bCs/>
      <w:color w:val="000000"/>
      <w:sz w:val="24"/>
      <w:szCs w:val="24"/>
      <w:lang w:val="en-US"/>
    </w:rPr>
  </w:style>
  <w:style w:type="paragraph" w:customStyle="1" w:styleId="gs-visibleurl-short1">
    <w:name w:val="gs-visibleurl-short1"/>
    <w:basedOn w:val="Normal"/>
    <w:rsid w:val="00430A0C"/>
    <w:pPr>
      <w:spacing w:before="100" w:beforeAutospacing="1" w:after="100" w:afterAutospacing="1" w:line="240" w:lineRule="auto"/>
      <w:jc w:val="left"/>
    </w:pPr>
    <w:rPr>
      <w:rFonts w:ascii="Times New Roman" w:hAnsi="Times New Roman" w:cs="Times New Roman"/>
      <w:b/>
      <w:bCs/>
      <w:color w:val="000000"/>
      <w:sz w:val="24"/>
      <w:szCs w:val="24"/>
      <w:lang w:val="en-US"/>
    </w:rPr>
  </w:style>
  <w:style w:type="paragraph" w:customStyle="1" w:styleId="gs-visibleurl-short2">
    <w:name w:val="gs-visibleurl-short2"/>
    <w:basedOn w:val="Normal"/>
    <w:rsid w:val="00430A0C"/>
    <w:pPr>
      <w:spacing w:before="100" w:beforeAutospacing="1" w:after="100" w:afterAutospacing="1" w:line="240" w:lineRule="auto"/>
      <w:jc w:val="left"/>
    </w:pPr>
    <w:rPr>
      <w:rFonts w:ascii="Times New Roman" w:hAnsi="Times New Roman" w:cs="Times New Roman"/>
      <w:b/>
      <w:bCs/>
      <w:color w:val="000000"/>
      <w:sz w:val="24"/>
      <w:szCs w:val="24"/>
      <w:lang w:val="en-US"/>
    </w:rPr>
  </w:style>
  <w:style w:type="paragraph" w:customStyle="1" w:styleId="gs-visibleurl5">
    <w:name w:val="gs-visibleurl5"/>
    <w:basedOn w:val="Normal"/>
    <w:rsid w:val="00430A0C"/>
    <w:pPr>
      <w:spacing w:before="100" w:beforeAutospacing="1" w:after="100" w:afterAutospacing="1" w:line="240" w:lineRule="auto"/>
      <w:jc w:val="left"/>
    </w:pPr>
    <w:rPr>
      <w:rFonts w:ascii="Times New Roman" w:hAnsi="Times New Roman" w:cs="Times New Roman"/>
      <w:b/>
      <w:bCs/>
      <w:color w:val="000000"/>
      <w:sz w:val="24"/>
      <w:szCs w:val="24"/>
      <w:lang w:val="en-US"/>
    </w:rPr>
  </w:style>
  <w:style w:type="paragraph" w:customStyle="1" w:styleId="gs-visibleurl-short3">
    <w:name w:val="gs-visibleurl-short3"/>
    <w:basedOn w:val="Normal"/>
    <w:rsid w:val="00430A0C"/>
    <w:pPr>
      <w:spacing w:before="100" w:beforeAutospacing="1" w:after="100" w:afterAutospacing="1" w:line="240" w:lineRule="auto"/>
      <w:jc w:val="left"/>
    </w:pPr>
    <w:rPr>
      <w:rFonts w:ascii="Times New Roman" w:hAnsi="Times New Roman" w:cs="Times New Roman"/>
      <w:b/>
      <w:bCs/>
      <w:color w:val="000000"/>
      <w:sz w:val="24"/>
      <w:szCs w:val="24"/>
      <w:lang w:val="en-US"/>
    </w:rPr>
  </w:style>
  <w:style w:type="paragraph" w:customStyle="1" w:styleId="gsc-cursor-box1">
    <w:name w:val="gsc-cursor-box1"/>
    <w:basedOn w:val="Normal"/>
    <w:rsid w:val="00430A0C"/>
    <w:pPr>
      <w:pBdr>
        <w:top w:val="dotted" w:sz="6" w:space="6" w:color="333333"/>
      </w:pBd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visibleurl6">
    <w:name w:val="gs-visibleurl6"/>
    <w:basedOn w:val="Normal"/>
    <w:rsid w:val="00430A0C"/>
    <w:pPr>
      <w:spacing w:before="100" w:beforeAutospacing="1" w:after="100" w:afterAutospacing="1" w:line="240" w:lineRule="auto"/>
      <w:jc w:val="left"/>
    </w:pPr>
    <w:rPr>
      <w:rFonts w:ascii="Times New Roman" w:hAnsi="Times New Roman" w:cs="Times New Roman"/>
      <w:color w:val="00CC00"/>
      <w:sz w:val="24"/>
      <w:szCs w:val="24"/>
      <w:lang w:val="en-US"/>
    </w:rPr>
  </w:style>
  <w:style w:type="paragraph" w:customStyle="1" w:styleId="gs-visibleurl7">
    <w:name w:val="gs-visibleurl7"/>
    <w:basedOn w:val="Normal"/>
    <w:rsid w:val="00430A0C"/>
    <w:pPr>
      <w:spacing w:before="100" w:beforeAutospacing="1" w:after="100" w:afterAutospacing="1" w:line="240" w:lineRule="auto"/>
      <w:jc w:val="left"/>
    </w:pPr>
    <w:rPr>
      <w:rFonts w:ascii="Times New Roman" w:hAnsi="Times New Roman" w:cs="Times New Roman"/>
      <w:color w:val="00CC00"/>
      <w:sz w:val="24"/>
      <w:szCs w:val="24"/>
      <w:lang w:val="en-US"/>
    </w:rPr>
  </w:style>
  <w:style w:type="paragraph" w:customStyle="1" w:styleId="gsc-col1">
    <w:name w:val="gsc-col1"/>
    <w:basedOn w:val="Normal"/>
    <w:rsid w:val="00430A0C"/>
    <w:pPr>
      <w:spacing w:before="100" w:beforeAutospacing="1" w:after="100" w:afterAutospacing="1" w:line="240" w:lineRule="auto"/>
      <w:jc w:val="left"/>
      <w:textAlignment w:val="center"/>
    </w:pPr>
    <w:rPr>
      <w:rFonts w:ascii="Times New Roman" w:hAnsi="Times New Roman" w:cs="Times New Roman"/>
      <w:sz w:val="24"/>
      <w:szCs w:val="24"/>
      <w:lang w:val="en-US"/>
    </w:rPr>
  </w:style>
  <w:style w:type="paragraph" w:customStyle="1" w:styleId="gsc-facet-label1">
    <w:name w:val="gsc-facet-label1"/>
    <w:basedOn w:val="Normal"/>
    <w:rsid w:val="00430A0C"/>
    <w:pPr>
      <w:spacing w:before="100" w:beforeAutospacing="1" w:after="100" w:afterAutospacing="1" w:line="240" w:lineRule="auto"/>
      <w:jc w:val="left"/>
    </w:pPr>
    <w:rPr>
      <w:rFonts w:ascii="Times New Roman" w:hAnsi="Times New Roman" w:cs="Times New Roman"/>
      <w:color w:val="333333"/>
      <w:sz w:val="24"/>
      <w:szCs w:val="24"/>
      <w:u w:val="single"/>
      <w:lang w:val="en-US"/>
    </w:rPr>
  </w:style>
  <w:style w:type="paragraph" w:customStyle="1" w:styleId="gsc-chart1">
    <w:name w:val="gsc-chart1"/>
    <w:basedOn w:val="Normal"/>
    <w:rsid w:val="00430A0C"/>
    <w:pPr>
      <w:pBdr>
        <w:left w:val="single" w:sz="6" w:space="2" w:color="777777"/>
        <w:right w:val="single" w:sz="6" w:space="2" w:color="777777"/>
      </w:pBd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top1">
    <w:name w:val="gsc-top1"/>
    <w:basedOn w:val="Normal"/>
    <w:rsid w:val="00430A0C"/>
    <w:pPr>
      <w:pBdr>
        <w:top w:val="single" w:sz="6" w:space="0" w:color="777777"/>
      </w:pBd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bottom1">
    <w:name w:val="gsc-bottom1"/>
    <w:basedOn w:val="Normal"/>
    <w:rsid w:val="00430A0C"/>
    <w:pPr>
      <w:pBdr>
        <w:bottom w:val="single" w:sz="6" w:space="0" w:color="777777"/>
      </w:pBdr>
      <w:spacing w:before="100" w:beforeAutospacing="1" w:after="100" w:afterAutospacing="1" w:line="240" w:lineRule="auto"/>
      <w:jc w:val="left"/>
    </w:pPr>
    <w:rPr>
      <w:rFonts w:ascii="Times New Roman" w:hAnsi="Times New Roman" w:cs="Times New Roman"/>
      <w:sz w:val="24"/>
      <w:szCs w:val="24"/>
      <w:lang w:val="en-US"/>
    </w:rPr>
  </w:style>
  <w:style w:type="paragraph" w:customStyle="1" w:styleId="gsc-facet-result1">
    <w:name w:val="gsc-facet-result1"/>
    <w:basedOn w:val="Normal"/>
    <w:rsid w:val="00430A0C"/>
    <w:pPr>
      <w:spacing w:before="100" w:beforeAutospacing="1" w:after="100" w:afterAutospacing="1" w:line="240" w:lineRule="auto"/>
      <w:jc w:val="right"/>
    </w:pPr>
    <w:rPr>
      <w:rFonts w:ascii="Times New Roman" w:hAnsi="Times New Roman" w:cs="Times New Roman"/>
      <w:color w:val="333333"/>
      <w:sz w:val="24"/>
      <w:szCs w:val="24"/>
      <w:lang w:val="en-US"/>
    </w:rPr>
  </w:style>
  <w:style w:type="paragraph" w:customStyle="1" w:styleId="gsc-cursor-page1">
    <w:name w:val="gsc-cursor-page1"/>
    <w:basedOn w:val="Normal"/>
    <w:rsid w:val="00430A0C"/>
    <w:pPr>
      <w:shd w:val="clear" w:color="auto" w:fill="FFFFFF"/>
      <w:spacing w:before="100" w:beforeAutospacing="1" w:after="100" w:afterAutospacing="1" w:line="240" w:lineRule="auto"/>
      <w:jc w:val="left"/>
    </w:pPr>
    <w:rPr>
      <w:rFonts w:ascii="Times New Roman" w:hAnsi="Times New Roman" w:cs="Times New Roman"/>
      <w:color w:val="444444"/>
      <w:sz w:val="24"/>
      <w:szCs w:val="24"/>
      <w:lang w:val="en-US"/>
    </w:rPr>
  </w:style>
  <w:style w:type="character" w:customStyle="1" w:styleId="ui-icon11">
    <w:name w:val="ui-icon11"/>
    <w:basedOn w:val="DefaultParagraphFont"/>
    <w:rsid w:val="00430A0C"/>
    <w:rPr>
      <w:vanish w:val="0"/>
      <w:webHidden w:val="0"/>
      <w:specVanish w:val="0"/>
    </w:rPr>
  </w:style>
  <w:style w:type="paragraph" w:customStyle="1" w:styleId="screen-reader-response1">
    <w:name w:val="screen-reader-response1"/>
    <w:basedOn w:val="Normal"/>
    <w:rsid w:val="00430A0C"/>
    <w:pPr>
      <w:spacing w:before="0" w:line="240" w:lineRule="auto"/>
      <w:jc w:val="left"/>
    </w:pPr>
    <w:rPr>
      <w:rFonts w:ascii="Times New Roman" w:hAnsi="Times New Roman" w:cs="Times New Roman"/>
      <w:sz w:val="24"/>
      <w:szCs w:val="24"/>
      <w:lang w:val="en-US"/>
    </w:rPr>
  </w:style>
  <w:style w:type="character" w:customStyle="1" w:styleId="wpcf7-not-valid-tip1">
    <w:name w:val="wpcf7-not-valid-tip1"/>
    <w:basedOn w:val="DefaultParagraphFont"/>
    <w:rsid w:val="00430A0C"/>
    <w:rPr>
      <w:vanish w:val="0"/>
      <w:webHidden w:val="0"/>
      <w:color w:val="FF0000"/>
      <w:sz w:val="24"/>
      <w:szCs w:val="24"/>
      <w:bdr w:val="single" w:sz="6" w:space="2" w:color="FF0000" w:frame="1"/>
      <w:shd w:val="clear" w:color="auto" w:fill="FFFFFF"/>
      <w:specVanish w:val="0"/>
    </w:rPr>
  </w:style>
  <w:style w:type="paragraph" w:customStyle="1" w:styleId="placeheld1">
    <w:name w:val="placeheld1"/>
    <w:basedOn w:val="Normal"/>
    <w:rsid w:val="00430A0C"/>
    <w:pPr>
      <w:spacing w:before="100" w:beforeAutospacing="1" w:after="100" w:afterAutospacing="1" w:line="240" w:lineRule="auto"/>
      <w:jc w:val="left"/>
    </w:pPr>
    <w:rPr>
      <w:rFonts w:ascii="Times New Roman" w:hAnsi="Times New Roman" w:cs="Times New Roman"/>
      <w:color w:val="888888"/>
      <w:sz w:val="24"/>
      <w:szCs w:val="24"/>
      <w:lang w:val="en-US"/>
    </w:rPr>
  </w:style>
  <w:style w:type="character" w:customStyle="1" w:styleId="current1">
    <w:name w:val="current1"/>
    <w:basedOn w:val="DefaultParagraphFont"/>
    <w:rsid w:val="00430A0C"/>
    <w:rPr>
      <w:b/>
      <w:bCs/>
      <w:strike w:val="0"/>
      <w:dstrike w:val="0"/>
      <w:u w:val="none"/>
      <w:effect w:val="none"/>
      <w:bdr w:val="single" w:sz="6" w:space="2" w:color="000000" w:frame="1"/>
    </w:rPr>
  </w:style>
  <w:style w:type="paragraph" w:styleId="z-TopofForm">
    <w:name w:val="HTML Top of Form"/>
    <w:basedOn w:val="Normal"/>
    <w:next w:val="Normal"/>
    <w:link w:val="z-TopofFormChar"/>
    <w:hidden/>
    <w:uiPriority w:val="99"/>
    <w:semiHidden/>
    <w:unhideWhenUsed/>
    <w:locked/>
    <w:rsid w:val="00430A0C"/>
    <w:pPr>
      <w:pBdr>
        <w:bottom w:val="single" w:sz="6" w:space="1" w:color="auto"/>
      </w:pBdr>
      <w:spacing w:before="0" w:line="240" w:lineRule="auto"/>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430A0C"/>
    <w:rPr>
      <w:rFonts w:ascii="Arial" w:hAnsi="Arial" w:cs="Arial"/>
      <w:vanish/>
      <w:sz w:val="16"/>
      <w:szCs w:val="16"/>
      <w:lang w:val="en-US" w:eastAsia="en-US"/>
    </w:rPr>
  </w:style>
  <w:style w:type="paragraph" w:customStyle="1" w:styleId="first">
    <w:name w:val="first"/>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locked/>
    <w:rsid w:val="00430A0C"/>
    <w:pPr>
      <w:pBdr>
        <w:top w:val="single" w:sz="6" w:space="1" w:color="auto"/>
      </w:pBdr>
      <w:spacing w:before="0" w:line="240" w:lineRule="auto"/>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430A0C"/>
    <w:rPr>
      <w:rFonts w:ascii="Arial" w:hAnsi="Arial" w:cs="Arial"/>
      <w:vanish/>
      <w:sz w:val="16"/>
      <w:szCs w:val="16"/>
      <w:lang w:val="en-US" w:eastAsia="en-US"/>
    </w:rPr>
  </w:style>
  <w:style w:type="character" w:customStyle="1" w:styleId="statcounter">
    <w:name w:val="statcounter"/>
    <w:basedOn w:val="DefaultParagraphFont"/>
    <w:rsid w:val="00430A0C"/>
  </w:style>
  <w:style w:type="paragraph" w:customStyle="1" w:styleId="info1">
    <w:name w:val="info1"/>
    <w:basedOn w:val="Normal"/>
    <w:rsid w:val="00430A0C"/>
    <w:pPr>
      <w:spacing w:before="100" w:beforeAutospacing="1" w:after="100" w:afterAutospacing="1" w:line="240" w:lineRule="auto"/>
      <w:jc w:val="left"/>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9568">
      <w:bodyDiv w:val="1"/>
      <w:marLeft w:val="0"/>
      <w:marRight w:val="0"/>
      <w:marTop w:val="0"/>
      <w:marBottom w:val="0"/>
      <w:divBdr>
        <w:top w:val="none" w:sz="0" w:space="0" w:color="auto"/>
        <w:left w:val="none" w:sz="0" w:space="0" w:color="auto"/>
        <w:bottom w:val="none" w:sz="0" w:space="0" w:color="auto"/>
        <w:right w:val="none" w:sz="0" w:space="0" w:color="auto"/>
      </w:divBdr>
    </w:div>
    <w:div w:id="152264782">
      <w:bodyDiv w:val="1"/>
      <w:marLeft w:val="0"/>
      <w:marRight w:val="0"/>
      <w:marTop w:val="0"/>
      <w:marBottom w:val="0"/>
      <w:divBdr>
        <w:top w:val="none" w:sz="0" w:space="0" w:color="auto"/>
        <w:left w:val="none" w:sz="0" w:space="0" w:color="auto"/>
        <w:bottom w:val="none" w:sz="0" w:space="0" w:color="auto"/>
        <w:right w:val="none" w:sz="0" w:space="0" w:color="auto"/>
      </w:divBdr>
    </w:div>
    <w:div w:id="372971260">
      <w:bodyDiv w:val="1"/>
      <w:marLeft w:val="0"/>
      <w:marRight w:val="0"/>
      <w:marTop w:val="0"/>
      <w:marBottom w:val="0"/>
      <w:divBdr>
        <w:top w:val="none" w:sz="0" w:space="0" w:color="auto"/>
        <w:left w:val="none" w:sz="0" w:space="0" w:color="auto"/>
        <w:bottom w:val="none" w:sz="0" w:space="0" w:color="auto"/>
        <w:right w:val="none" w:sz="0" w:space="0" w:color="auto"/>
      </w:divBdr>
    </w:div>
    <w:div w:id="672489996">
      <w:bodyDiv w:val="1"/>
      <w:marLeft w:val="0"/>
      <w:marRight w:val="0"/>
      <w:marTop w:val="0"/>
      <w:marBottom w:val="0"/>
      <w:divBdr>
        <w:top w:val="none" w:sz="0" w:space="0" w:color="auto"/>
        <w:left w:val="none" w:sz="0" w:space="0" w:color="auto"/>
        <w:bottom w:val="none" w:sz="0" w:space="0" w:color="auto"/>
        <w:right w:val="none" w:sz="0" w:space="0" w:color="auto"/>
      </w:divBdr>
      <w:divsChild>
        <w:div w:id="1429959225">
          <w:marLeft w:val="0"/>
          <w:marRight w:val="0"/>
          <w:marTop w:val="0"/>
          <w:marBottom w:val="0"/>
          <w:divBdr>
            <w:top w:val="none" w:sz="0" w:space="0" w:color="auto"/>
            <w:left w:val="none" w:sz="0" w:space="0" w:color="auto"/>
            <w:bottom w:val="none" w:sz="0" w:space="0" w:color="auto"/>
            <w:right w:val="none" w:sz="0" w:space="0" w:color="auto"/>
          </w:divBdr>
          <w:divsChild>
            <w:div w:id="70467958">
              <w:marLeft w:val="0"/>
              <w:marRight w:val="0"/>
              <w:marTop w:val="0"/>
              <w:marBottom w:val="0"/>
              <w:divBdr>
                <w:top w:val="none" w:sz="0" w:space="0" w:color="auto"/>
                <w:left w:val="none" w:sz="0" w:space="0" w:color="auto"/>
                <w:bottom w:val="none" w:sz="0" w:space="0" w:color="auto"/>
                <w:right w:val="none" w:sz="0" w:space="0" w:color="auto"/>
              </w:divBdr>
              <w:divsChild>
                <w:div w:id="447048696">
                  <w:marLeft w:val="0"/>
                  <w:marRight w:val="0"/>
                  <w:marTop w:val="0"/>
                  <w:marBottom w:val="0"/>
                  <w:divBdr>
                    <w:top w:val="none" w:sz="0" w:space="0" w:color="auto"/>
                    <w:left w:val="none" w:sz="0" w:space="0" w:color="auto"/>
                    <w:bottom w:val="none" w:sz="0" w:space="0" w:color="auto"/>
                    <w:right w:val="none" w:sz="0" w:space="0" w:color="auto"/>
                  </w:divBdr>
                </w:div>
                <w:div w:id="1581208827">
                  <w:marLeft w:val="0"/>
                  <w:marRight w:val="0"/>
                  <w:marTop w:val="0"/>
                  <w:marBottom w:val="0"/>
                  <w:divBdr>
                    <w:top w:val="none" w:sz="0" w:space="0" w:color="auto"/>
                    <w:left w:val="none" w:sz="0" w:space="0" w:color="auto"/>
                    <w:bottom w:val="none" w:sz="0" w:space="0" w:color="auto"/>
                    <w:right w:val="none" w:sz="0" w:space="0" w:color="auto"/>
                  </w:divBdr>
                  <w:divsChild>
                    <w:div w:id="771165158">
                      <w:marLeft w:val="0"/>
                      <w:marRight w:val="0"/>
                      <w:marTop w:val="0"/>
                      <w:marBottom w:val="0"/>
                      <w:divBdr>
                        <w:top w:val="none" w:sz="0" w:space="0" w:color="auto"/>
                        <w:left w:val="none" w:sz="0" w:space="0" w:color="auto"/>
                        <w:bottom w:val="none" w:sz="0" w:space="0" w:color="auto"/>
                        <w:right w:val="none" w:sz="0" w:space="0" w:color="auto"/>
                      </w:divBdr>
                    </w:div>
                  </w:divsChild>
                </w:div>
                <w:div w:id="1262764390">
                  <w:marLeft w:val="0"/>
                  <w:marRight w:val="0"/>
                  <w:marTop w:val="0"/>
                  <w:marBottom w:val="0"/>
                  <w:divBdr>
                    <w:top w:val="none" w:sz="0" w:space="0" w:color="auto"/>
                    <w:left w:val="none" w:sz="0" w:space="0" w:color="auto"/>
                    <w:bottom w:val="none" w:sz="0" w:space="0" w:color="auto"/>
                    <w:right w:val="none" w:sz="0" w:space="0" w:color="auto"/>
                  </w:divBdr>
                  <w:divsChild>
                    <w:div w:id="938561896">
                      <w:marLeft w:val="0"/>
                      <w:marRight w:val="0"/>
                      <w:marTop w:val="0"/>
                      <w:marBottom w:val="0"/>
                      <w:divBdr>
                        <w:top w:val="none" w:sz="0" w:space="0" w:color="auto"/>
                        <w:left w:val="none" w:sz="0" w:space="0" w:color="auto"/>
                        <w:bottom w:val="none" w:sz="0" w:space="0" w:color="auto"/>
                        <w:right w:val="none" w:sz="0" w:space="0" w:color="auto"/>
                      </w:divBdr>
                    </w:div>
                  </w:divsChild>
                </w:div>
                <w:div w:id="717894512">
                  <w:marLeft w:val="0"/>
                  <w:marRight w:val="0"/>
                  <w:marTop w:val="0"/>
                  <w:marBottom w:val="0"/>
                  <w:divBdr>
                    <w:top w:val="none" w:sz="0" w:space="0" w:color="auto"/>
                    <w:left w:val="none" w:sz="0" w:space="0" w:color="auto"/>
                    <w:bottom w:val="none" w:sz="0" w:space="0" w:color="auto"/>
                    <w:right w:val="none" w:sz="0" w:space="0" w:color="auto"/>
                  </w:divBdr>
                  <w:divsChild>
                    <w:div w:id="221454017">
                      <w:marLeft w:val="0"/>
                      <w:marRight w:val="0"/>
                      <w:marTop w:val="0"/>
                      <w:marBottom w:val="0"/>
                      <w:divBdr>
                        <w:top w:val="none" w:sz="0" w:space="0" w:color="auto"/>
                        <w:left w:val="none" w:sz="0" w:space="0" w:color="auto"/>
                        <w:bottom w:val="none" w:sz="0" w:space="0" w:color="auto"/>
                        <w:right w:val="none" w:sz="0" w:space="0" w:color="auto"/>
                      </w:divBdr>
                    </w:div>
                  </w:divsChild>
                </w:div>
                <w:div w:id="1897744031">
                  <w:marLeft w:val="0"/>
                  <w:marRight w:val="0"/>
                  <w:marTop w:val="0"/>
                  <w:marBottom w:val="0"/>
                  <w:divBdr>
                    <w:top w:val="none" w:sz="0" w:space="0" w:color="auto"/>
                    <w:left w:val="none" w:sz="0" w:space="0" w:color="auto"/>
                    <w:bottom w:val="none" w:sz="0" w:space="0" w:color="auto"/>
                    <w:right w:val="none" w:sz="0" w:space="0" w:color="auto"/>
                  </w:divBdr>
                  <w:divsChild>
                    <w:div w:id="1819030162">
                      <w:marLeft w:val="0"/>
                      <w:marRight w:val="0"/>
                      <w:marTop w:val="0"/>
                      <w:marBottom w:val="0"/>
                      <w:divBdr>
                        <w:top w:val="none" w:sz="0" w:space="0" w:color="auto"/>
                        <w:left w:val="none" w:sz="0" w:space="0" w:color="auto"/>
                        <w:bottom w:val="none" w:sz="0" w:space="0" w:color="auto"/>
                        <w:right w:val="none" w:sz="0" w:space="0" w:color="auto"/>
                      </w:divBdr>
                    </w:div>
                  </w:divsChild>
                </w:div>
                <w:div w:id="221254879">
                  <w:marLeft w:val="0"/>
                  <w:marRight w:val="0"/>
                  <w:marTop w:val="0"/>
                  <w:marBottom w:val="0"/>
                  <w:divBdr>
                    <w:top w:val="none" w:sz="0" w:space="0" w:color="auto"/>
                    <w:left w:val="none" w:sz="0" w:space="0" w:color="auto"/>
                    <w:bottom w:val="none" w:sz="0" w:space="0" w:color="auto"/>
                    <w:right w:val="none" w:sz="0" w:space="0" w:color="auto"/>
                  </w:divBdr>
                  <w:divsChild>
                    <w:div w:id="1280212692">
                      <w:marLeft w:val="0"/>
                      <w:marRight w:val="0"/>
                      <w:marTop w:val="0"/>
                      <w:marBottom w:val="0"/>
                      <w:divBdr>
                        <w:top w:val="none" w:sz="0" w:space="0" w:color="auto"/>
                        <w:left w:val="none" w:sz="0" w:space="0" w:color="auto"/>
                        <w:bottom w:val="none" w:sz="0" w:space="0" w:color="auto"/>
                        <w:right w:val="none" w:sz="0" w:space="0" w:color="auto"/>
                      </w:divBdr>
                    </w:div>
                  </w:divsChild>
                </w:div>
                <w:div w:id="1114441472">
                  <w:marLeft w:val="0"/>
                  <w:marRight w:val="0"/>
                  <w:marTop w:val="0"/>
                  <w:marBottom w:val="0"/>
                  <w:divBdr>
                    <w:top w:val="none" w:sz="0" w:space="0" w:color="auto"/>
                    <w:left w:val="none" w:sz="0" w:space="0" w:color="auto"/>
                    <w:bottom w:val="none" w:sz="0" w:space="0" w:color="auto"/>
                    <w:right w:val="none" w:sz="0" w:space="0" w:color="auto"/>
                  </w:divBdr>
                  <w:divsChild>
                    <w:div w:id="12961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9764">
              <w:marLeft w:val="0"/>
              <w:marRight w:val="0"/>
              <w:marTop w:val="0"/>
              <w:marBottom w:val="0"/>
              <w:divBdr>
                <w:top w:val="none" w:sz="0" w:space="0" w:color="auto"/>
                <w:left w:val="none" w:sz="0" w:space="0" w:color="auto"/>
                <w:bottom w:val="none" w:sz="0" w:space="0" w:color="auto"/>
                <w:right w:val="none" w:sz="0" w:space="0" w:color="auto"/>
              </w:divBdr>
              <w:divsChild>
                <w:div w:id="1461922281">
                  <w:marLeft w:val="0"/>
                  <w:marRight w:val="0"/>
                  <w:marTop w:val="0"/>
                  <w:marBottom w:val="0"/>
                  <w:divBdr>
                    <w:top w:val="none" w:sz="0" w:space="0" w:color="auto"/>
                    <w:left w:val="none" w:sz="0" w:space="0" w:color="auto"/>
                    <w:bottom w:val="none" w:sz="0" w:space="0" w:color="auto"/>
                    <w:right w:val="none" w:sz="0" w:space="0" w:color="auto"/>
                  </w:divBdr>
                </w:div>
                <w:div w:id="1865898936">
                  <w:marLeft w:val="0"/>
                  <w:marRight w:val="0"/>
                  <w:marTop w:val="0"/>
                  <w:marBottom w:val="0"/>
                  <w:divBdr>
                    <w:top w:val="none" w:sz="0" w:space="0" w:color="auto"/>
                    <w:left w:val="none" w:sz="0" w:space="0" w:color="auto"/>
                    <w:bottom w:val="none" w:sz="0" w:space="0" w:color="auto"/>
                    <w:right w:val="none" w:sz="0" w:space="0" w:color="auto"/>
                  </w:divBdr>
                </w:div>
                <w:div w:id="1761174563">
                  <w:marLeft w:val="0"/>
                  <w:marRight w:val="0"/>
                  <w:marTop w:val="0"/>
                  <w:marBottom w:val="0"/>
                  <w:divBdr>
                    <w:top w:val="none" w:sz="0" w:space="0" w:color="auto"/>
                    <w:left w:val="none" w:sz="0" w:space="0" w:color="auto"/>
                    <w:bottom w:val="none" w:sz="0" w:space="0" w:color="auto"/>
                    <w:right w:val="none" w:sz="0" w:space="0" w:color="auto"/>
                  </w:divBdr>
                  <w:divsChild>
                    <w:div w:id="1096098674">
                      <w:marLeft w:val="0"/>
                      <w:marRight w:val="0"/>
                      <w:marTop w:val="0"/>
                      <w:marBottom w:val="0"/>
                      <w:divBdr>
                        <w:top w:val="none" w:sz="0" w:space="0" w:color="auto"/>
                        <w:left w:val="none" w:sz="0" w:space="0" w:color="auto"/>
                        <w:bottom w:val="none" w:sz="0" w:space="0" w:color="auto"/>
                        <w:right w:val="none" w:sz="0" w:space="0" w:color="auto"/>
                      </w:divBdr>
                    </w:div>
                  </w:divsChild>
                </w:div>
                <w:div w:id="1403135133">
                  <w:marLeft w:val="0"/>
                  <w:marRight w:val="0"/>
                  <w:marTop w:val="0"/>
                  <w:marBottom w:val="0"/>
                  <w:divBdr>
                    <w:top w:val="none" w:sz="0" w:space="0" w:color="auto"/>
                    <w:left w:val="none" w:sz="0" w:space="0" w:color="auto"/>
                    <w:bottom w:val="none" w:sz="0" w:space="0" w:color="auto"/>
                    <w:right w:val="none" w:sz="0" w:space="0" w:color="auto"/>
                  </w:divBdr>
                  <w:divsChild>
                    <w:div w:id="890578885">
                      <w:marLeft w:val="0"/>
                      <w:marRight w:val="0"/>
                      <w:marTop w:val="0"/>
                      <w:marBottom w:val="0"/>
                      <w:divBdr>
                        <w:top w:val="none" w:sz="0" w:space="0" w:color="auto"/>
                        <w:left w:val="none" w:sz="0" w:space="0" w:color="auto"/>
                        <w:bottom w:val="none" w:sz="0" w:space="0" w:color="auto"/>
                        <w:right w:val="none" w:sz="0" w:space="0" w:color="auto"/>
                      </w:divBdr>
                    </w:div>
                  </w:divsChild>
                </w:div>
                <w:div w:id="78530940">
                  <w:marLeft w:val="0"/>
                  <w:marRight w:val="0"/>
                  <w:marTop w:val="0"/>
                  <w:marBottom w:val="0"/>
                  <w:divBdr>
                    <w:top w:val="none" w:sz="0" w:space="0" w:color="auto"/>
                    <w:left w:val="none" w:sz="0" w:space="0" w:color="auto"/>
                    <w:bottom w:val="none" w:sz="0" w:space="0" w:color="auto"/>
                    <w:right w:val="none" w:sz="0" w:space="0" w:color="auto"/>
                  </w:divBdr>
                  <w:divsChild>
                    <w:div w:id="747962731">
                      <w:marLeft w:val="0"/>
                      <w:marRight w:val="0"/>
                      <w:marTop w:val="0"/>
                      <w:marBottom w:val="0"/>
                      <w:divBdr>
                        <w:top w:val="none" w:sz="0" w:space="0" w:color="auto"/>
                        <w:left w:val="none" w:sz="0" w:space="0" w:color="auto"/>
                        <w:bottom w:val="none" w:sz="0" w:space="0" w:color="auto"/>
                        <w:right w:val="none" w:sz="0" w:space="0" w:color="auto"/>
                      </w:divBdr>
                    </w:div>
                  </w:divsChild>
                </w:div>
                <w:div w:id="1970089354">
                  <w:marLeft w:val="0"/>
                  <w:marRight w:val="0"/>
                  <w:marTop w:val="0"/>
                  <w:marBottom w:val="0"/>
                  <w:divBdr>
                    <w:top w:val="none" w:sz="0" w:space="0" w:color="auto"/>
                    <w:left w:val="none" w:sz="0" w:space="0" w:color="auto"/>
                    <w:bottom w:val="none" w:sz="0" w:space="0" w:color="auto"/>
                    <w:right w:val="none" w:sz="0" w:space="0" w:color="auto"/>
                  </w:divBdr>
                  <w:divsChild>
                    <w:div w:id="694039746">
                      <w:marLeft w:val="0"/>
                      <w:marRight w:val="0"/>
                      <w:marTop w:val="0"/>
                      <w:marBottom w:val="0"/>
                      <w:divBdr>
                        <w:top w:val="none" w:sz="0" w:space="0" w:color="auto"/>
                        <w:left w:val="none" w:sz="0" w:space="0" w:color="auto"/>
                        <w:bottom w:val="none" w:sz="0" w:space="0" w:color="auto"/>
                        <w:right w:val="none" w:sz="0" w:space="0" w:color="auto"/>
                      </w:divBdr>
                    </w:div>
                  </w:divsChild>
                </w:div>
                <w:div w:id="1484545175">
                  <w:marLeft w:val="0"/>
                  <w:marRight w:val="0"/>
                  <w:marTop w:val="0"/>
                  <w:marBottom w:val="0"/>
                  <w:divBdr>
                    <w:top w:val="none" w:sz="0" w:space="0" w:color="auto"/>
                    <w:left w:val="none" w:sz="0" w:space="0" w:color="auto"/>
                    <w:bottom w:val="none" w:sz="0" w:space="0" w:color="auto"/>
                    <w:right w:val="none" w:sz="0" w:space="0" w:color="auto"/>
                  </w:divBdr>
                  <w:divsChild>
                    <w:div w:id="363095638">
                      <w:marLeft w:val="0"/>
                      <w:marRight w:val="0"/>
                      <w:marTop w:val="0"/>
                      <w:marBottom w:val="0"/>
                      <w:divBdr>
                        <w:top w:val="none" w:sz="0" w:space="0" w:color="auto"/>
                        <w:left w:val="none" w:sz="0" w:space="0" w:color="auto"/>
                        <w:bottom w:val="none" w:sz="0" w:space="0" w:color="auto"/>
                        <w:right w:val="none" w:sz="0" w:space="0" w:color="auto"/>
                      </w:divBdr>
                    </w:div>
                  </w:divsChild>
                </w:div>
                <w:div w:id="678120081">
                  <w:marLeft w:val="0"/>
                  <w:marRight w:val="0"/>
                  <w:marTop w:val="0"/>
                  <w:marBottom w:val="0"/>
                  <w:divBdr>
                    <w:top w:val="none" w:sz="0" w:space="0" w:color="auto"/>
                    <w:left w:val="none" w:sz="0" w:space="0" w:color="auto"/>
                    <w:bottom w:val="none" w:sz="0" w:space="0" w:color="auto"/>
                    <w:right w:val="none" w:sz="0" w:space="0" w:color="auto"/>
                  </w:divBdr>
                  <w:divsChild>
                    <w:div w:id="671763257">
                      <w:marLeft w:val="0"/>
                      <w:marRight w:val="0"/>
                      <w:marTop w:val="0"/>
                      <w:marBottom w:val="0"/>
                      <w:divBdr>
                        <w:top w:val="none" w:sz="0" w:space="0" w:color="auto"/>
                        <w:left w:val="none" w:sz="0" w:space="0" w:color="auto"/>
                        <w:bottom w:val="none" w:sz="0" w:space="0" w:color="auto"/>
                        <w:right w:val="none" w:sz="0" w:space="0" w:color="auto"/>
                      </w:divBdr>
                    </w:div>
                    <w:div w:id="1436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1345">
              <w:marLeft w:val="0"/>
              <w:marRight w:val="0"/>
              <w:marTop w:val="0"/>
              <w:marBottom w:val="0"/>
              <w:divBdr>
                <w:top w:val="none" w:sz="0" w:space="0" w:color="auto"/>
                <w:left w:val="none" w:sz="0" w:space="0" w:color="auto"/>
                <w:bottom w:val="none" w:sz="0" w:space="0" w:color="auto"/>
                <w:right w:val="none" w:sz="0" w:space="0" w:color="auto"/>
              </w:divBdr>
              <w:divsChild>
                <w:div w:id="602882333">
                  <w:marLeft w:val="0"/>
                  <w:marRight w:val="0"/>
                  <w:marTop w:val="0"/>
                  <w:marBottom w:val="0"/>
                  <w:divBdr>
                    <w:top w:val="none" w:sz="0" w:space="0" w:color="auto"/>
                    <w:left w:val="none" w:sz="0" w:space="0" w:color="auto"/>
                    <w:bottom w:val="none" w:sz="0" w:space="0" w:color="auto"/>
                    <w:right w:val="none" w:sz="0" w:space="0" w:color="auto"/>
                  </w:divBdr>
                  <w:divsChild>
                    <w:div w:id="89618822">
                      <w:marLeft w:val="0"/>
                      <w:marRight w:val="0"/>
                      <w:marTop w:val="0"/>
                      <w:marBottom w:val="0"/>
                      <w:divBdr>
                        <w:top w:val="none" w:sz="0" w:space="0" w:color="auto"/>
                        <w:left w:val="none" w:sz="0" w:space="0" w:color="auto"/>
                        <w:bottom w:val="none" w:sz="0" w:space="0" w:color="auto"/>
                        <w:right w:val="none" w:sz="0" w:space="0" w:color="auto"/>
                      </w:divBdr>
                      <w:divsChild>
                        <w:div w:id="20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401916">
      <w:bodyDiv w:val="1"/>
      <w:marLeft w:val="0"/>
      <w:marRight w:val="0"/>
      <w:marTop w:val="0"/>
      <w:marBottom w:val="0"/>
      <w:divBdr>
        <w:top w:val="none" w:sz="0" w:space="0" w:color="auto"/>
        <w:left w:val="none" w:sz="0" w:space="0" w:color="auto"/>
        <w:bottom w:val="none" w:sz="0" w:space="0" w:color="auto"/>
        <w:right w:val="none" w:sz="0" w:space="0" w:color="auto"/>
      </w:divBdr>
    </w:div>
    <w:div w:id="722100811">
      <w:bodyDiv w:val="1"/>
      <w:marLeft w:val="0"/>
      <w:marRight w:val="0"/>
      <w:marTop w:val="0"/>
      <w:marBottom w:val="0"/>
      <w:divBdr>
        <w:top w:val="none" w:sz="0" w:space="0" w:color="auto"/>
        <w:left w:val="none" w:sz="0" w:space="0" w:color="auto"/>
        <w:bottom w:val="none" w:sz="0" w:space="0" w:color="auto"/>
        <w:right w:val="none" w:sz="0" w:space="0" w:color="auto"/>
      </w:divBdr>
    </w:div>
    <w:div w:id="1186360075">
      <w:bodyDiv w:val="1"/>
      <w:marLeft w:val="0"/>
      <w:marRight w:val="0"/>
      <w:marTop w:val="0"/>
      <w:marBottom w:val="0"/>
      <w:divBdr>
        <w:top w:val="none" w:sz="0" w:space="0" w:color="auto"/>
        <w:left w:val="none" w:sz="0" w:space="0" w:color="auto"/>
        <w:bottom w:val="none" w:sz="0" w:space="0" w:color="auto"/>
        <w:right w:val="none" w:sz="0" w:space="0" w:color="auto"/>
      </w:divBdr>
    </w:div>
    <w:div w:id="135850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2.vsdx"/><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5.vsdx"/><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Browser\Srint%20Run%2026%20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CC5FD-79CB-4A52-A556-947CB2E7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Srint Run 26 Memo</Template>
  <TotalTime>10</TotalTime>
  <Pages>24</Pages>
  <Words>3371</Words>
  <Characters>20544</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Memo -</vt:lpstr>
    </vt:vector>
  </TitlesOfParts>
  <Company>HealthBridge</Company>
  <LinksUpToDate>false</LinksUpToDate>
  <CharactersWithSpaces>23868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dc:title>
  <dc:subject/>
  <dc:creator>Sameer Harikrishna</dc:creator>
  <cp:keywords/>
  <dc:description/>
  <cp:lastModifiedBy>Bubele Mtshontshi</cp:lastModifiedBy>
  <cp:revision>3</cp:revision>
  <cp:lastPrinted>2012-05-31T11:09:00Z</cp:lastPrinted>
  <dcterms:created xsi:type="dcterms:W3CDTF">2016-02-24T08:13:00Z</dcterms:created>
  <dcterms:modified xsi:type="dcterms:W3CDTF">2016-02-24T08:14:00Z</dcterms:modified>
</cp:coreProperties>
</file>