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w14:paraId="08780EDE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pense nos dados da vida cotidiana</w:t>
      </w:r>
    </w:p>
    <w:p xmlns:w="http://schemas.openxmlformats.org/wordprocessingml/2006/main" w14:paraId="00DF1D44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Pense nos dados da vida cotidiana. Digite suas respostas neste documento e salve-as em seu computador ou no Google Drive. </w:t>
      </w:r>
    </w:p>
    <w:p xmlns:w="http://schemas.openxmlformats.org/wordprocessingml/2006/main" w14:paraId="0A72592D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5FD3D1EA" w14:textId="77777777" w:rsidR="00D3510B" w:rsidRDefault="00CB1263">
      <w:pPr>
        <w:pBdr>
          <w:top w:val="nil"/>
          <w:left w:val="nil"/>
          <w:bottom w:val="nil"/>
          <w:right w:val="nil"/>
          <w:between w:val="nil"/>
        </w:pBd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 w:val="pt-PT"/>
          </w:rPr>
          <w:t xml:space="preserve">Registro de aprendizagem:</w:t>
        </w:r>
        <w:r>
          <w:rPr>
            <w:color w:val="1155CC"/>
            <w:u w:val="single"/>
            <w:lang w:bidi="pt-PT" w:val="pt-PT"/>
          </w:rPr>
          <w:t xml:space="preserve"> </w:t>
        </w:r>
        <w:r>
          <w:rPr>
            <w:color w:val="1155CC"/>
            <w:u w:val="single"/>
            <w:lang w:bidi="pt-PT" w:val="pt-PT"/>
          </w:rPr>
          <w:t xml:space="preserve">Pense nos dados da vida cotidiana</w:t>
        </w:r>
      </w:hyperlink>
      <w:r>
        <w:rPr>
          <w:u w:val="single"/>
          <w:lang w:bidi="pt-PT" w:val="pt-PT"/>
        </w:rPr>
        <w:t xml:space="preserve">.</w:t>
      </w:r>
      <w:r>
        <w:rPr>
          <w:lang w:bidi="pt-PT" w:val="pt-PT"/>
        </w:rPr>
        <w:t xml:space="preserve">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D3510B" w14:paraId="73E36202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D6AF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0E379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1: Fundamentos: Dados, dados, em todos os lugares</w:t>
            </w:r>
          </w:p>
        </w:tc>
      </w:tr>
      <w:tr w:rsidR="00D3510B" w14:paraId="16B16BFC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3EAB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A3AF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pense nos dados da vida cotidiana</w:t>
            </w:r>
          </w:p>
        </w:tc>
      </w:tr>
      <w:tr w:rsidR="00D3510B" w14:paraId="46B28AB3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5C3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Dados do dia a dia </w:t>
            </w:r>
          </w:p>
          <w:p w14:paraId="1D478B1F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0DA82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Crie uma lista de pelo menos cinco perguntas:</w:t>
            </w:r>
          </w:p>
          <w:p w14:paraId="07BB9A8D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4324C739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1.</w:t>
            </w:r>
          </w:p>
          <w:p w14:paraId="74FBB1CA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2.</w:t>
            </w:r>
          </w:p>
          <w:p w14:paraId="76E09BA6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3.</w:t>
            </w:r>
          </w:p>
          <w:p w14:paraId="21C02685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4.</w:t>
            </w:r>
          </w:p>
          <w:p w14:paraId="63926F7E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5.</w:t>
            </w:r>
          </w:p>
          <w:p w14:paraId="03CC10F0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</w:tc>
      </w:tr>
      <w:tr w:rsidR="00D3510B" w14:paraId="7B677C4F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FC1C1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8E2F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Agora, responda cada uma dessas perguntas com duas ou três frases (40 a 60 palavras).</w:t>
            </w:r>
          </w:p>
        </w:tc>
      </w:tr>
      <w:tr w:rsidR="00D3510B" w14:paraId="0EE9209E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8E274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44A70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Agora, selecione uma das cinco perguntas da sua lista para explorar.</w:t>
            </w:r>
          </w:p>
          <w:p w14:paraId="2C98A3C6" w14:textId="77777777" w:rsidR="00D3510B" w:rsidRDefault="00CB1263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pt-PT" w:val="pt-PT"/>
              </w:rPr>
              <w:t xml:space="preserve">Pergunta selecionada:</w:t>
            </w:r>
            <w:r>
              <w:rPr>
                <w:color w:val="5F6368"/>
                <w:lang w:bidi="pt-PT" w:val="pt-PT"/>
              </w:rPr>
              <w:t xml:space="preserve"> </w:t>
            </w:r>
            <w:r>
              <w:rPr>
                <w:i/>
                <w:color w:val="5F6368"/>
                <w:lang w:bidi="pt-PT" w:val="pt-PT"/>
              </w:rPr>
              <w:t xml:space="preserve">Insira sua resposta aqui</w:t>
            </w:r>
          </w:p>
          <w:p w14:paraId="76CFAAC8" w14:textId="77777777" w:rsidR="00D3510B" w:rsidRDefault="00D3510B">
            <w:pPr>
              <w:widowControl w:val="0"/>
              <w:spacing w:line="240" w:lineRule="auto"/>
              <w:rPr>
                <w:rFonts w:ascii="Roboto" w:eastAsia="Roboto" w:hAnsi="Roboto" w:cs="Roboto"/>
                <w:i/>
                <w:color w:val="5F6368"/>
              </w:rPr>
            </w:pPr>
          </w:p>
          <w:p w14:paraId="17D7C247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Que considerações ou preferências você quer ter em mente ao tomar uma decisão?</w:t>
            </w:r>
          </w:p>
          <w:p w14:paraId="4B44EEF1" w14:textId="77777777" w:rsidR="00D3510B" w:rsidRDefault="00CB12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i/>
                <w:color w:val="5F6368"/>
              </w:rPr>
            </w:pPr>
            <w:r>
              <w:rPr>
                <w:i/>
                <w:color w:val="5F6368"/>
                <w:lang w:bidi="pt-PT" w:val="pt-PT"/>
              </w:rPr>
              <w:t xml:space="preserve">Insira sua resposta aqui</w:t>
            </w:r>
          </w:p>
          <w:p w14:paraId="2E8F628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</w:p>
          <w:p w14:paraId="4DC399C0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Que tipo de informação ou dado a que você tem acesso influenciará em sua decisão?</w:t>
            </w:r>
          </w:p>
          <w:p w14:paraId="63EE4A3E" w14:textId="77777777" w:rsidR="00D3510B" w:rsidRDefault="00CB1263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pt-PT" w:val="pt-PT"/>
              </w:rPr>
              <w:t xml:space="preserve">Insira sua resposta aqui</w:t>
            </w:r>
          </w:p>
          <w:p w14:paraId="47A31127" w14:textId="77777777" w:rsidR="00D3510B" w:rsidRDefault="00D351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</w:p>
          <w:p w14:paraId="55D5DCD5" w14:textId="77777777" w:rsidR="00D3510B" w:rsidRDefault="00CB126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color w:val="5F6368"/>
                <w:lang w:bidi="pt-PT" w:val="pt-PT"/>
              </w:rPr>
              <w:t xml:space="preserve">Há algum outro item que você queira acompanhar associado a essa decisão?</w:t>
            </w:r>
          </w:p>
          <w:p w14:paraId="0885C527" w14:textId="77777777" w:rsidR="00D3510B" w:rsidRDefault="00CB1263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5F6368"/>
              </w:rPr>
            </w:pPr>
            <w:r>
              <w:rPr>
                <w:i/>
                <w:color w:val="5F6368"/>
                <w:lang w:bidi="pt-PT" w:val="pt-PT"/>
              </w:rPr>
              <w:t xml:space="preserve">Insira sua resposta aqui</w:t>
            </w:r>
          </w:p>
        </w:tc>
      </w:tr>
    </w:tbl>
    <w:p xmlns:w="http://schemas.openxmlformats.org/wordprocessingml/2006/main" w14:paraId="209510C3" w14:textId="77777777" w:rsidR="00D3510B" w:rsidRDefault="00D3510B">
      <w:pPr>
        <w:ind w:left="-360" w:right="-360"/>
        <w:rPr>
          <w:rFonts w:ascii="Roboto" w:eastAsia="Roboto" w:hAnsi="Roboto" w:cs="Roboto"/>
        </w:rPr>
      </w:pPr>
    </w:p>
    <w:sectPr xmlns:w="http://schemas.openxmlformats.org/wordprocessingml/2006/main" w:rsidR="00D3510B">
      <w:headerReference w:type="default" r:id="rId8"/>
      <w:footerReference w:type="default" r:id="rId9"/>
      <w:pgSz w:w="12240" w:h="15840"/>
      <w:pgMar w:top="1440" w:right="1260" w:bottom="900" w:left="1260" w:header="54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AE8272" w14:textId="77777777" w:rsidR="00CB1263" w:rsidRDefault="00CB1263">
      <w:pPr>
        <w:spacing w:line="240" w:lineRule="auto"/>
      </w:pPr>
      <w:r>
        <w:separator/>
      </w:r>
    </w:p>
  </w:endnote>
  <w:endnote w:type="continuationSeparator" w:id="0">
    <w:p w14:paraId="603DED81" w14:textId="77777777" w:rsidR="00CB1263" w:rsidRDefault="00CB12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Google Sans">
    <w:panose1 w:val="020B0503030502040204"/>
    <w:charset w:val="00"/>
    <w:family w:val="swiss"/>
    <w:pitch w:val="variable"/>
    <w:sig w:usb0="00000287" w:usb1="00000000" w:usb2="00000000" w:usb3="00000000" w:csb0="0000019F" w:csb1="00000000"/>
  </w:font>
  <w:font w:name="Open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258954E1" w14:textId="77777777" w:rsidR="00D3510B" w:rsidRDefault="00CB1263">
    <w:pPr>
      <w:ind w:right="-450"/>
      <w:jc w:val="right"/>
      <w:rPr>
        <w:rFonts w:ascii="Roboto" w:eastAsia="Roboto" w:hAnsi="Roboto" w:cs="Roboto"/>
        <w:b/>
        <w:color w:val="5F6368"/>
      </w:rPr>
    </w:pPr>
    <w:r>
      <w:rPr>
        <w:color w:val="5F6368"/>
        <w:lang w:bidi="pt-PT" w:val="pt-PT"/>
      </w:rPr>
      <w:fldChar w:fldCharType="begin"/>
    </w:r>
    <w:r>
      <w:rPr>
        <w:color w:val="5F6368"/>
        <w:lang w:bidi="pt-PT" w:val="pt-PT"/>
      </w:rPr>
      <w:instrText>PAGE</w:instrText>
    </w:r>
    <w:r w:rsidR="00A30899">
      <w:rPr>
        <w:color w:val="5F6368"/>
        <w:lang w:bidi="pt-PT" w:val="pt-PT"/>
      </w:rPr>
      <w:fldChar w:fldCharType="separate"/>
    </w:r>
    <w:r w:rsidR="00A30899">
      <w:rPr>
        <w:noProof/>
        <w:color w:val="5F6368"/>
        <w:lang w:bidi="pt-PT" w:val="pt-PT"/>
      </w:rPr>
      <w:t>1</w:t>
    </w:r>
    <w:r>
      <w:rPr>
        <w:color w:val="5F6368"/>
        <w:lang w:bidi="pt-PT"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B45FA" w14:textId="77777777" w:rsidR="00CB1263" w:rsidRDefault="00CB1263">
      <w:pPr>
        <w:spacing w:line="240" w:lineRule="auto"/>
      </w:pPr>
      <w:r>
        <w:separator/>
      </w:r>
    </w:p>
  </w:footnote>
  <w:footnote w:type="continuationSeparator" w:id="0">
    <w:p w14:paraId="3DAD8F88" w14:textId="77777777" w:rsidR="00CB1263" w:rsidRDefault="00CB1263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530A16E9" w14:textId="77777777" w:rsidR="00D3510B" w:rsidRDefault="00CB1263">
    <w:pPr>
      <w:spacing w:line="48" w:lineRule="auto"/>
      <w:ind w:left="-360" w:right="-630"/>
      <w:rPr>
        <w:rFonts w:ascii="Google Sans" w:eastAsia="Google Sans" w:hAnsi="Google Sans" w:cs="Google Sans"/>
        <w:b/>
        <w:color w:val="9AA0A6"/>
      </w:rPr>
    </w:pPr>
    <w:r>
      <w:rPr>
        <w:noProof/>
        <w:color w:val="3C4043"/>
        <w:highlight w:val="white"/>
        <w:lang w:bidi="pt-PT" w:val="pt-PT"/>
      </w:rPr>
      <w:drawing>
        <wp:inline distT="114300" distB="114300" distL="114300" distR="114300" wp14:anchorId="7B5D2C05" wp14:editId="406EAB16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pt-PT" w:val="pt-PT"/>
      </w:rPr>
      <w:t xml:space="preserve">_____________________________________________________________________________________</w:t>
    </w: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:abstractNumId="0" w15:restartNumberingAfterBreak="0">
    <w:nsid w:val="6B9F058F"/>
    <w:multiLevelType w:val="multilevel"/>
    <w:tmpl w:val="B9ACA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10B"/>
    <w:rsid w:val="00A30899"/>
    <w:rsid w:val="00CB1263"/>
    <w:rsid w:val="00D3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2A4262"/>
  <w15:docId w15:val="{8FC1FCA8-F167-0642-B0DB-6BD99663071C}"/>
  <w:updateFields w:val="true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foundations-data/supplement/yW748/learning-log-think-about-data-in-daily-life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2021-04-16T23:28:00Z</dcterms:created>
  <dcterms:modified xsi:type="dcterms:W3CDTF">2021-04-16T23:28:00Z</dcterms:modified>
</cp:coreProperties>
</file>