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36.png" ContentType="image/png"/>
  <Override PartName="/word/media/rId108.png" ContentType="image/png"/>
  <Override PartName="/word/media/rId112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 вывода символьных и численных значений;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 вычисления значений арифметичсеких выражений;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дресация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Регистровая адресация</w:t>
      </w:r>
      <w:r>
        <w:t xml:space="preserve"> </w:t>
      </w:r>
      <w:r>
        <w:t xml:space="preserve">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Адресация памяти</w:t>
      </w:r>
      <w:r>
        <w:t xml:space="preserve"> </w:t>
      </w:r>
      <w:r>
        <w:t xml:space="preserve">– операнд задает адрес в памяти. В команде указывается символическое обозначение ячейки памяти, над содержимым которой</w:t>
      </w:r>
      <w:r>
        <w:t xml:space="preserve"> </w:t>
      </w:r>
      <w:r>
        <w:t xml:space="preserve">требуется выполнить операцию.</w:t>
      </w:r>
    </w:p>
    <w:p>
      <w:pPr>
        <w:pStyle w:val="FirstParagraph"/>
      </w:pPr>
      <w:r>
        <w:t xml:space="preserve">Например, определим переменную intg DD 3 – это означает, что задается область памяти размером 4 байта, адрес которой обозначен меткой intg. В таком случае, команда</w:t>
      </w:r>
    </w:p>
    <w:p>
      <w:pPr>
        <w:pStyle w:val="SourceCode"/>
      </w:pPr>
      <w:r>
        <w:rPr>
          <w:rStyle w:val="VerbatimChar"/>
        </w:rPr>
        <w:t xml:space="preserve">mov eax,[intg]</w:t>
      </w:r>
    </w:p>
    <w:p>
      <w:pPr>
        <w:pStyle w:val="FirstParagraph"/>
      </w:pPr>
      <w:r>
        <w:t xml:space="preserve">копирует из памяти по адресу intg данные в регистр eax.</w:t>
      </w:r>
    </w:p>
    <w:p>
      <w:pPr>
        <w:pStyle w:val="BodyText"/>
      </w:pPr>
      <w:r>
        <w:t xml:space="preserve">В свою очередь, команда</w:t>
      </w:r>
    </w:p>
    <w:p>
      <w:pPr>
        <w:pStyle w:val="SourceCode"/>
      </w:pPr>
      <w:r>
        <w:rPr>
          <w:rStyle w:val="VerbatimChar"/>
        </w:rPr>
        <w:t xml:space="preserve">mov [intg],eax</w:t>
      </w:r>
    </w:p>
    <w:p>
      <w:pPr>
        <w:pStyle w:val="FirstParagraph"/>
      </w:pPr>
      <w:r>
        <w:t xml:space="preserve">запишет в память по адресу intg данные из регистра eax.</w:t>
      </w:r>
    </w:p>
    <w:p>
      <w:pPr>
        <w:pStyle w:val="BodyText"/>
      </w:pPr>
      <w:r>
        <w:t xml:space="preserve">Также рассмотрим команду</w:t>
      </w:r>
    </w:p>
    <w:p>
      <w:pPr>
        <w:pStyle w:val="SourceCode"/>
      </w:pPr>
      <w:r>
        <w:rPr>
          <w:rStyle w:val="VerbatimChar"/>
        </w:rPr>
        <w:t xml:space="preserve">mov eax,intg</w:t>
      </w:r>
    </w:p>
    <w:p>
      <w:pPr>
        <w:pStyle w:val="FirstParagraph"/>
      </w:pPr>
      <w:r>
        <w:t xml:space="preserve">В этом случае в регистр</w:t>
      </w:r>
      <w:r>
        <w:t xml:space="preserve"> </w:t>
      </w:r>
      <w:r>
        <w:rPr>
          <w:iCs/>
          <w:i/>
        </w:rPr>
        <w:t xml:space="preserve">eax</w:t>
      </w:r>
      <w:r>
        <w:t xml:space="preserve"> </w:t>
      </w:r>
      <w:r>
        <w:t xml:space="preserve">запишется адрес</w:t>
      </w:r>
      <w:r>
        <w:t xml:space="preserve"> </w:t>
      </w:r>
      <w:r>
        <w:rPr>
          <w:iCs/>
          <w:i/>
        </w:rPr>
        <w:t xml:space="preserve">intg</w:t>
      </w:r>
      <w:r>
        <w:t xml:space="preserve">. Допустим, для</w:t>
      </w:r>
      <w:r>
        <w:t xml:space="preserve"> </w:t>
      </w:r>
      <w:r>
        <w:rPr>
          <w:iCs/>
          <w:i/>
        </w:rPr>
        <w:t xml:space="preserve">intg</w:t>
      </w:r>
      <w:r>
        <w:t xml:space="preserve"> </w:t>
      </w:r>
      <w:r>
        <w:t xml:space="preserve">выделена память начиная с ячейки с адресом 0x600144, тогда команда</w:t>
      </w:r>
      <w:r>
        <w:t xml:space="preserve"> </w:t>
      </w:r>
      <w:r>
        <w:rPr>
          <w:iCs/>
          <w:i/>
        </w:rPr>
        <w:t xml:space="preserve">mov eax,intg</w:t>
      </w:r>
      <w:r>
        <w:t xml:space="preserve"> </w:t>
      </w:r>
      <w:r>
        <w:t xml:space="preserve">аналогична команде</w:t>
      </w:r>
      <w:r>
        <w:t xml:space="preserve"> </w:t>
      </w:r>
      <w:r>
        <w:rPr>
          <w:iCs/>
          <w:i/>
        </w:rPr>
        <w:t xml:space="preserve">mov eax,0x600144</w:t>
      </w:r>
      <w:r>
        <w:t xml:space="preserve"> </w:t>
      </w:r>
      <w:r>
        <w:t xml:space="preserve">– т.е. эта команда запишет в регистр eax число 0x600144.</w:t>
      </w:r>
    </w:p>
    <w:bookmarkEnd w:id="22"/>
    <w:bookmarkStart w:id="29" w:name="арифметические-операции-в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Арифметические операции в NASM</w:t>
      </w:r>
    </w:p>
    <w:bookmarkStart w:id="23" w:name="целочисленное-сложение-add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Целочисленное сложение add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 и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add &lt;операнд_1&gt;, &lt;операнд_2&gt;</w:t>
      </w:r>
    </w:p>
    <w:bookmarkEnd w:id="23"/>
    <w:bookmarkStart w:id="24" w:name="целочисленное-вычитание-sub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Целочисленное вычитание sub</w:t>
      </w:r>
    </w:p>
    <w:p>
      <w:pPr>
        <w:pStyle w:val="FirstParagraph"/>
      </w:pPr>
      <w:r>
        <w:t xml:space="preserve">Команда целочисленного вычитания sub (от англ. subtraction – вычитание) работает аналогично команде add и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sub &lt;операнд_1&gt;, &lt;операнд_2&gt;</w:t>
      </w:r>
    </w:p>
    <w:bookmarkEnd w:id="24"/>
    <w:bookmarkStart w:id="25" w:name="команды-инкремента-и-декремента.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Команды инкремента и декремента.</w:t>
      </w:r>
    </w:p>
    <w:p>
      <w:pPr>
        <w:pStyle w:val="FirstParagraph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</w:t>
      </w:r>
      <w:r>
        <w:t xml:space="preserve"> </w:t>
      </w:r>
      <w:r>
        <w:rPr>
          <w:iCs/>
          <w:i/>
        </w:rPr>
        <w:t xml:space="preserve">inc</w:t>
      </w:r>
      <w:r>
        <w:t xml:space="preserve"> </w:t>
      </w:r>
      <w:r>
        <w:t xml:space="preserve">(от англ.</w:t>
      </w:r>
      <w:r>
        <w:t xml:space="preserve"> </w:t>
      </w:r>
      <w:r>
        <w:rPr>
          <w:iCs/>
          <w:i/>
        </w:rPr>
        <w:t xml:space="preserve">increment</w:t>
      </w:r>
      <w:r>
        <w:t xml:space="preserve">) и</w:t>
      </w:r>
      <w:r>
        <w:t xml:space="preserve"> </w:t>
      </w:r>
      <w:r>
        <w:rPr>
          <w:iCs/>
          <w:i/>
        </w:rPr>
        <w:t xml:space="preserve">dec</w:t>
      </w:r>
      <w:r>
        <w:t xml:space="preserve"> </w:t>
      </w:r>
      <w:r>
        <w:t xml:space="preserve">(от англ.</w:t>
      </w:r>
      <w:r>
        <w:t xml:space="preserve"> </w:t>
      </w:r>
      <w:r>
        <w:rPr>
          <w:iCs/>
          <w:i/>
        </w:rPr>
        <w:t xml:space="preserve">decrement</w:t>
      </w:r>
      <w:r>
        <w:t xml:space="preserve">), которые увеличивают и уменьшают на 1 свой операнд.</w:t>
      </w:r>
    </w:p>
    <w:p>
      <w:pPr>
        <w:pStyle w:val="BodyText"/>
      </w:pPr>
      <w:r>
        <w:t xml:space="preserve">Эти команды содержат один операнд и имеет следующий вид:</w:t>
      </w:r>
    </w:p>
    <w:p>
      <w:pPr>
        <w:pStyle w:val="SourceCode"/>
      </w:pPr>
      <w:r>
        <w:rPr>
          <w:rStyle w:val="VerbatimChar"/>
        </w:rPr>
        <w:t xml:space="preserve">inc &lt;операнд&gt;</w:t>
      </w:r>
      <w:r>
        <w:br/>
      </w:r>
      <w:r>
        <w:rPr>
          <w:rStyle w:val="VerbatimChar"/>
        </w:rPr>
        <w:t xml:space="preserve">dec &lt;операнд&gt;</w:t>
      </w:r>
    </w:p>
    <w:bookmarkEnd w:id="25"/>
    <w:bookmarkStart w:id="26" w:name="команда-изменения-знака-операнда-neg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Команда изменения знака операнда neg</w:t>
      </w:r>
    </w:p>
    <w:p>
      <w:pPr>
        <w:pStyle w:val="FirstParagraph"/>
      </w:pPr>
      <w:r>
        <w:t xml:space="preserve">Еще одна команда, которую можно отнести к арифметическим командам, это команда изменения знака neg:</w:t>
      </w:r>
    </w:p>
    <w:p>
      <w:pPr>
        <w:pStyle w:val="SourceCode"/>
      </w:pPr>
      <w:r>
        <w:rPr>
          <w:rStyle w:val="VerbatimChar"/>
        </w:rPr>
        <w:t xml:space="preserve">neg &lt;операнд&gt;</w:t>
      </w:r>
    </w:p>
    <w:bookmarkEnd w:id="26"/>
    <w:bookmarkStart w:id="27" w:name="команды-умножения-mul-и-imul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Команды умножения mul и imul</w:t>
      </w:r>
    </w:p>
    <w:p>
      <w:pPr>
        <w:pStyle w:val="FirstParagraph"/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</w:p>
    <w:p>
      <w:pPr>
        <w:pStyle w:val="BodyText"/>
      </w:pPr>
      <w:r>
        <w:t xml:space="preserve">Для беззнакового умножения используется команда mul (от англ.</w:t>
      </w:r>
      <w:r>
        <w:t xml:space="preserve"> </w:t>
      </w:r>
      <w:r>
        <w:rPr>
          <w:iCs/>
          <w:i/>
        </w:rPr>
        <w:t xml:space="preserve">multiply</w:t>
      </w:r>
      <w:r>
        <w:t xml:space="preserve"> </w:t>
      </w:r>
      <w:r>
        <w:t xml:space="preserve">– умножение):</w:t>
      </w:r>
    </w:p>
    <w:p>
      <w:pPr>
        <w:pStyle w:val="SourceCode"/>
      </w:pPr>
      <w:r>
        <w:rPr>
          <w:rStyle w:val="VerbatimChar"/>
        </w:rPr>
        <w:t xml:space="preserve">mul &lt;операнд&gt;</w:t>
      </w:r>
    </w:p>
    <w:p>
      <w:pPr>
        <w:pStyle w:val="FirstParagraph"/>
      </w:pPr>
      <w:r>
        <w:t xml:space="preserve">Для знакового умножения используется команда imul:</w:t>
      </w:r>
    </w:p>
    <w:p>
      <w:pPr>
        <w:pStyle w:val="SourceCode"/>
      </w:pPr>
      <w:r>
        <w:rPr>
          <w:rStyle w:val="VerbatimChar"/>
        </w:rPr>
        <w:t xml:space="preserve">imul &lt;операнд&gt;</w:t>
      </w:r>
    </w:p>
    <w:bookmarkEnd w:id="27"/>
    <w:bookmarkStart w:id="28" w:name="команды-деления-div-и-idiv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Команды деления div и idiv</w:t>
      </w:r>
    </w:p>
    <w:p>
      <w:pPr>
        <w:pStyle w:val="FirstParagraph"/>
      </w:pPr>
      <w:r>
        <w:t xml:space="preserve">Для деления, как и для умножения, существует 2 команды</w:t>
      </w:r>
      <w:r>
        <w:t xml:space="preserve"> </w:t>
      </w:r>
      <w:r>
        <w:rPr>
          <w:iCs/>
          <w:i/>
        </w:rPr>
        <w:t xml:space="preserve">div</w:t>
      </w:r>
      <w:r>
        <w:t xml:space="preserve"> </w:t>
      </w:r>
      <w:r>
        <w:t xml:space="preserve">(от англ.</w:t>
      </w:r>
      <w:r>
        <w:t xml:space="preserve"> </w:t>
      </w:r>
      <w:r>
        <w:rPr>
          <w:iCs/>
          <w:i/>
        </w:rPr>
        <w:t xml:space="preserve">divide</w:t>
      </w:r>
      <w:r>
        <w:t xml:space="preserve"> </w:t>
      </w:r>
      <w:r>
        <w:t xml:space="preserve">- деление) и</w:t>
      </w:r>
      <w:r>
        <w:t xml:space="preserve"> </w:t>
      </w:r>
      <w:r>
        <w:rPr>
          <w:iCs/>
          <w:i/>
        </w:rPr>
        <w:t xml:space="preserve">idiv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div &lt;делитель&gt; ; Беззнаковое деление</w:t>
      </w:r>
      <w:r>
        <w:br/>
      </w:r>
      <w:r>
        <w:rPr>
          <w:rStyle w:val="VerbatimChar"/>
        </w:rPr>
        <w:t xml:space="preserve">idiv &lt;делитель&gt; ; Знаковое деление</w:t>
      </w:r>
    </w:p>
    <w:p>
      <w:pPr>
        <w:pStyle w:val="FirstParagraph"/>
      </w:pPr>
      <w:r>
        <w:t xml:space="preserve">В командах указывается только один операнд – делитель, который может быть регистром или ячейкой памяти, но не может быть непосредственным операндом.</w:t>
      </w:r>
    </w:p>
    <w:bookmarkEnd w:id="28"/>
    <w:bookmarkEnd w:id="29"/>
    <w:bookmarkStart w:id="30" w:name="Xc435843e6c1d2848399bb38f790586fcaf3fff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</w:p>
    <w:p>
      <w:pPr>
        <w:pStyle w:val="BodyText"/>
      </w:pP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</w:p>
    <w:p>
      <w:pPr>
        <w:pStyle w:val="BodyText"/>
      </w:pP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</w:t>
      </w:r>
      <w:r>
        <w:t xml:space="preserve"> </w:t>
      </w:r>
      <w:r>
        <w:t xml:space="preserve">операций.</w:t>
      </w:r>
    </w:p>
    <w:p>
      <w:pPr>
        <w:pStyle w:val="BodyText"/>
      </w:pPr>
      <w:r>
        <w:t xml:space="preserve">Для выполнения лабораторных работ в файле in_out.asm реализованы подпрограммы для преобразования ASCII символов в числа и обратно. Это: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iprint</w:t>
      </w:r>
      <w:r>
        <w:t xml:space="preserve"> </w:t>
      </w:r>
      <w:r>
        <w:t xml:space="preserve">– вывод на экран чисел в формате ASCII, перед вызовом iprint в</w:t>
      </w:r>
      <w:r>
        <w:t xml:space="preserve"> </w:t>
      </w:r>
      <w:r>
        <w:t xml:space="preserve">регистр eax необходимо записать выводимое число (mov eax,</w:t>
      </w:r>
      <w:r>
        <w:t xml:space="preserve">).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iprintLF</w:t>
      </w:r>
      <w:r>
        <w:t xml:space="preserve"> </w:t>
      </w:r>
      <w:r>
        <w:t xml:space="preserve">– работает аналогично iprint, но при выводе на экран после</w:t>
      </w:r>
      <w:r>
        <w:t xml:space="preserve"> </w:t>
      </w:r>
      <w:r>
        <w:t xml:space="preserve">числа добавляет к символ перевода строки.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atoi</w:t>
      </w:r>
      <w:r>
        <w:t xml:space="preserve"> </w:t>
      </w:r>
      <w:r>
        <w:t xml:space="preserve">– функция преобразует ascii-код символа в целое число и записает</w:t>
      </w:r>
      <w:r>
        <w:t xml:space="preserve"> </w:t>
      </w:r>
      <w:r>
        <w:t xml:space="preserve">результат в регистр eax, перед вызовом atoi в регистр eax необходимо</w:t>
      </w:r>
      <w:r>
        <w:t xml:space="preserve"> </w:t>
      </w:r>
      <w:r>
        <w:t xml:space="preserve">записать число (mov eax,</w:t>
      </w:r>
      <w:r>
        <w:t xml:space="preserve">).</w:t>
      </w:r>
    </w:p>
    <w:bookmarkEnd w:id="30"/>
    <w:bookmarkEnd w:id="31"/>
    <w:bookmarkStart w:id="1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Создаём каталог для программ лабораторной работы № 7, переходим в него и создаём файл lab7-1.asm (рис. 1):</w:t>
      </w:r>
    </w:p>
    <w:p>
      <w:pPr>
        <w:pStyle w:val="CaptionedFigure"/>
      </w:pPr>
      <w:bookmarkStart w:id="35" w:name="fig:001"/>
      <w:r>
        <w:drawing>
          <wp:inline>
            <wp:extent cx="4610100" cy="1384300"/>
            <wp:effectExtent b="0" l="0" r="0" t="0"/>
            <wp:docPr descr="Рис. 1: Создание каталога для лабораторной работы и переход в него, создание файла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1: Создание каталога для лабораторной работы и переход в него, создание файла</w:t>
      </w:r>
    </w:p>
    <w:p>
      <w:pPr>
        <w:pStyle w:val="BodyText"/>
      </w:pPr>
      <w:r>
        <w:t xml:space="preserve">Скопируем внешний файл in_out.asm в наш каталог для лабораторной работы, поскольку он будет использоваться в дальнейших программах (рис. 2):</w:t>
      </w:r>
    </w:p>
    <w:p>
      <w:pPr>
        <w:pStyle w:val="CaptionedFigure"/>
      </w:pPr>
      <w:bookmarkStart w:id="39" w:name="fig:002"/>
      <w:r>
        <w:drawing>
          <wp:inline>
            <wp:extent cx="5334000" cy="2269008"/>
            <wp:effectExtent b="0" l="0" r="0" t="0"/>
            <wp:docPr descr="Рис. 2: Копирование внешнего файла в каталог с программами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2: Копирование внешнего файла в каталог с программами</w:t>
      </w:r>
    </w:p>
    <w:p>
      <w:pPr>
        <w:numPr>
          <w:ilvl w:val="0"/>
          <w:numId w:val="1005"/>
        </w:numPr>
        <w:pStyle w:val="Compact"/>
      </w:pPr>
      <w:r>
        <w:t xml:space="preserve">Введём в файл lab7-1.asm текст программы из листинга (рис. 3), создадим исполняемый файл и запустим его (рис. 4):</w:t>
      </w:r>
    </w:p>
    <w:p>
      <w:pPr>
        <w:pStyle w:val="CaptionedFigure"/>
      </w:pPr>
      <w:bookmarkStart w:id="43" w:name="fig:003"/>
      <w:r>
        <w:drawing>
          <wp:inline>
            <wp:extent cx="5334000" cy="2695854"/>
            <wp:effectExtent b="0" l="0" r="0" t="0"/>
            <wp:docPr descr="Рис. 3: Ввод текста программы в файл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3: Ввод текста программы в файл</w:t>
      </w:r>
    </w:p>
    <w:p>
      <w:pPr>
        <w:pStyle w:val="CaptionedFigure"/>
      </w:pPr>
      <w:bookmarkStart w:id="47" w:name="fig:004"/>
      <w:r>
        <w:drawing>
          <wp:inline>
            <wp:extent cx="5334000" cy="831704"/>
            <wp:effectExtent b="0" l="0" r="0" t="0"/>
            <wp:docPr descr="Рис. 4: Создание и запуск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4: Создание и запуск исполняемого файла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</w:t>
      </w:r>
      <w:r>
        <w:t xml:space="preserve"> </w:t>
      </w:r>
      <w:r>
        <w:t xml:space="preserve">в регистр eax сумму кодов – 01101010 (106), что в свою очередь является кодом символа j.</w:t>
      </w:r>
    </w:p>
    <w:p>
      <w:pPr>
        <w:numPr>
          <w:ilvl w:val="0"/>
          <w:numId w:val="1006"/>
        </w:numPr>
        <w:pStyle w:val="Compact"/>
      </w:pPr>
      <w:r>
        <w:t xml:space="preserve">Теперь изменим текст программы, заменив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5). Создадим исполняемый файл и запустим его (рис. 6):</w:t>
      </w:r>
    </w:p>
    <w:p>
      <w:pPr>
        <w:pStyle w:val="CaptionedFigure"/>
      </w:pPr>
      <w:bookmarkStart w:id="51" w:name="fig:005"/>
      <w:r>
        <w:drawing>
          <wp:inline>
            <wp:extent cx="5334000" cy="2521828"/>
            <wp:effectExtent b="0" l="0" r="0" t="0"/>
            <wp:docPr descr="Рис. 5: Изменение текста программы в файле" title="" id="49" name="Picture"/>
            <a:graphic>
              <a:graphicData uri="http://schemas.openxmlformats.org/drawingml/2006/picture">
                <pic:pic>
                  <pic:nvPicPr>
                    <pic:cNvPr descr="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5: Изменение текста программы в файле</w:t>
      </w:r>
    </w:p>
    <w:p>
      <w:pPr>
        <w:pStyle w:val="CaptionedFigure"/>
      </w:pPr>
      <w:bookmarkStart w:id="55" w:name="fig:006"/>
      <w:r>
        <w:drawing>
          <wp:inline>
            <wp:extent cx="5334000" cy="1259731"/>
            <wp:effectExtent b="0" l="0" r="0" t="0"/>
            <wp:docPr descr="Рис. 6: Создание и 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6: Создание и запуск исполняемого файла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В соответствии с таблицей, приложенной к руководству по лабораторной работе №7, это символ перевода строки. При выводе на экран он, как видно по скриншоту, не отображается.</w:t>
      </w:r>
    </w:p>
    <w:p>
      <w:pPr>
        <w:numPr>
          <w:ilvl w:val="0"/>
          <w:numId w:val="1007"/>
        </w:numPr>
        <w:pStyle w:val="Compact"/>
      </w:pPr>
      <w:r>
        <w:t xml:space="preserve">Создаём файл lab7-2.asm в каталоге ~/work/arch-pc/lab07 (рис. 7) и введите в него текст программы из листинга (рис. 8). Создаём исполняемый файл и запускаем его рис. (9):</w:t>
      </w:r>
    </w:p>
    <w:p>
      <w:pPr>
        <w:pStyle w:val="CaptionedFigure"/>
      </w:pPr>
      <w:bookmarkStart w:id="59" w:name="fig:007"/>
      <w:r>
        <w:drawing>
          <wp:inline>
            <wp:extent cx="5334000" cy="919263"/>
            <wp:effectExtent b="0" l="0" r="0" t="0"/>
            <wp:docPr descr="Рис. 7: Создание файла" title="" id="57" name="Picture"/>
            <a:graphic>
              <a:graphicData uri="http://schemas.openxmlformats.org/drawingml/2006/picture">
                <pic:pic>
                  <pic:nvPicPr>
                    <pic:cNvPr descr="image/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7: Создание файла</w:t>
      </w:r>
    </w:p>
    <w:p>
      <w:pPr>
        <w:pStyle w:val="CaptionedFigure"/>
      </w:pPr>
      <w:bookmarkStart w:id="63" w:name="fig:008"/>
      <w:r>
        <w:drawing>
          <wp:inline>
            <wp:extent cx="5334000" cy="1521637"/>
            <wp:effectExtent b="0" l="0" r="0" t="0"/>
            <wp:docPr descr="Рис. 8: Внесение изменений в файл" title="" id="61" name="Picture"/>
            <a:graphic>
              <a:graphicData uri="http://schemas.openxmlformats.org/drawingml/2006/picture">
                <pic:pic>
                  <pic:nvPicPr>
                    <pic:cNvPr descr="image/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8: Внесение изменений в файл</w:t>
      </w:r>
    </w:p>
    <w:p>
      <w:pPr>
        <w:pStyle w:val="CaptionedFigure"/>
      </w:pPr>
      <w:bookmarkStart w:id="67" w:name="fig:009"/>
      <w:r>
        <w:drawing>
          <wp:inline>
            <wp:extent cx="5334000" cy="1041618"/>
            <wp:effectExtent b="0" l="0" r="0" t="0"/>
            <wp:docPr descr="Рис. 9: Создание и 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9: Создание и запуск исполняемого файла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</w:t>
      </w:r>
      <w:r>
        <w:t xml:space="preserve"> </w:t>
      </w:r>
      <w:r>
        <w:rPr>
          <w:iCs/>
          <w:i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предыдущей программы, функция</w:t>
      </w:r>
      <w:r>
        <w:t xml:space="preserve"> </w:t>
      </w:r>
      <w:r>
        <w:rPr>
          <w:iCs/>
          <w:i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numPr>
          <w:ilvl w:val="0"/>
          <w:numId w:val="1008"/>
        </w:numPr>
        <w:pStyle w:val="Compact"/>
      </w:pPr>
      <w:r>
        <w:t xml:space="preserve">Аналогично предыдущему примеру изменим символы на числа (рис. 10). Создадим исполняемый файл и запустим его рис. (11):</w:t>
      </w:r>
    </w:p>
    <w:p>
      <w:pPr>
        <w:pStyle w:val="CaptionedFigure"/>
      </w:pPr>
      <w:bookmarkStart w:id="71" w:name="fig:010"/>
      <w:r>
        <w:drawing>
          <wp:inline>
            <wp:extent cx="2590800" cy="2362200"/>
            <wp:effectExtent b="0" l="0" r="0" t="0"/>
            <wp:docPr descr="Рис. 10: Изменение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10: Изменение текста программы</w:t>
      </w:r>
    </w:p>
    <w:p>
      <w:pPr>
        <w:pStyle w:val="CaptionedFigure"/>
      </w:pPr>
      <w:bookmarkStart w:id="75" w:name="fig:011"/>
      <w:r>
        <w:drawing>
          <wp:inline>
            <wp:extent cx="5334000" cy="858864"/>
            <wp:effectExtent b="0" l="0" r="0" t="0"/>
            <wp:docPr descr="Рис. 11: Изменение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11: Изменение текста программы</w:t>
      </w:r>
    </w:p>
    <w:p>
      <w:pPr>
        <w:pStyle w:val="BodyText"/>
      </w:pPr>
      <w:r>
        <w:t xml:space="preserve">Заменим функцию iprintLF на iprint (рис. 12). Создаём исполняемый файл и запускаем его (рис. 13). Выводы функций iprintLF и iprint отличаются тем, что iprintlF делает перевод на новую строку, а iprint - нет.</w:t>
      </w:r>
    </w:p>
    <w:p>
      <w:pPr>
        <w:pStyle w:val="CaptionedFigure"/>
      </w:pPr>
      <w:bookmarkStart w:id="79" w:name="fig:012"/>
      <w:r>
        <w:drawing>
          <wp:inline>
            <wp:extent cx="2641600" cy="2387600"/>
            <wp:effectExtent b="0" l="0" r="0" t="0"/>
            <wp:docPr descr="Рис. 12: Изменение текста программы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12: Изменение текста программы</w:t>
      </w:r>
    </w:p>
    <w:p>
      <w:pPr>
        <w:pStyle w:val="CaptionedFigure"/>
      </w:pPr>
      <w:bookmarkStart w:id="83" w:name="fig:013"/>
      <w:r>
        <w:drawing>
          <wp:inline>
            <wp:extent cx="5334000" cy="870165"/>
            <wp:effectExtent b="0" l="0" r="0" t="0"/>
            <wp:docPr descr="Рис. 13: Создание и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13: Создание и запуск исполняемого файла</w:t>
      </w:r>
    </w:p>
    <w:p>
      <w:pPr>
        <w:numPr>
          <w:ilvl w:val="0"/>
          <w:numId w:val="1009"/>
        </w:numPr>
        <w:pStyle w:val="Compact"/>
      </w:pPr>
      <w:r>
        <w:t xml:space="preserve">Создаём файл lab7-3.asm в каталоге ~/work/arch-pc/lab07 (рис. 14):</w:t>
      </w:r>
    </w:p>
    <w:p>
      <w:pPr>
        <w:pStyle w:val="CaptionedFigure"/>
      </w:pPr>
      <w:bookmarkStart w:id="87" w:name="fig:014"/>
      <w:r>
        <w:drawing>
          <wp:inline>
            <wp:extent cx="5334000" cy="429432"/>
            <wp:effectExtent b="0" l="0" r="0" t="0"/>
            <wp:docPr descr="Рис. 14: Создание файла" title="" id="85" name="Picture"/>
            <a:graphic>
              <a:graphicData uri="http://schemas.openxmlformats.org/drawingml/2006/picture">
                <pic:pic>
                  <pic:nvPicPr>
                    <pic:cNvPr descr="image/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Вводим в данный файл текст программы из листинга (рис. 15). Данная программа вычисляет значение арифметического выражения (5 * 2 + 3) / 3 (рис. 16):</w:t>
      </w:r>
    </w:p>
    <w:p>
      <w:pPr>
        <w:pStyle w:val="CaptionedFigure"/>
      </w:pPr>
      <w:bookmarkStart w:id="91" w:name="fig:015"/>
      <w:r>
        <w:drawing>
          <wp:inline>
            <wp:extent cx="5334000" cy="3967574"/>
            <wp:effectExtent b="0" l="0" r="0" t="0"/>
            <wp:docPr descr="Рис. 15: Ввод текста программы для вычисления арифметического выражения" title="" id="89" name="Picture"/>
            <a:graphic>
              <a:graphicData uri="http://schemas.openxmlformats.org/drawingml/2006/picture">
                <pic:pic>
                  <pic:nvPicPr>
                    <pic:cNvPr descr="image/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15: Ввод текста программы для вычисления арифметического выражения</w:t>
      </w:r>
    </w:p>
    <w:p>
      <w:pPr>
        <w:pStyle w:val="CaptionedFigure"/>
      </w:pPr>
      <w:bookmarkStart w:id="95" w:name="fig:016"/>
      <w:r>
        <w:drawing>
          <wp:inline>
            <wp:extent cx="5334000" cy="1288676"/>
            <wp:effectExtent b="0" l="0" r="0" t="0"/>
            <wp:docPr descr="Рис. 16: Создание и 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16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16: Создание и запуск исполняемого файла</w:t>
      </w:r>
    </w:p>
    <w:p>
      <w:pPr>
        <w:pStyle w:val="BodyText"/>
      </w:pPr>
      <w:r>
        <w:t xml:space="preserve">Вывод программы корректен.</w:t>
      </w:r>
    </w:p>
    <w:p>
      <w:pPr>
        <w:pStyle w:val="BodyText"/>
      </w:pPr>
      <w:r>
        <w:t xml:space="preserve">Теперь заменим некоторые числа в этой программе (рис. 17): так, теперь она будет вычислять значение выражения (4 * 6 + 2) / 5 (рис. 18):</w:t>
      </w:r>
    </w:p>
    <w:p>
      <w:pPr>
        <w:pStyle w:val="CaptionedFigure"/>
      </w:pPr>
      <w:bookmarkStart w:id="99" w:name="fig:017"/>
      <w:r>
        <w:drawing>
          <wp:inline>
            <wp:extent cx="5334000" cy="3965244"/>
            <wp:effectExtent b="0" l="0" r="0" t="0"/>
            <wp:docPr descr="Рис. 17: Внесение изменений в текст программы" title="" id="97" name="Picture"/>
            <a:graphic>
              <a:graphicData uri="http://schemas.openxmlformats.org/drawingml/2006/picture">
                <pic:pic>
                  <pic:nvPicPr>
                    <pic:cNvPr descr="image/17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17: Внесение изменений в текст программы</w:t>
      </w:r>
    </w:p>
    <w:p>
      <w:pPr>
        <w:pStyle w:val="CaptionedFigure"/>
      </w:pPr>
      <w:bookmarkStart w:id="103" w:name="fig:018"/>
      <w:r>
        <w:drawing>
          <wp:inline>
            <wp:extent cx="5334000" cy="1285164"/>
            <wp:effectExtent b="0" l="0" r="0" t="0"/>
            <wp:docPr descr="Рис. 18: Создание и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18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18: Создание и запуск исполняемого файла</w:t>
      </w:r>
    </w:p>
    <w:p>
      <w:pPr>
        <w:numPr>
          <w:ilvl w:val="0"/>
          <w:numId w:val="1010"/>
        </w:numPr>
        <w:pStyle w:val="Compact"/>
      </w:pPr>
      <w:r>
        <w:t xml:space="preserve">Создаём файл variant.asm в каталоге ~/work/arch-pc/lab07 (рис. 19):</w:t>
      </w:r>
    </w:p>
    <w:p>
      <w:pPr>
        <w:pStyle w:val="CaptionedFigure"/>
      </w:pPr>
      <w:bookmarkStart w:id="107" w:name="fig:019"/>
      <w:r>
        <w:drawing>
          <wp:inline>
            <wp:extent cx="5334000" cy="432179"/>
            <wp:effectExtent b="0" l="0" r="0" t="0"/>
            <wp:docPr descr="Рис. 19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1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19: Создание файла</w:t>
      </w:r>
    </w:p>
    <w:p>
      <w:pPr>
        <w:pStyle w:val="BodyText"/>
      </w:pPr>
      <w:r>
        <w:t xml:space="preserve">Ввожу в файл текст программы (рис. 20):</w:t>
      </w:r>
    </w:p>
    <w:p>
      <w:pPr>
        <w:pStyle w:val="CaptionedFigure"/>
      </w:pPr>
      <w:bookmarkStart w:id="111" w:name="fig:020"/>
      <w:r>
        <w:drawing>
          <wp:inline>
            <wp:extent cx="5334000" cy="3967369"/>
            <wp:effectExtent b="0" l="0" r="0" t="0"/>
            <wp:docPr descr="Рис. 20: Ввод текста программы" title="" id="109" name="Picture"/>
            <a:graphic>
              <a:graphicData uri="http://schemas.openxmlformats.org/drawingml/2006/picture">
                <pic:pic>
                  <pic:nvPicPr>
                    <pic:cNvPr descr="image/2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20: Ввод текста программы</w:t>
      </w:r>
    </w:p>
    <w:p>
      <w:pPr>
        <w:pStyle w:val="BodyText"/>
      </w:pPr>
      <w:r>
        <w:t xml:space="preserve">Создаём исполняемый файл и, вычислив номер варианта аналитически, приходим к выводу, что программа вычислила номер варианта корректно (рис. 21):</w:t>
      </w:r>
    </w:p>
    <w:p>
      <w:pPr>
        <w:pStyle w:val="CaptionedFigure"/>
      </w:pPr>
      <w:bookmarkStart w:id="115" w:name="fig:021"/>
      <w:r>
        <w:drawing>
          <wp:inline>
            <wp:extent cx="5334000" cy="1404257"/>
            <wp:effectExtent b="0" l="0" r="0" t="0"/>
            <wp:docPr descr="Рис. 21: Создание и запуск исполняемого файла" title="" id="113" name="Picture"/>
            <a:graphic>
              <a:graphicData uri="http://schemas.openxmlformats.org/drawingml/2006/picture">
                <pic:pic>
                  <pic:nvPicPr>
                    <pic:cNvPr descr="image/2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21: Создание и запуск исполняемого файла</w:t>
      </w:r>
    </w:p>
    <w:bookmarkStart w:id="116" w:name="ответы-на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вопросы</w:t>
      </w:r>
    </w:p>
    <w:p>
      <w:pPr>
        <w:numPr>
          <w:ilvl w:val="0"/>
          <w:numId w:val="101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следующие строки кода программы:</w:t>
      </w:r>
    </w:p>
    <w:p>
      <w:pPr>
        <w:pStyle w:val="SourceCode"/>
      </w:pPr>
      <w:r>
        <w:rPr>
          <w:rStyle w:val="VerbatimChar"/>
        </w:rPr>
        <w:t xml:space="preserve">  mov eax,rem</w:t>
      </w:r>
      <w:r>
        <w:br/>
      </w:r>
      <w:r>
        <w:rPr>
          <w:rStyle w:val="VerbatimChar"/>
        </w:rPr>
        <w:t xml:space="preserve">  call sprint</w:t>
      </w:r>
      <w:r>
        <w:br/>
      </w:r>
      <w:r>
        <w:rPr>
          <w:rStyle w:val="VerbatimChar"/>
        </w:rPr>
        <w:t xml:space="preserve">  </w:t>
      </w:r>
    </w:p>
    <w:p>
      <w:pPr>
        <w:numPr>
          <w:ilvl w:val="0"/>
          <w:numId w:val="1012"/>
        </w:numPr>
      </w:pPr>
      <w:r>
        <w:t xml:space="preserve">Инструкция</w:t>
      </w:r>
      <w:r>
        <w:t xml:space="preserve"> </w:t>
      </w:r>
      <w:r>
        <w:rPr>
          <w:iCs/>
          <w:i/>
        </w:rPr>
        <w:t xml:space="preserve">mov ecx,x</w:t>
      </w:r>
      <w:r>
        <w:t xml:space="preserve"> </w:t>
      </w:r>
      <w:r>
        <w:t xml:space="preserve">используется для помещения адреса вводимого значения x в регистр ecx. Инструкция</w:t>
      </w:r>
      <w:r>
        <w:t xml:space="preserve"> </w:t>
      </w:r>
      <w:r>
        <w:rPr>
          <w:iCs/>
          <w:i/>
        </w:rPr>
        <w:t xml:space="preserve">mov edx,80</w:t>
      </w:r>
      <w:r>
        <w:t xml:space="preserve"> </w:t>
      </w:r>
      <w:r>
        <w:t xml:space="preserve">предназначена для помещения длины вводимого с клавиатуры значения. Инструкция call sread относится ко внешнему файлу и позволяет прочитать введённое пользователем значение.</w:t>
      </w:r>
    </w:p>
    <w:p>
      <w:pPr>
        <w:numPr>
          <w:ilvl w:val="0"/>
          <w:numId w:val="1012"/>
        </w:numPr>
      </w:pPr>
      <w:r>
        <w:t xml:space="preserve">Функция</w:t>
      </w:r>
      <w:r>
        <w:t xml:space="preserve"> </w:t>
      </w:r>
      <w:r>
        <w:rPr>
          <w:iCs/>
          <w:i/>
        </w:rPr>
        <w:t xml:space="preserve">atoi</w:t>
      </w:r>
      <w:r>
        <w:t xml:space="preserve"> </w:t>
      </w:r>
      <w:r>
        <w:t xml:space="preserve">преобразует ASCII-код символа в целое число и записает результат в регистр eax, перед вызовом atoi в регистр eax необходимо записать число (</w:t>
      </w:r>
      <w:r>
        <w:rPr>
          <w:iCs/>
          <w:i/>
        </w:rPr>
        <w:t xml:space="preserve">mov eax,</w:t>
      </w:r>
      <w:r>
        <w:t xml:space="preserve">).</w:t>
      </w:r>
    </w:p>
    <w:p>
      <w:pPr>
        <w:numPr>
          <w:ilvl w:val="0"/>
          <w:numId w:val="1012"/>
        </w:numPr>
      </w:pPr>
      <w:r>
        <w:t xml:space="preserve">За вычисление номера варианта отвечают следующие строки кода программы:</w:t>
      </w:r>
    </w:p>
    <w:p>
      <w:pPr>
        <w:pStyle w:val="SourceCode"/>
      </w:pP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ebx,20 ; помещаем в регистр ebx число 20: ebx = 20</w:t>
      </w:r>
      <w:r>
        <w:br/>
      </w:r>
      <w:r>
        <w:rPr>
          <w:rStyle w:val="VerbatimChar"/>
        </w:rPr>
        <w:t xml:space="preserve">div ebx ; eax = eax / 20</w:t>
      </w:r>
      <w:r>
        <w:br/>
      </w:r>
      <w:r>
        <w:rPr>
          <w:rStyle w:val="VerbatimChar"/>
        </w:rPr>
        <w:t xml:space="preserve">inc edx ; edx = edx + 1</w:t>
      </w:r>
    </w:p>
    <w:p>
      <w:pPr>
        <w:numPr>
          <w:ilvl w:val="0"/>
          <w:numId w:val="1013"/>
        </w:numPr>
      </w:pPr>
      <w:r>
        <w:t xml:space="preserve">При выполнении инструкции</w:t>
      </w:r>
      <w:r>
        <w:t xml:space="preserve"> </w:t>
      </w:r>
      <w:r>
        <w:rPr>
          <w:iCs/>
          <w:i/>
        </w:rPr>
        <w:t xml:space="preserve">div ebx</w:t>
      </w:r>
      <w:r>
        <w:t xml:space="preserve"> </w:t>
      </w:r>
      <w:r>
        <w:t xml:space="preserve">остаток от деления записывается в регистр</w:t>
      </w:r>
      <w:r>
        <w:t xml:space="preserve"> </w:t>
      </w:r>
      <w:r>
        <w:rPr>
          <w:iCs/>
          <w:i/>
        </w:rPr>
        <w:t xml:space="preserve">edx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Инструкция</w:t>
      </w:r>
      <w:r>
        <w:t xml:space="preserve"> </w:t>
      </w:r>
      <w:r>
        <w:rPr>
          <w:iCs/>
          <w:i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iCs/>
          <w:i/>
        </w:rPr>
        <w:t xml:space="preserve">edx</w:t>
      </w:r>
      <w:r>
        <w:t xml:space="preserve"> </w:t>
      </w:r>
      <w:r>
        <w:t xml:space="preserve">на 1. Прибавление единицы называется инкрементом.</w:t>
      </w:r>
    </w:p>
    <w:p>
      <w:pPr>
        <w:numPr>
          <w:ilvl w:val="0"/>
          <w:numId w:val="1013"/>
        </w:numPr>
      </w:pPr>
      <w:r>
        <w:t xml:space="preserve">За вывод результата вычисления на экран отвечают следующие сроки кода программы: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116"/>
    <w:bookmarkStart w:id="129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В соответствии с номером моего варианта необходимо написать программу для вычисления значения арифметического выражения. Мой вариант №15, f(x) = (5 + x) ^ 2 - 3. Создаю файл для данной программы (рис. 22, ввожу текст программы (рис. 23, создаю и запускаю исполняемый файл, проверяю работу программы для заданных значений x: 5 и 1 (рис. 24):</w:t>
      </w:r>
    </w:p>
    <w:p>
      <w:pPr>
        <w:pStyle w:val="CaptionedFigure"/>
      </w:pPr>
      <w:bookmarkStart w:id="120" w:name="fig:022"/>
      <w:r>
        <w:drawing>
          <wp:inline>
            <wp:extent cx="5334000" cy="424542"/>
            <wp:effectExtent b="0" l="0" r="0" t="0"/>
            <wp:docPr descr="Рис. 22: Создание файла" title="" id="118" name="Picture"/>
            <a:graphic>
              <a:graphicData uri="http://schemas.openxmlformats.org/drawingml/2006/picture">
                <pic:pic>
                  <pic:nvPicPr>
                    <pic:cNvPr descr="image/2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22: Создание файла</w:t>
      </w:r>
    </w:p>
    <w:p>
      <w:pPr>
        <w:pStyle w:val="CaptionedFigure"/>
      </w:pPr>
      <w:bookmarkStart w:id="124" w:name="fig:023"/>
      <w:r>
        <w:drawing>
          <wp:inline>
            <wp:extent cx="5334000" cy="3994258"/>
            <wp:effectExtent b="0" l="0" r="0" t="0"/>
            <wp:docPr descr="Рис. 23: Ввод кода программы в файл" title="" id="122" name="Picture"/>
            <a:graphic>
              <a:graphicData uri="http://schemas.openxmlformats.org/drawingml/2006/picture">
                <pic:pic>
                  <pic:nvPicPr>
                    <pic:cNvPr descr="image/2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23: Ввод кода программы в файл</w:t>
      </w:r>
    </w:p>
    <w:p>
      <w:pPr>
        <w:pStyle w:val="CaptionedFigure"/>
      </w:pPr>
      <w:bookmarkStart w:id="128" w:name="fig:024"/>
      <w:r>
        <w:drawing>
          <wp:inline>
            <wp:extent cx="5334000" cy="2030796"/>
            <wp:effectExtent b="0" l="0" r="0" t="0"/>
            <wp:docPr descr="Рис. 24: Создание и запуск исполняемого файла" title="" id="126" name="Picture"/>
            <a:graphic>
              <a:graphicData uri="http://schemas.openxmlformats.org/drawingml/2006/picture">
                <pic:pic>
                  <pic:nvPicPr>
                    <pic:cNvPr descr="image/24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24: Создание и запуск исполняемого файла</w:t>
      </w:r>
    </w:p>
    <w:p>
      <w:pPr>
        <w:pStyle w:val="BodyText"/>
      </w:pPr>
      <w:r>
        <w:t xml:space="preserve">Приведу ниже листинг программы для вычисления значения арифметического выражения (5 + x) ^ 2 - 3:</w:t>
      </w:r>
    </w:p>
    <w:p>
      <w:pPr>
        <w:pStyle w:val="BodyText"/>
      </w:pPr>
      <w:r>
        <w:rPr>
          <w:bCs/>
          <w:b/>
        </w:rPr>
        <w:t xml:space="preserve">Листинг программы для вычисления значения арифметического выражения (5 + x) ^ 2 - 3 (Вариант 15)</w:t>
      </w:r>
    </w:p>
    <w:p>
      <w:pPr>
        <w:pStyle w:val="SourceCode"/>
      </w:pPr>
      <w:r>
        <w:rPr>
          <w:rStyle w:val="VerbatimChar"/>
        </w:rPr>
        <w:t xml:space="preserve">; --------------------------------------------------------------------------</w:t>
      </w:r>
      <w:r>
        <w:br/>
      </w:r>
      <w:r>
        <w:rPr>
          <w:rStyle w:val="VerbatimChar"/>
        </w:rPr>
        <w:t xml:space="preserve">; Программа для вычисления выражения (5 + x) ^ 2 - 3 и ввода х с клавиатуры</w:t>
      </w:r>
      <w:r>
        <w:br/>
      </w:r>
      <w:r>
        <w:rPr>
          <w:rStyle w:val="VerbatimChar"/>
        </w:rPr>
        <w:t xml:space="preserve">; --------------------------------------------------------------------------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 ; секция инициированных данных</w:t>
      </w:r>
      <w:r>
        <w:br/>
      </w:r>
      <w:r>
        <w:rPr>
          <w:rStyle w:val="VerbatimChar"/>
        </w:rPr>
        <w:t xml:space="preserve">msg: DB 'Выражение, для которого будет осуществляться подсчёт: (5 + x) ^ 2 - 3. </w:t>
      </w:r>
      <w:r>
        <w:br/>
      </w:r>
      <w:r>
        <w:rPr>
          <w:rStyle w:val="VerbatimChar"/>
        </w:rPr>
        <w:t xml:space="preserve">         Введите значение переменной х: ',0</w:t>
      </w:r>
      <w:r>
        <w:br/>
      </w:r>
      <w:r>
        <w:rPr>
          <w:rStyle w:val="VerbatimChar"/>
        </w:rPr>
        <w:t xml:space="preserve">rem: DB 'Результат: ',0 ; помещение строк для вывода на экран по адресам msg и rem</w:t>
      </w:r>
      <w:r>
        <w:br/>
      </w:r>
      <w:r>
        <w:rPr>
          <w:rStyle w:val="VerbatimChar"/>
        </w:rPr>
        <w:t xml:space="preserve">SECTION .bss ; секция не инициированных данных</w:t>
      </w:r>
      <w:r>
        <w:br/>
      </w:r>
      <w:r>
        <w:rPr>
          <w:rStyle w:val="VerbatimChar"/>
        </w:rPr>
        <w:t xml:space="preserve">x: RESB 80 ; Переменная, которую пользователь будет вводить с клавиатуры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 ; Начало программы</w:t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br/>
      </w:r>
      <w:r>
        <w:rPr>
          <w:rStyle w:val="VerbatimChar"/>
        </w:rPr>
        <w:t xml:space="preserve">; ---- Вычисление выражения</w:t>
      </w:r>
      <w:r>
        <w:br/>
      </w:r>
      <w:r>
        <w:br/>
      </w:r>
      <w:r>
        <w:rPr>
          <w:rStyle w:val="VerbatimChar"/>
        </w:rPr>
        <w:t xml:space="preserve">mov eax, msg ; запись адреса выводимиого сообщения в eax</w:t>
      </w:r>
      <w:r>
        <w:br/>
      </w:r>
      <w:r>
        <w:rPr>
          <w:rStyle w:val="VerbatimChar"/>
        </w:rPr>
        <w:t xml:space="preserve">call sprintLF ; вызов подпрограммы печати сообщения</w:t>
      </w:r>
      <w:r>
        <w:br/>
      </w:r>
      <w:r>
        <w:rPr>
          <w:rStyle w:val="VerbatimChar"/>
        </w:rPr>
        <w:t xml:space="preserve">mov ecx, x ; запись адреса переменной в ecx</w:t>
      </w:r>
      <w:r>
        <w:br/>
      </w:r>
      <w:r>
        <w:rPr>
          <w:rStyle w:val="VerbatimChar"/>
        </w:rPr>
        <w:t xml:space="preserve">mov edx, 80 ; запись длины вводимого значения в edx</w:t>
      </w:r>
      <w:r>
        <w:br/>
      </w:r>
      <w:r>
        <w:rPr>
          <w:rStyle w:val="VerbatimChar"/>
        </w:rPr>
        <w:t xml:space="preserve">call sread ; вызов подпрограммы ввода сообщения</w:t>
      </w:r>
      <w:r>
        <w:br/>
      </w:r>
      <w:r>
        <w:rPr>
          <w:rStyle w:val="VerbatimChar"/>
        </w:rPr>
        <w:t xml:space="preserve">mov eax,x ; вызов подпрограммы преобразовани</w:t>
      </w:r>
      <w:r>
        <w:br/>
      </w:r>
      <w:r>
        <w:rPr>
          <w:rStyle w:val="VerbatimChar"/>
        </w:rPr>
        <w:t xml:space="preserve">call atoi ; ASCII кода в число, `eax = x`</w:t>
      </w:r>
      <w:r>
        <w:br/>
      </w:r>
      <w:r>
        <w:rPr>
          <w:rStyle w:val="VerbatimChar"/>
        </w:rPr>
        <w:t xml:space="preserve">add eax,5; eax = eax + 5 = x + 5</w:t>
      </w:r>
      <w:r>
        <w:br/>
      </w:r>
      <w:r>
        <w:rPr>
          <w:rStyle w:val="VerbatimChar"/>
        </w:rPr>
        <w:t xml:space="preserve">mul eax ; возведение выражения (х + 5) в квадрат</w:t>
      </w:r>
      <w:r>
        <w:br/>
      </w:r>
      <w:r>
        <w:rPr>
          <w:rStyle w:val="VerbatimChar"/>
        </w:rPr>
        <w:t xml:space="preserve">add eax,-3 ; eax = eax - 3 = (x + 5) ^ 2 - 3</w:t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iprintLF ; из 'edi' в виде символов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Выполнив подсчёты аналитически, я пришла к выводу, что программа работает корректно.</w:t>
      </w:r>
    </w:p>
    <w:bookmarkEnd w:id="129"/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освоила арифметические инструкции языка Ассемблер.</w:t>
      </w:r>
    </w:p>
    <w:bookmarkEnd w:id="131"/>
    <w:bookmarkStart w:id="1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Руководство по выполнению лабораторной работы №7.</w:t>
      </w:r>
    </w:p>
    <w:bookmarkStart w:id="132" w:name="refs"/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36" Target="media/rId36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Арифметические операци в Nasm</dc:title>
  <dc:creator>Ибатулина Дарья Эдуардовна</dc:creator>
  <dc:language>ru-RU</dc:language>
  <cp:keywords/>
  <dcterms:created xsi:type="dcterms:W3CDTF">2022-11-18T16:50:58Z</dcterms:created>
  <dcterms:modified xsi:type="dcterms:W3CDTF">2022-11-18T16:50:58Z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