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5.jpg" ContentType="image/jpeg"/>
  <Override PartName="/word/media/rId79.jpg" ContentType="image/jpeg"/>
  <Override PartName="/word/media/rId83.jpg" ContentType="image/jpeg"/>
  <Override PartName="/word/media/rId87.jpg" ContentType="image/jpeg"/>
  <Override PartName="/word/media/rId92.jpg" ContentType="image/jpeg"/>
  <Override PartName="/word/media/rId96.jpg" ContentType="image/jpeg"/>
  <Override PartName="/word/media/rId25.jpg" ContentType="image/jpeg"/>
  <Override PartName="/word/media/rId100.jpg" ContentType="image/jpeg"/>
  <Override PartName="/word/media/rId104.jpg" ContentType="image/jpeg"/>
  <Override PartName="/word/media/rId108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Внешний</w:t>
      </w:r>
      <w:r>
        <w:t xml:space="preserve"> </w:t>
      </w:r>
      <w:r>
        <w:t xml:space="preserve">курс.</w:t>
      </w:r>
      <w:r>
        <w:t xml:space="preserve"> </w:t>
      </w:r>
      <w:r>
        <w:t xml:space="preserve">Блок</w:t>
      </w:r>
      <w:r>
        <w:t xml:space="preserve"> </w:t>
      </w:r>
      <w:r>
        <w:t xml:space="preserve">1:</w:t>
      </w:r>
      <w:r>
        <w:t xml:space="preserve"> </w:t>
      </w:r>
      <w:r>
        <w:t xml:space="preserve">Безопасность</w:t>
      </w:r>
      <w:r>
        <w:t xml:space="preserve"> </w:t>
      </w:r>
      <w:r>
        <w:t xml:space="preserve">в</w:t>
      </w:r>
      <w:r>
        <w:t xml:space="preserve"> </w:t>
      </w:r>
      <w:r>
        <w:t xml:space="preserve">сети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Ибатулина</w:t>
      </w:r>
      <w:r>
        <w:t xml:space="preserve"> </w:t>
      </w:r>
      <w:r>
        <w:t xml:space="preserve">Дарья</w:t>
      </w:r>
      <w:r>
        <w:t xml:space="preserve"> </w:t>
      </w:r>
      <w:r>
        <w:t xml:space="preserve">Эдуардовна,</w:t>
      </w:r>
      <w:r>
        <w:t xml:space="preserve"> </w:t>
      </w:r>
      <w:r>
        <w:t xml:space="preserve">НКАбд-01-22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Выполненить контрольные задания первого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внешнего курса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  <w:r>
        <w:t xml:space="preserve">.</w:t>
      </w:r>
    </w:p>
    <w:bookmarkEnd w:id="20"/>
    <w:bookmarkStart w:id="113" w:name="X92890a694fbcf63a49030812c07e6535d5e2da9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заданий блока</w:t>
      </w:r>
      <w:r>
        <w:t xml:space="preserve"> </w:t>
      </w:r>
      <w:r>
        <w:t xml:space="preserve">“</w:t>
      </w:r>
      <w:r>
        <w:t xml:space="preserve">Основы Кибербезопасности</w:t>
      </w:r>
      <w:r>
        <w:t xml:space="preserve">”</w:t>
      </w:r>
    </w:p>
    <w:bookmarkStart w:id="57" w:name="X808aab1f98d65430c717c64c4e7a2057359c678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Как работает интернет: базовые сетевые протоколы</w:t>
      </w:r>
    </w:p>
    <w:p>
      <w:pPr>
        <w:pStyle w:val="FirstParagraph"/>
      </w:pPr>
      <w:r>
        <w:t xml:space="preserve">Протокол HTTP(S) является примером протокола прикладного уровня, по которому передаются веб-страницы, поэтому ответ на вопрос 1 - HTTPS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641996"/>
            <wp:effectExtent b="0" l="0" r="0" t="0"/>
            <wp:docPr descr="Figure 1: Вопрос 2.1.1" title="" id="22" name="Picture"/>
            <a:graphic>
              <a:graphicData uri="http://schemas.openxmlformats.org/drawingml/2006/picture">
                <pic:pic>
                  <pic:nvPicPr>
                    <pic:cNvPr descr="image/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Вопрос 2.1.1</w:t>
      </w:r>
    </w:p>
    <w:bookmarkEnd w:id="0"/>
    <w:p>
      <w:pPr>
        <w:pStyle w:val="BodyText"/>
      </w:pPr>
      <w:r>
        <w:t xml:space="preserve">На транспортном уровне существует два примера протокола: первый - это TCP, в честь которого названа модель. Этот протокол, в отличие от второго примера – UDP, обеспечивает надежную передачу пакетов. Ответ на вопрос - транспортный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2646164"/>
            <wp:effectExtent b="0" l="0" r="0" t="0"/>
            <wp:docPr descr="Figure 2: Вопрос 2.1.2" title="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Вопрос 2.1.2</w:t>
      </w:r>
    </w:p>
    <w:bookmarkEnd w:id="0"/>
    <w:p>
      <w:pPr>
        <w:pStyle w:val="BodyText"/>
      </w:pPr>
      <w:r>
        <w:t xml:space="preserve">Существуют две версии адресации в протоколе IP. Популярный на сегодняшний день - это версия 4 адресации (IPv4), и этот адрес состоит из большего набора чисел, нежели порт в TCP протоколе, а именно это 4 числа от 0 до 255. В других двух вариантах встречаются числа большие 255, что неверно для IPv4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2658665"/>
            <wp:effectExtent b="0" l="0" r="0" t="0"/>
            <wp:docPr descr="Figure 3: Вопрос 2.1.3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Вопрос 2.1.3</w:t>
      </w:r>
    </w:p>
    <w:bookmarkEnd w:id="0"/>
    <w:p>
      <w:pPr>
        <w:pStyle w:val="BodyText"/>
      </w:pPr>
      <w:r>
        <w:t xml:space="preserve">Основная задача DNS-сервера - это сопоставить название, то есть доменное имя, с корректным IP-адресом, с тем, где лежит этот сервер, этот сайт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2679501"/>
            <wp:effectExtent b="0" l="0" r="0" t="0"/>
            <wp:docPr descr="Figure 4: Вопрос 2.1.4" title="" id="34" name="Picture"/>
            <a:graphic>
              <a:graphicData uri="http://schemas.openxmlformats.org/drawingml/2006/picture">
                <pic:pic>
                  <pic:nvPicPr>
                    <pic:cNvPr descr="image/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9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Вопрос 2.1.4</w:t>
      </w:r>
    </w:p>
    <w:bookmarkEnd w:id="0"/>
    <w:p>
      <w:pPr>
        <w:pStyle w:val="BodyText"/>
      </w:pPr>
      <w:r>
        <w:t xml:space="preserve">Классификация протоколов в модели TCP/IP:</w:t>
      </w:r>
    </w:p>
    <w:p>
      <w:pPr>
        <w:numPr>
          <w:ilvl w:val="0"/>
          <w:numId w:val="1001"/>
        </w:numPr>
      </w:pPr>
      <w:r>
        <w:t xml:space="preserve">Прикладной уровень (Application Layer): HTTP, RTSP, FTP, DNS.</w:t>
      </w:r>
    </w:p>
    <w:p>
      <w:pPr>
        <w:numPr>
          <w:ilvl w:val="0"/>
          <w:numId w:val="1001"/>
        </w:numPr>
      </w:pPr>
      <w:r>
        <w:t xml:space="preserve">Транспортный уровень (Transport Layer): TCP, UDP, SCTP, DCCP.</w:t>
      </w:r>
    </w:p>
    <w:p>
      <w:pPr>
        <w:numPr>
          <w:ilvl w:val="0"/>
          <w:numId w:val="1001"/>
        </w:numPr>
      </w:pPr>
      <w:r>
        <w:t xml:space="preserve">Сетевой (Межсетевой) уровень (Network Layer): IP.</w:t>
      </w:r>
    </w:p>
    <w:p>
      <w:pPr>
        <w:numPr>
          <w:ilvl w:val="0"/>
          <w:numId w:val="1001"/>
        </w:numPr>
      </w:pPr>
      <w:r>
        <w:t xml:space="preserve">Уровень сетевого доступа (Канальный) (Link Layer): Ethernet, IEEE 802.11, WLAN, SLIP, Token Ring, ATM и MPLS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2687835"/>
            <wp:effectExtent b="0" l="0" r="0" t="0"/>
            <wp:docPr descr="Figure 5: Вопрос 2.1.5" title="" id="38" name="Picture"/>
            <a:graphic>
              <a:graphicData uri="http://schemas.openxmlformats.org/drawingml/2006/picture">
                <pic:pic>
                  <pic:nvPicPr>
                    <pic:cNvPr descr="image/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Вопрос 2.1.5</w:t>
      </w:r>
    </w:p>
    <w:bookmarkEnd w:id="0"/>
    <w:p>
      <w:pPr>
        <w:pStyle w:val="BodyText"/>
      </w:pPr>
      <w:r>
        <w:t xml:space="preserve">Протокол http передает не зашифрованные данные, а протокол https уже будет передавать зашифрованные данные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2671167"/>
            <wp:effectExtent b="0" l="0" r="0" t="0"/>
            <wp:docPr descr="Figure 6: Вопрос 2.1.6" title="" id="42" name="Picture"/>
            <a:graphic>
              <a:graphicData uri="http://schemas.openxmlformats.org/drawingml/2006/picture">
                <pic:pic>
                  <pic:nvPicPr>
                    <pic:cNvPr descr="image/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Вопрос 2.1.6</w:t>
      </w:r>
    </w:p>
    <w:bookmarkEnd w:id="0"/>
    <w:p>
      <w:pPr>
        <w:pStyle w:val="BodyText"/>
      </w:pPr>
      <w:r>
        <w:t xml:space="preserve">Во-первых, https передает зашифрованные данные, а следовательно, одна из фаз - передача данных, другая должна быть рукопожатием (рис. [</w:t>
      </w:r>
      <w:hyperlink w:anchor="fig:007">
        <w:r>
          <w:rPr>
            <w:rStyle w:val="Hyperlink"/>
          </w:rPr>
          <w:t xml:space="preserve">7</w:t>
        </w:r>
      </w:hyperlink>
      <w:r>
        <w:t xml:space="preserve">]).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2675334"/>
            <wp:effectExtent b="0" l="0" r="0" t="0"/>
            <wp:docPr descr="Figure 7: Вопрос 2.1.7" title="" id="46" name="Picture"/>
            <a:graphic>
              <a:graphicData uri="http://schemas.openxmlformats.org/drawingml/2006/picture">
                <pic:pic>
                  <pic:nvPicPr>
                    <pic:cNvPr descr="image/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Вопрос 2.1.7</w:t>
      </w:r>
    </w:p>
    <w:bookmarkEnd w:id="0"/>
    <w:p>
      <w:pPr>
        <w:pStyle w:val="BodyText"/>
      </w:pPr>
      <w:r>
        <w:t xml:space="preserve">TLS определяется и клиентом, и сервером, чтобы было возможно подключиться (рис. [</w:t>
      </w:r>
      <w:hyperlink w:anchor="fig:008">
        <w:r>
          <w:rPr>
            <w:rStyle w:val="Hyperlink"/>
          </w:rPr>
          <w:t xml:space="preserve">8</w:t>
        </w:r>
      </w:hyperlink>
      <w:r>
        <w:t xml:space="preserve">]).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687835"/>
            <wp:effectExtent b="0" l="0" r="0" t="0"/>
            <wp:docPr descr="Figure 8: Вопрос 2.1.8" title="" id="50" name="Picture"/>
            <a:graphic>
              <a:graphicData uri="http://schemas.openxmlformats.org/drawingml/2006/picture">
                <pic:pic>
                  <pic:nvPicPr>
                    <pic:cNvPr descr="image/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Вопрос 2.1.8</w:t>
      </w:r>
    </w:p>
    <w:bookmarkEnd w:id="0"/>
    <w:p>
      <w:pPr>
        <w:pStyle w:val="BodyText"/>
      </w:pPr>
      <w:r>
        <w:t xml:space="preserve">В ходе TLS-рукопожатия клиент и сервер вместе выполняют следующие действия:</w:t>
      </w:r>
    </w:p>
    <w:p>
      <w:pPr>
        <w:numPr>
          <w:ilvl w:val="0"/>
          <w:numId w:val="1002"/>
        </w:numPr>
        <w:pStyle w:val="Compact"/>
      </w:pPr>
      <w:r>
        <w:t xml:space="preserve">Указывают, какую версию TLS (TLS 1.0, 1.2, 1.3 и т. д.) они будут использовать</w:t>
      </w:r>
    </w:p>
    <w:p>
      <w:pPr>
        <w:numPr>
          <w:ilvl w:val="0"/>
          <w:numId w:val="1002"/>
        </w:numPr>
        <w:pStyle w:val="Compact"/>
      </w:pPr>
      <w:r>
        <w:t xml:space="preserve">Решают, какие наборы шифров (см. ниже) они будут использовать</w:t>
      </w:r>
    </w:p>
    <w:p>
      <w:pPr>
        <w:numPr>
          <w:ilvl w:val="0"/>
          <w:numId w:val="1002"/>
        </w:numPr>
        <w:pStyle w:val="Compact"/>
      </w:pPr>
      <w:r>
        <w:t xml:space="preserve">Проверяют подлинность сервера с помощью открытого ключа сервера и цифровой подписи центра сертификации SSL.</w:t>
      </w:r>
    </w:p>
    <w:p>
      <w:pPr>
        <w:numPr>
          <w:ilvl w:val="0"/>
          <w:numId w:val="1002"/>
        </w:numPr>
        <w:pStyle w:val="Compact"/>
      </w:pPr>
      <w:r>
        <w:t xml:space="preserve">Генерируют сеансовые ключи, чтобы использовать симметричное шифрование после завершения рукопожатия</w:t>
      </w:r>
      <w:r>
        <w:t xml:space="preserve"> </w:t>
      </w:r>
      <w:r>
        <w:t xml:space="preserve">Следовательно, вариант</w:t>
      </w:r>
      <w:r>
        <w:t xml:space="preserve"> </w:t>
      </w:r>
      <w:r>
        <w:rPr>
          <w:iCs/>
          <w:i/>
        </w:rPr>
        <w:t xml:space="preserve">шифрование</w:t>
      </w:r>
      <w:r>
        <w:t xml:space="preserve"> </w:t>
      </w:r>
      <w:r>
        <w:t xml:space="preserve">выбираем, он лишний 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2658665"/>
            <wp:effectExtent b="0" l="0" r="0" t="0"/>
            <wp:docPr descr="Figure 9: Вопрос 2.1.9" title="" id="54" name="Picture"/>
            <a:graphic>
              <a:graphicData uri="http://schemas.openxmlformats.org/drawingml/2006/picture">
                <pic:pic>
                  <pic:nvPicPr>
                    <pic:cNvPr descr="image/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Вопрос 2.1.9</w:t>
      </w:r>
    </w:p>
    <w:bookmarkEnd w:id="0"/>
    <w:bookmarkEnd w:id="57"/>
    <w:bookmarkStart w:id="74" w:name="персонализация-сети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Персонализация сети</w:t>
      </w:r>
    </w:p>
    <w:p>
      <w:pPr>
        <w:pStyle w:val="FirstParagraph"/>
      </w:pPr>
      <w:r>
        <w:t xml:space="preserve">Куки, как правило, хранят в себе список параметров и их значений. Этими параметрами могут быть id пользователя, id сессии, иногда описан тип браузера и время запросов и некоторые действия пользователей (рис. [</w:t>
      </w:r>
      <w:hyperlink w:anchor="fig:010">
        <w:r>
          <w:rPr>
            <w:rStyle w:val="Hyperlink"/>
          </w:rPr>
          <w:t xml:space="preserve">10</w:t>
        </w:r>
      </w:hyperlink>
      <w:r>
        <w:t xml:space="preserve">]).</w:t>
      </w:r>
    </w:p>
    <w:bookmarkStart w:id="0" w:name="fig:010"/>
    <w:p>
      <w:pPr>
        <w:pStyle w:val="CaptionedFigure"/>
      </w:pPr>
      <w:bookmarkStart w:id="61" w:name="fig:010"/>
      <w:r>
        <w:drawing>
          <wp:inline>
            <wp:extent cx="5334000" cy="2683668"/>
            <wp:effectExtent b="0" l="0" r="0" t="0"/>
            <wp:docPr descr="Figure 10: Вопрос 2.2.1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10: Вопрос 2.2.1</w:t>
      </w:r>
    </w:p>
    <w:bookmarkEnd w:id="0"/>
    <w:p>
      <w:pPr>
        <w:pStyle w:val="BodyText"/>
      </w:pPr>
      <w:r>
        <w:t xml:space="preserve">Куки не делают соединение более надежным (рис. [</w:t>
      </w:r>
      <w:hyperlink w:anchor="fig:011">
        <w:r>
          <w:rPr>
            <w:rStyle w:val="Hyperlink"/>
          </w:rPr>
          <w:t xml:space="preserve">11</w:t>
        </w:r>
      </w:hyperlink>
      <w:r>
        <w:t xml:space="preserve">]).</w:t>
      </w:r>
    </w:p>
    <w:bookmarkStart w:id="0" w:name="fig:011"/>
    <w:p>
      <w:pPr>
        <w:pStyle w:val="CaptionedFigure"/>
      </w:pPr>
      <w:bookmarkStart w:id="65" w:name="fig:011"/>
      <w:r>
        <w:drawing>
          <wp:inline>
            <wp:extent cx="5334000" cy="2667000"/>
            <wp:effectExtent b="0" l="0" r="0" t="0"/>
            <wp:docPr descr="Figure 11: Вопрос 2.2.2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Figure 11: Вопрос 2.2.2</w:t>
      </w:r>
    </w:p>
    <w:bookmarkEnd w:id="0"/>
    <w:p>
      <w:pPr>
        <w:pStyle w:val="BodyText"/>
      </w:pPr>
      <w:r>
        <w:t xml:space="preserve">Конечно же, куки генерируются сервером (рис. [</w:t>
      </w:r>
      <w:hyperlink w:anchor="fig:012">
        <w:r>
          <w:rPr>
            <w:rStyle w:val="Hyperlink"/>
          </w:rPr>
          <w:t xml:space="preserve">12</w:t>
        </w:r>
      </w:hyperlink>
      <w:r>
        <w:t xml:space="preserve">]).</w:t>
      </w:r>
    </w:p>
    <w:bookmarkStart w:id="0" w:name="fig:012"/>
    <w:p>
      <w:pPr>
        <w:pStyle w:val="CaptionedFigure"/>
      </w:pPr>
      <w:bookmarkStart w:id="69" w:name="fig:012"/>
      <w:r>
        <w:drawing>
          <wp:inline>
            <wp:extent cx="5334000" cy="2671167"/>
            <wp:effectExtent b="0" l="0" r="0" t="0"/>
            <wp:docPr descr="Figure 12: Вопрос 2.2.3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Figure 12: Вопрос 2.2.3</w:t>
      </w:r>
    </w:p>
    <w:bookmarkEnd w:id="0"/>
    <w:p>
      <w:pPr>
        <w:pStyle w:val="BodyText"/>
      </w:pPr>
      <w:r>
        <w:t xml:space="preserve">Куки бывают сессионные; как правило, эти cookies используются при навигации на сайте и удаляются при закрытии окна браузера (рис. [</w:t>
      </w:r>
      <w:hyperlink w:anchor="fig:013">
        <w:r>
          <w:rPr>
            <w:rStyle w:val="Hyperlink"/>
          </w:rPr>
          <w:t xml:space="preserve">13</w:t>
        </w:r>
      </w:hyperlink>
      <w:r>
        <w:t xml:space="preserve">]).</w:t>
      </w:r>
    </w:p>
    <w:bookmarkStart w:id="0" w:name="fig:013"/>
    <w:p>
      <w:pPr>
        <w:pStyle w:val="CaptionedFigure"/>
      </w:pPr>
      <w:bookmarkStart w:id="73" w:name="fig:013"/>
      <w:r>
        <w:drawing>
          <wp:inline>
            <wp:extent cx="5334000" cy="2671167"/>
            <wp:effectExtent b="0" l="0" r="0" t="0"/>
            <wp:docPr descr="Figure 13: Вопрос 2.2.4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1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Figure 13: Вопрос 2.2.4</w:t>
      </w:r>
    </w:p>
    <w:bookmarkEnd w:id="0"/>
    <w:bookmarkEnd w:id="74"/>
    <w:bookmarkStart w:id="91" w:name="браузер-tor.-анонимизация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Браузер TOR. Анонимизация</w:t>
      </w:r>
    </w:p>
    <w:p>
      <w:pPr>
        <w:pStyle w:val="FirstParagraph"/>
      </w:pPr>
      <w:r>
        <w:t xml:space="preserve">В луковой модели маршрутизации у нас тоже есть узлы. Они разделяются на охранный узел, промежуточный и выходной. В браузере Tor всегда есть три роутера, их не больше и не меньше (рис. [</w:t>
      </w:r>
      <w:hyperlink w:anchor="fig:014">
        <w:r>
          <w:rPr>
            <w:rStyle w:val="Hyperlink"/>
          </w:rPr>
          <w:t xml:space="preserve">14</w:t>
        </w:r>
      </w:hyperlink>
      <w:r>
        <w:t xml:space="preserve">]).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2500312"/>
            <wp:effectExtent b="0" l="0" r="0" t="0"/>
            <wp:docPr descr="Figure 14: Вопрос 2.3.1" title="" id="76" name="Picture"/>
            <a:graphic>
              <a:graphicData uri="http://schemas.openxmlformats.org/drawingml/2006/picture">
                <pic:pic>
                  <pic:nvPicPr>
                    <pic:cNvPr descr="image/14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0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Вопрос 2.3.1</w:t>
      </w:r>
    </w:p>
    <w:bookmarkEnd w:id="0"/>
    <w:p>
      <w:pPr>
        <w:pStyle w:val="BodyText"/>
      </w:pPr>
      <w:r>
        <w:t xml:space="preserve">IP-адрес не должен быть известен охранному и промежуточному узлам (рис. [</w:t>
      </w:r>
      <w:hyperlink w:anchor="fig:015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334000" cy="2696170"/>
            <wp:effectExtent b="0" l="0" r="0" t="0"/>
            <wp:docPr descr="Figure 15: Вопрос 2.3.2" title="" id="80" name="Picture"/>
            <a:graphic>
              <a:graphicData uri="http://schemas.openxmlformats.org/drawingml/2006/picture">
                <pic:pic>
                  <pic:nvPicPr>
                    <pic:cNvPr descr="image/15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6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Вопрос 2.3.2</w:t>
      </w:r>
    </w:p>
    <w:bookmarkEnd w:id="0"/>
    <w:p>
      <w:pPr>
        <w:pStyle w:val="BodyText"/>
      </w:pPr>
      <w:r>
        <w:t xml:space="preserve">Далее отправитель генерирует общие ключи с помощью определенного криптографического алгоритма, того же самого, который используется в TLS-протоколе. Он генерирует общие ключи последовательно с охранным узлом A, далее с промежуточным узлом B, а потом и с выходным узлом C (рис. [</w:t>
      </w:r>
      <w:hyperlink w:anchor="fig:016">
        <w:r>
          <w:rPr>
            <w:rStyle w:val="Hyperlink"/>
          </w:rPr>
          <w:t xml:space="preserve">16</w:t>
        </w:r>
      </w:hyperlink>
      <w:r>
        <w:t xml:space="preserve">]).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2692003"/>
            <wp:effectExtent b="0" l="0" r="0" t="0"/>
            <wp:docPr descr="Figure 16: Вопрос 2.3.3" title="" id="84" name="Picture"/>
            <a:graphic>
              <a:graphicData uri="http://schemas.openxmlformats.org/drawingml/2006/picture">
                <pic:pic>
                  <pic:nvPicPr>
                    <pic:cNvPr descr="image/16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Вопрос 2.3.3</w:t>
      </w:r>
    </w:p>
    <w:bookmarkEnd w:id="0"/>
    <w:p>
      <w:pPr>
        <w:pStyle w:val="BodyText"/>
      </w:pPr>
      <w:r>
        <w:t xml:space="preserve">Для получения пакетов не нужно использовать TOR. TOR — это технология, которая позволяет с некоторым успехом скрыть личность человека в интернете. Ну и напоследок, наверное, стоит отметить, что, конечно, у браузера Tor есть как и поклонники, которые пользуются им, так и люди, которые считают, что такая версия анонимизации не очень хорошая по разным причинам, например, потому, что так можно общаться не только с хорошими людьми, но и с плохими. Тут уже каждый выбирает сам для себя, насколько это хорошая идея - иметь такую анонимную сеть или нет (рис. [</w:t>
      </w:r>
      <w:hyperlink w:anchor="fig:017">
        <w:r>
          <w:rPr>
            <w:rStyle w:val="Hyperlink"/>
          </w:rPr>
          <w:t xml:space="preserve">17</w:t>
        </w:r>
      </w:hyperlink>
      <w:r>
        <w:t xml:space="preserve">]).</w:t>
      </w:r>
    </w:p>
    <w:bookmarkStart w:id="0" w:name="fig:017"/>
    <w:p>
      <w:pPr>
        <w:pStyle w:val="CaptionedFigure"/>
      </w:pPr>
      <w:bookmarkStart w:id="90" w:name="fig:017"/>
      <w:r>
        <w:drawing>
          <wp:inline>
            <wp:extent cx="5334000" cy="2562820"/>
            <wp:effectExtent b="0" l="0" r="0" t="0"/>
            <wp:docPr descr="Figure 17: Вопрос 2.3.4" title="" id="88" name="Picture"/>
            <a:graphic>
              <a:graphicData uri="http://schemas.openxmlformats.org/drawingml/2006/picture">
                <pic:pic>
                  <pic:nvPicPr>
                    <pic:cNvPr descr="image/17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Вопрос 2.3.4</w:t>
      </w:r>
    </w:p>
    <w:bookmarkEnd w:id="0"/>
    <w:bookmarkEnd w:id="91"/>
    <w:bookmarkStart w:id="112" w:name="беспроводные-сети-wi-fi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Беспроводные сети Wi-fi</w:t>
      </w:r>
    </w:p>
    <w:p>
      <w:pPr>
        <w:pStyle w:val="FirstParagraph"/>
      </w:pPr>
      <w:r>
        <w:t xml:space="preserve">WiFi - это технология беспроводной локальной сети, она основана на стандарте IEEE 802.11 (рис. [</w:t>
      </w:r>
      <w:hyperlink w:anchor="fig:018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18"/>
    <w:p>
      <w:pPr>
        <w:pStyle w:val="CaptionedFigure"/>
      </w:pPr>
      <w:bookmarkStart w:id="95" w:name="fig:018"/>
      <w:r>
        <w:drawing>
          <wp:inline>
            <wp:extent cx="5334000" cy="2650331"/>
            <wp:effectExtent b="0" l="0" r="0" t="0"/>
            <wp:docPr descr="Figure 18: Вопрос 2.4.1" title="" id="93" name="Picture"/>
            <a:graphic>
              <a:graphicData uri="http://schemas.openxmlformats.org/drawingml/2006/picture">
                <pic:pic>
                  <pic:nvPicPr>
                    <pic:cNvPr descr="image/18.jp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Вопрос 2.4.1</w:t>
      </w:r>
    </w:p>
    <w:bookmarkEnd w:id="0"/>
    <w:p>
      <w:pPr>
        <w:pStyle w:val="BodyText"/>
      </w:pPr>
      <w:r>
        <w:t xml:space="preserve">WiFi работает на самом нижнем канальном уровне (рис. [</w:t>
      </w:r>
      <w:hyperlink w:anchor="fig:019">
        <w:r>
          <w:rPr>
            <w:rStyle w:val="Hyperlink"/>
          </w:rPr>
          <w:t xml:space="preserve">19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334000" cy="2675334"/>
            <wp:effectExtent b="0" l="0" r="0" t="0"/>
            <wp:docPr descr="Figure 19: Вопрос 2.4.2" title="" id="97" name="Picture"/>
            <a:graphic>
              <a:graphicData uri="http://schemas.openxmlformats.org/drawingml/2006/picture">
                <pic:pic>
                  <pic:nvPicPr>
                    <pic:cNvPr descr="image/19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Вопрос 2.4.2</w:t>
      </w:r>
    </w:p>
    <w:bookmarkEnd w:id="0"/>
    <w:p>
      <w:pPr>
        <w:pStyle w:val="BodyText"/>
      </w:pPr>
      <w:r>
        <w:t xml:space="preserve">Самый ранний и на сегодняшний день небезопасный метод шифрования данных WiFi называется WEP. Он устарел и уже категорически не рекомендуется к использованию. Он устарел, в частности, потому, что использовал малую длину ключа: так, например, он использовал длину ключа в 40 бит, это довольно мало на сегодняшний день, он может быть легко взломан (рис. [</w:t>
      </w:r>
      <w:hyperlink w:anchor="fig:020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2641996"/>
            <wp:effectExtent b="0" l="0" r="0" t="0"/>
            <wp:docPr descr="Figure 20: Вопрос 2.4.3" title="" id="101" name="Picture"/>
            <a:graphic>
              <a:graphicData uri="http://schemas.openxmlformats.org/drawingml/2006/picture">
                <pic:pic>
                  <pic:nvPicPr>
                    <pic:cNvPr descr="image/20.jp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1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Вопрос 2.4.3</w:t>
      </w:r>
    </w:p>
    <w:bookmarkEnd w:id="0"/>
    <w:p>
      <w:pPr>
        <w:pStyle w:val="BodyText"/>
      </w:pPr>
      <w:r>
        <w:t xml:space="preserve">Лектор говорит: Поговорим все-таки о безопасности в сетях WiFi. Что я имею в виду под безопасностью? Я имею в виду передачу данных от устройства, будь это мобильный телефон или компьютер, к роутеру, к тому прибору, который подключен непосредственно к глобальной сети Интернет с помощью провода, и безопасность осуществляется на этом уровне с помощью шифрования и аутентификации (рис. [</w:t>
      </w:r>
      <w:hyperlink w:anchor="fig:021">
        <w:r>
          <w:rPr>
            <w:rStyle w:val="Hyperlink"/>
          </w:rPr>
          <w:t xml:space="preserve">21</w:t>
        </w:r>
      </w:hyperlink>
      <w:r>
        <w:t xml:space="preserve">]).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5334000" cy="2667000"/>
            <wp:effectExtent b="0" l="0" r="0" t="0"/>
            <wp:docPr descr="Figure 21: Вопрос 2.4.4" title="" id="105" name="Picture"/>
            <a:graphic>
              <a:graphicData uri="http://schemas.openxmlformats.org/drawingml/2006/picture">
                <pic:pic>
                  <pic:nvPicPr>
                    <pic:cNvPr descr="image/21.jp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Вопрос 2.4.4</w:t>
      </w:r>
    </w:p>
    <w:bookmarkEnd w:id="0"/>
    <w:p>
      <w:pPr>
        <w:pStyle w:val="BodyText"/>
      </w:pPr>
      <w:r>
        <w:t xml:space="preserve">Судя по названию, WPA2 Personal для личного использования, как раз для домашней сети, enterprise - для использования в коммерческих организациях (рис. [</w:t>
      </w:r>
      <w:hyperlink w:anchor="fig:022">
        <w:r>
          <w:rPr>
            <w:rStyle w:val="Hyperlink"/>
          </w:rPr>
          <w:t xml:space="preserve">22</w:t>
        </w:r>
      </w:hyperlink>
      <w:r>
        <w:t xml:space="preserve">]).</w:t>
      </w:r>
    </w:p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2675334"/>
            <wp:effectExtent b="0" l="0" r="0" t="0"/>
            <wp:docPr descr="Figure 22: Вопрос 2.4.5" title="" id="109" name="Picture"/>
            <a:graphic>
              <a:graphicData uri="http://schemas.openxmlformats.org/drawingml/2006/picture">
                <pic:pic>
                  <pic:nvPicPr>
                    <pic:cNvPr descr="image/22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Вопрос 2.4.5</w:t>
      </w:r>
    </w:p>
    <w:bookmarkEnd w:id="0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блока</w:t>
      </w:r>
      <w:r>
        <w:t xml:space="preserve"> </w:t>
      </w:r>
      <w:r>
        <w:t xml:space="preserve">“</w:t>
      </w:r>
      <w:r>
        <w:t xml:space="preserve">Безопасность в сети</w:t>
      </w:r>
      <w:r>
        <w:t xml:space="preserve">”</w:t>
      </w:r>
      <w:r>
        <w:t xml:space="preserve"> </w:t>
      </w:r>
      <w:r>
        <w:t xml:space="preserve">я узнала, как работают базовые сетевые протоколы, куки-файлы, сети Wi-Fi и для чего предназначен браузер TOR.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image" Id="rId87" Target="media/rId87.jpg" /><Relationship Type="http://schemas.openxmlformats.org/officeDocument/2006/relationships/image" Id="rId92" Target="media/rId92.jpg" /><Relationship Type="http://schemas.openxmlformats.org/officeDocument/2006/relationships/image" Id="rId96" Target="media/rId96.jpg" /><Relationship Type="http://schemas.openxmlformats.org/officeDocument/2006/relationships/image" Id="rId25" Target="media/rId25.jpg" /><Relationship Type="http://schemas.openxmlformats.org/officeDocument/2006/relationships/image" Id="rId100" Target="media/rId100.jpg" /><Relationship Type="http://schemas.openxmlformats.org/officeDocument/2006/relationships/image" Id="rId104" Target="media/rId104.jpg" /><Relationship Type="http://schemas.openxmlformats.org/officeDocument/2006/relationships/image" Id="rId108" Target="media/rId108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Внешний курс. Блок 1: Безопасность в сети</dc:title>
  <dc:creator>Ибатулина Дарья Эдуардовна, НКАбд-01-22</dc:creator>
  <dc:language>ru-RU</dc:language>
  <cp:keywords/>
  <dcterms:created xsi:type="dcterms:W3CDTF">2024-05-17T21:50:55Z</dcterms:created>
  <dcterms:modified xsi:type="dcterms:W3CDTF">2024-05-17T21:50:55Z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Основы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