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iCs/>
          <w:i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0.00016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w:r>
        <w:t xml:space="preserve">$$M_0^1=7.4, \, M_0^2=8.4,\\ p_{cr}=41, \,N=90, q=1\\ \tau_1=29, \, \tau_2=26,\\ \tilde{p_1}=12.5, \, \tilde{p_2}=10.5$$</w:t>
      </w:r>
    </w:p>
    <w:p>
      <w:pPr>
        <w:pStyle w:val="FirstParagraph"/>
      </w:pPr>
      <w:r>
        <w:rPr>
          <w:iCs/>
          <w:i/>
        </w:rPr>
        <w:t xml:space="preserve">Обозначения: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1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1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numPr>
          <w:ilvl w:val="0"/>
          <w:numId w:val="1001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1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3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3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numPr>
          <w:ilvl w:val="0"/>
          <w:numId w:val="1003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3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Для реализации на языке программирования Julia будем использовать библиотеки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 </w:t>
      </w:r>
      <w:r>
        <w:t xml:space="preserve">для решения дифференциальных уравнений и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для отрисовки графиков.</w:t>
      </w:r>
    </w:p>
    <w:p>
      <w:pPr>
        <w:pStyle w:val="BodyText"/>
      </w:pPr>
      <w:r>
        <w:t xml:space="preserve">Параметры и начальные условия для обоих случаев нашей задачи одинаковы, так что зададим их: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#начальные значения M1 и M2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b, c1, c2]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интервал</w:t>
      </w:r>
    </w:p>
    <w:bookmarkStart w:id="27" w:name="случай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 fig. 1).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bookmarkStart w:id="26" w:name="fig:001"/>
      <w:r>
        <w:drawing>
          <wp:inline>
            <wp:extent cx="5163670" cy="3396342"/>
            <wp:effectExtent b="0" l="0" r="0" t="0"/>
            <wp:docPr descr="Рис. 1: График изменения оборотных средств фирмы 1 и фирмы 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График изменения оборотных средств фирмы 1 и фирмы 2</w:t>
      </w:r>
    </w:p>
    <w:bookmarkEnd w:id="27"/>
    <w:bookmarkStart w:id="36" w:name="случай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 fig. 2).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bookmarkStart w:id="31" w:name="fig:002"/>
      <w:r>
        <w:drawing>
          <wp:inline>
            <wp:extent cx="5186722" cy="3442447"/>
            <wp:effectExtent b="0" l="0" r="0" t="0"/>
            <wp:docPr descr="Рис. 2: График изменения оборотных средств фирмы 1 и фирмы 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 fig. 3). Для этого изменим границы:</w:t>
      </w:r>
    </w:p>
    <w:p>
      <w:pPr>
        <w:pStyle w:val="SourceCode"/>
      </w:pPr>
      <w:r>
        <w:rPr>
          <w:rStyle w:val="NormalTok"/>
        </w:rPr>
        <w:t xml:space="preserve">tspan1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интервал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tspan1,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CaptionedFigure"/>
      </w:pPr>
      <w:bookmarkStart w:id="35" w:name="fig:003"/>
      <w:r>
        <w:drawing>
          <wp:inline>
            <wp:extent cx="5163670" cy="3434763"/>
            <wp:effectExtent b="0" l="0" r="0" t="0"/>
            <wp:docPr descr="Рис. 3: График изменения оборотных средств фирмы 1 и фирмы 2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График изменения оборотных средств фирмы 1 и фирмы 2</w:t>
      </w:r>
    </w:p>
    <w:bookmarkEnd w:id="36"/>
    <w:bookmarkEnd w:id="37"/>
    <w:bookmarkStart w:id="52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bookmarkStart w:id="42" w:name="случай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model lab8_1</w:t>
      </w:r>
      <w:r>
        <w:br/>
      </w:r>
      <w:r>
        <w:rPr>
          <w:rStyle w:val="VerbatimChar"/>
        </w:rPr>
        <w:t xml:space="preserve">  parameter Real p_cr = 41;</w:t>
      </w:r>
      <w:r>
        <w:br/>
      </w:r>
      <w:r>
        <w:rPr>
          <w:rStyle w:val="VerbatimChar"/>
        </w:rPr>
        <w:t xml:space="preserve">  parameter Real tau1 = 29;  </w:t>
      </w:r>
      <w:r>
        <w:br/>
      </w:r>
      <w:r>
        <w:rPr>
          <w:rStyle w:val="VerbatimChar"/>
        </w:rPr>
        <w:t xml:space="preserve">  parameter Real p1 = 12.5;</w:t>
      </w:r>
      <w:r>
        <w:br/>
      </w:r>
      <w:r>
        <w:rPr>
          <w:rStyle w:val="VerbatimChar"/>
        </w:rPr>
        <w:t xml:space="preserve">  parameter Real tau2 = 26;</w:t>
      </w:r>
      <w:r>
        <w:br/>
      </w:r>
      <w:r>
        <w:rPr>
          <w:rStyle w:val="VerbatimChar"/>
        </w:rPr>
        <w:t xml:space="preserve">  parameter Real p2 = 10.5;  </w:t>
      </w:r>
      <w:r>
        <w:br/>
      </w:r>
      <w:r>
        <w:rPr>
          <w:rStyle w:val="VerbatimChar"/>
        </w:rPr>
        <w:t xml:space="preserve">  parameter Real N = 90;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Real M1(start=7.4);</w:t>
      </w:r>
      <w:r>
        <w:br/>
      </w:r>
      <w:r>
        <w:rPr>
          <w:rStyle w:val="VerbatimChar"/>
        </w:rPr>
        <w:t xml:space="preserve">  Real M2(start=8.4);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(a1/c1)*M1^2 - (b/c1)*M1*M2;</w:t>
      </w:r>
      <w:r>
        <w:br/>
      </w:r>
      <w:r>
        <w:rPr>
          <w:rStyle w:val="VerbatimChar"/>
        </w:rPr>
        <w:t xml:space="preserve">  der(M2) = (c2/c1)*M2 - (a2/c1)*M2^2 - (b/c1)*M1*M2;</w:t>
      </w:r>
      <w:r>
        <w:br/>
      </w:r>
      <w:r>
        <w:rPr>
          <w:rStyle w:val="VerbatimChar"/>
        </w:rPr>
        <w:t xml:space="preserve">end lab8_1;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 fig. 4).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bookmarkStart w:id="41" w:name="fig:004"/>
      <w:r>
        <w:drawing>
          <wp:inline>
            <wp:extent cx="5334000" cy="2440918"/>
            <wp:effectExtent b="0" l="0" r="0" t="0"/>
            <wp:docPr descr="Рис. 4: График изменения оборотных средств фирмы 1 и фирмы 2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График изменения оборотных средств фирмы 1 и фирмы 2</w:t>
      </w:r>
    </w:p>
    <w:bookmarkEnd w:id="42"/>
    <w:bookmarkStart w:id="51" w:name="случай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model lab8_2</w:t>
      </w:r>
      <w:r>
        <w:br/>
      </w:r>
      <w:r>
        <w:rPr>
          <w:rStyle w:val="VerbatimChar"/>
        </w:rPr>
        <w:t xml:space="preserve">  parameter Real p_cr = 41;</w:t>
      </w:r>
      <w:r>
        <w:br/>
      </w:r>
      <w:r>
        <w:rPr>
          <w:rStyle w:val="VerbatimChar"/>
        </w:rPr>
        <w:t xml:space="preserve">  parameter Real tau1 = 29;  </w:t>
      </w:r>
      <w:r>
        <w:br/>
      </w:r>
      <w:r>
        <w:rPr>
          <w:rStyle w:val="VerbatimChar"/>
        </w:rPr>
        <w:t xml:space="preserve">  parameter Real p1 = 12.5;</w:t>
      </w:r>
      <w:r>
        <w:br/>
      </w:r>
      <w:r>
        <w:rPr>
          <w:rStyle w:val="VerbatimChar"/>
        </w:rPr>
        <w:t xml:space="preserve">  parameter Real tau2 = 26;</w:t>
      </w:r>
      <w:r>
        <w:br/>
      </w:r>
      <w:r>
        <w:rPr>
          <w:rStyle w:val="VerbatimChar"/>
        </w:rPr>
        <w:t xml:space="preserve">  parameter Real p2 = 10.5;  </w:t>
      </w:r>
      <w:r>
        <w:br/>
      </w:r>
      <w:r>
        <w:rPr>
          <w:rStyle w:val="VerbatimChar"/>
        </w:rPr>
        <w:t xml:space="preserve">  parameter Real N = 90;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Real M1(start=7.4);</w:t>
      </w:r>
      <w:r>
        <w:br/>
      </w:r>
      <w:r>
        <w:rPr>
          <w:rStyle w:val="VerbatimChar"/>
        </w:rPr>
        <w:t xml:space="preserve">  Real M2(start=8.4);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(a1/c1)*M1^2 - (b/c1+0.00016)*M1*M2;</w:t>
      </w:r>
      <w:r>
        <w:br/>
      </w:r>
      <w:r>
        <w:rPr>
          <w:rStyle w:val="VerbatimChar"/>
        </w:rPr>
        <w:t xml:space="preserve">  der(M2) = (c2/c1)*M2 - (a2/c1)*M2^2 - (b/c1)*M1*M2;</w:t>
      </w:r>
      <w:r>
        <w:br/>
      </w:r>
      <w:r>
        <w:rPr>
          <w:rStyle w:val="VerbatimChar"/>
        </w:rPr>
        <w:t xml:space="preserve">end lab8_2;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 fig. 5).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bookmarkStart w:id="46" w:name="fig:005"/>
      <w:r>
        <w:drawing>
          <wp:inline>
            <wp:extent cx="5334000" cy="2450342"/>
            <wp:effectExtent b="0" l="0" r="0" t="0"/>
            <wp:docPr descr="Рис. 5: График изменения оборотных средств фирмы 1 и фирмы 2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 fig. 6).</w:t>
      </w:r>
    </w:p>
    <w:p>
      <w:pPr>
        <w:pStyle w:val="CaptionedFigure"/>
      </w:pPr>
      <w:bookmarkStart w:id="50" w:name="fig:006"/>
      <w:r>
        <w:drawing>
          <wp:inline>
            <wp:extent cx="5334000" cy="2442672"/>
            <wp:effectExtent b="0" l="0" r="0" t="0"/>
            <wp:docPr descr="Рис. 6: График изменения оборотных средств фирмы 1 и фирмы 2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График изменения оборотных средств фирмы 1 и фирмы 2</w:t>
      </w:r>
    </w:p>
    <w:bookmarkEnd w:id="51"/>
    <w:bookmarkEnd w:id="52"/>
    <w:bookmarkStart w:id="53" w:name="Xa389e6b8c0ee7efd82f61c0fa810833630cb87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Все графики получились идентичными. Что Julia, что OpenModelica справились с решением системы ДУ и построением графиков.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исследована модель конкуренции двух фирм.</w:t>
      </w:r>
    </w:p>
    <w:bookmarkEnd w:id="55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6" w:name="ref-mode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Копылов А.В., Просвиров А.Э. ДИНАМИЧЕСКАЯ МОДЕЛЬ КОНКУРЕНЦИИ ДВУХ ФИРМ НА ОДНОРОДНОМ РЫНКЕ. 2003. 29-32 с.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конкуренции двух фирм</dc:title>
  <dc:creator>Ибатулина Дарья Эдуардовна</dc:creator>
  <dc:language>ru-RU</dc:language>
  <cp:keywords/>
  <dcterms:created xsi:type="dcterms:W3CDTF">2025-05-25T17:39:58Z</dcterms:created>
  <dcterms:modified xsi:type="dcterms:W3CDTF">2025-05-25T17:39:58Z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Отчёт по лабораторной работе №8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