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Ибатулина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Эдуардовна,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модель M|M|1;</w:t>
      </w:r>
    </w:p>
    <w:p>
      <w:pPr>
        <w:numPr>
          <w:ilvl w:val="0"/>
          <w:numId w:val="1001"/>
        </w:numPr>
      </w:pPr>
      <w:r>
        <w:t xml:space="preserve">Посчитать загрузку системы и вероятность потери пакетов;</w:t>
      </w:r>
    </w:p>
    <w:p>
      <w:pPr>
        <w:numPr>
          <w:ilvl w:val="0"/>
          <w:numId w:val="1001"/>
        </w:numPr>
      </w:pPr>
      <w:r>
        <w:t xml:space="preserve">Построить график изменения размера очереди.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 заявок — независимые в совокупности случайные величины, распределённые по 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7" w:name="реализация-модели-mm1-на-ns-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модели M|M|1 на NS-2</w:t>
      </w:r>
    </w:p>
    <w:p>
      <w:pPr>
        <w:pStyle w:val="FirstParagraph"/>
      </w:pPr>
      <w:r>
        <w:t xml:space="preserve">Реализуем эту систему, описанную в теоретическом введении. 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1000.0.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 В директории для лабораторных работ создаем файл, в котором будем описывать модель в NS-2. Запускаем его и получаем результат - теоретическая вероятность потери равна 0.0, теоретическая средняя длина очереди равна примерно 9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034012" cy="731520"/>
            <wp:effectExtent b="0" l="0" r="0" t="0"/>
            <wp:docPr descr="Figure 1: Модель M|M|1 на NS-2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Модель M|M|1 на NS-2</w:t>
      </w:r>
    </w:p>
    <w:bookmarkEnd w:id="0"/>
    <w:p>
      <w:pPr>
        <w:pStyle w:val="BodyText"/>
      </w:pPr>
      <w:r>
        <w:t xml:space="preserve">Программа, задающая модель: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bookmarkEnd w:id="27"/>
    <w:bookmarkStart w:id="40" w:name="график-в-gnuplo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График в GNUplot</w:t>
      </w:r>
    </w:p>
    <w:p>
      <w:pPr>
        <w:pStyle w:val="FirstParagraph"/>
      </w:pPr>
      <w:r>
        <w:t xml:space="preserve">В каталоге для лабораторных работ создаю отдельный файл</w:t>
      </w:r>
      <w:r>
        <w:t xml:space="preserve"> </w:t>
      </w:r>
      <w:r>
        <w:rPr>
          <w:iCs/>
          <w:i/>
        </w:rPr>
        <w:t xml:space="preserve">graph_plot</w:t>
      </w:r>
      <w:r>
        <w:t xml:space="preserve"> </w:t>
      </w:r>
      <w:r>
        <w:t xml:space="preserve">и записываем в него код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2122129"/>
            <wp:effectExtent b="0" l="0" r="0" t="0"/>
            <wp:docPr descr="Figure 2: Программа для графика в GNUplot" title="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Программа для графика в GNUplot</w:t>
      </w:r>
    </w:p>
    <w:bookmarkEnd w:id="0"/>
    <w:p>
      <w:pPr>
        <w:pStyle w:val="BodyText"/>
      </w:pPr>
      <w:r>
        <w:t xml:space="preserve">Сделаю файл исполняемым. После компиляции файла с проектом, запускаю скрипт в созданном файле graph_plot, который создаст файл qm.pdf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 с результатами моделирования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].)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272814"/>
            <wp:effectExtent b="0" l="0" r="0" t="0"/>
            <wp:docPr descr="Figure 3: Передача файлу прав на исполнение и компиляция файла" title="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Передача файлу прав на исполнение и компиляция файла</w:t>
      </w:r>
    </w:p>
    <w:bookmarkEnd w:id="0"/>
    <w:bookmarkStart w:id="0" w:name="fig:004"/>
    <w:p>
      <w:pPr>
        <w:pStyle w:val="CaptionedFigure"/>
      </w:pPr>
      <w:bookmarkStart w:id="39" w:name="fig:004"/>
      <w:r>
        <w:drawing>
          <wp:inline>
            <wp:extent cx="5334000" cy="3970693"/>
            <wp:effectExtent b="0" l="0" r="0" t="0"/>
            <wp:docPr descr="Figure 4: Результат моделирования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0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Результат моделирования</w:t>
      </w:r>
    </w:p>
    <w:bookmarkEnd w:id="0"/>
    <w:p>
      <w:pPr>
        <w:pStyle w:val="BodyText"/>
      </w:pPr>
      <w:r>
        <w:t xml:space="preserve">Программа для графика в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'qm.pdf'</w:t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"График поведения длины очереди"</w:t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"t" font "Helvetica, 10"</w:t>
      </w:r>
      <w:r>
        <w:br/>
      </w:r>
      <w:r>
        <w:rPr>
          <w:rStyle w:val="VerbatimChar"/>
        </w:rPr>
        <w:t xml:space="preserve">set ylabel "Пакеты" font "Helvetica, 10"</w:t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5-го столбцов файла qm.out</w:t>
      </w:r>
      <w:r>
        <w:br/>
      </w:r>
      <w:r>
        <w:rPr>
          <w:rStyle w:val="VerbatimChar"/>
        </w:rPr>
        <w:t xml:space="preserve">plot "qm.out" using ($1):($5) with lines</w:t>
      </w:r>
      <w:r>
        <w:br/>
      </w:r>
      <w:r>
        <w:rPr>
          <w:rStyle w:val="VerbatimChar"/>
        </w:rPr>
        <w:t xml:space="preserve">    lt rgb "pink" title "Размер очереди (в пакетаx)",\</w:t>
      </w:r>
      <w:r>
        <w:br/>
      </w:r>
      <w:r>
        <w:rPr>
          <w:rStyle w:val="VerbatimChar"/>
        </w:rPr>
        <w:t xml:space="preserve">     "qm.out" using ($1):($5) smooth csplines</w:t>
      </w:r>
      <w:r>
        <w:br/>
      </w:r>
      <w:r>
        <w:rPr>
          <w:rStyle w:val="VerbatimChar"/>
        </w:rPr>
        <w:t xml:space="preserve">        lt rgb "blue" title "Приближение сплайном ",\</w:t>
      </w:r>
      <w:r>
        <w:br/>
      </w:r>
      <w:r>
        <w:rPr>
          <w:rStyle w:val="VerbatimChar"/>
        </w:rPr>
        <w:t xml:space="preserve">     "qm.out" using ($1):($5) smooth bezier</w:t>
      </w:r>
      <w:r>
        <w:br/>
      </w:r>
      <w:r>
        <w:rPr>
          <w:rStyle w:val="VerbatimChar"/>
        </w:rPr>
        <w:t xml:space="preserve">        lt rgb "green" title "Приближение Безье "</w:t>
      </w:r>
    </w:p>
    <w:bookmarkEnd w:id="4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провела моделирование системы массового обслуживания (СМО).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Королькова А.В., Кулябов Д.С. Руководство к лабораторной работе №3. Моделирование информационных процессов. - 2025. — 6 с.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Ибатулина Дарья Эдуардовна, НФИбд-01-22</dc:creator>
  <dc:language>ru-RU</dc:language>
  <cp:keywords/>
  <dcterms:created xsi:type="dcterms:W3CDTF">2025-02-21T17:31:28Z</dcterms:created>
  <dcterms:modified xsi:type="dcterms:W3CDTF">2025-02-21T17:31:28Z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Моделирование стохастических процессов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