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,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 использованием блока Modelica, и в</w:t>
      </w:r>
      <w:r>
        <w:t xml:space="preserve"> </w:t>
      </w:r>
      <w:r>
        <w:rPr>
          <w:iCs/>
          <w:i/>
        </w:rPr>
        <w:t xml:space="preserve">OpenModelica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 межвидовой конкуренции. В математической 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 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 коэффициент убыли хищников.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модел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</w:t>
      </w:r>
      <w:r>
        <w:t xml:space="preserve"> </w:t>
      </w:r>
      <w:r>
        <w:rPr>
          <w:iCs/>
          <w:i/>
        </w:rPr>
        <w:t xml:space="preserve">Моделирование</w:t>
      </w:r>
      <w:r>
        <w:t xml:space="preserve"> </w:t>
      </w:r>
      <w:r>
        <w:t xml:space="preserve">-&gt;</w:t>
      </w:r>
      <w:r>
        <w:t xml:space="preserve"> </w:t>
      </w:r>
      <w:r>
        <w:rPr>
          <w:iCs/>
          <w:i/>
        </w:rPr>
        <w:t xml:space="preserve">Задать переменные окружения</w:t>
      </w:r>
      <w:r>
        <w:t xml:space="preserve"> </w:t>
      </w:r>
      <w:r>
        <w:t xml:space="preserve">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267675"/>
            <wp:effectExtent b="0" l="0" r="0" t="0"/>
            <wp:docPr descr="Figure 1: Задание переменных окружения в xcos для модел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Задание переменных окружения в xcos для модели</w:t>
      </w:r>
    </w:p>
    <w:bookmarkEnd w:id="0"/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- регистрирующее устройство для построения фазового портрета. Готовая модель «хищник–жертва» представлена на 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047170"/>
            <wp:effectExtent b="0" l="0" r="0" t="0"/>
            <wp:docPr descr="Figure 2: Модель «хищник–жертва» в xcos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Модель «хищник–жертва» в xcos</w:t>
      </w:r>
    </w:p>
    <w:bookmarkEnd w:id="0"/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 В меню</w:t>
      </w:r>
      <w:r>
        <w:t xml:space="preserve"> </w:t>
      </w:r>
      <w:r>
        <w:rPr>
          <w:iCs/>
          <w:i/>
        </w:rPr>
        <w:t xml:space="preserve">Моделирование</w:t>
      </w:r>
      <w:r>
        <w:t xml:space="preserve"> </w:t>
      </w:r>
      <w:r>
        <w:t xml:space="preserve">-&gt;</w:t>
      </w:r>
      <w:r>
        <w:t xml:space="preserve"> </w:t>
      </w:r>
      <w:r>
        <w:rPr>
          <w:iCs/>
          <w:i/>
        </w:rPr>
        <w:t xml:space="preserve">Установка</w:t>
      </w:r>
      <w:r>
        <w:t xml:space="preserve"> </w:t>
      </w:r>
      <w:r>
        <w:t xml:space="preserve">необходимо задать конечное время интегрирования, равным времени моделирования: 30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355058"/>
            <wp:effectExtent b="0" l="0" r="0" t="0"/>
            <wp:docPr descr="Figure 3: Задание начальных значений в верхнем блоке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Задание начальных значений в верхнем блоке интегрирования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248526"/>
            <wp:effectExtent b="0" l="0" r="0" t="0"/>
            <wp:docPr descr="Figure 4: Задание начальных значений в нижнем блоке интегрирования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Задание начальных значений в нижнем блоке интегрирования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462954"/>
            <wp:effectExtent b="0" l="0" r="0" t="0"/>
            <wp:docPr descr="Figure 5: Задание параметров моделирован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Задание параметров моделирования</w:t>
      </w:r>
    </w:p>
    <w:bookmarkEnd w:id="0"/>
    <w:p>
      <w:pPr>
        <w:pStyle w:val="BodyText"/>
      </w:pPr>
      <w:r>
        <w:t xml:space="preserve">Результат моделирования представлен на 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272725"/>
            <wp:effectExtent b="0" l="0" r="0" t="0"/>
            <wp:docPr descr="Figure 6: Динамика изменения численности хищников и жертв модели Лотки-Вольтерры при a = 2, b = 1, c = 0.3, d = 1, x(0) = 2, y(0) = 1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p>
      <w:pPr>
        <w:pStyle w:val="BodyText"/>
      </w:pPr>
      <w:r>
        <w:t xml:space="preserve">На 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 приведён фазовый портрет модели Лотки-Вольтерры.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839675"/>
            <wp:effectExtent b="0" l="0" r="0" t="0"/>
            <wp:docPr descr="Figure 7: Фазовый портрет модели Лотки-Вольтерры при a = 2, b = 1, c = 0.3, d = 1, x(0) = 2, y(0) = 1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bookmarkEnd w:id="51"/>
    <w:bookmarkStart w:id="64" w:name="Xc74dd668ac23d6a60fba7c4075c313bf91fa0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 блоки</w:t>
      </w:r>
      <w:r>
        <w:t xml:space="preserve"> </w:t>
      </w:r>
      <w:r>
        <w:rPr>
          <w:iCs/>
          <w:i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generic). 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p>
      <w:pPr>
        <w:pStyle w:val="BodyText"/>
      </w:pPr>
      <w:r>
        <w:t xml:space="preserve">Готовая модель «хищник–жертва» представлена на рис.[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].</w:t>
      </w:r>
      <w:r>
        <w:t xml:space="preserve"> </w:t>
      </w:r>
      <w:r>
        <w:t xml:space="preserve">Параметры блока Modelica представлены на 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2955822"/>
            <wp:effectExtent b="0" l="0" r="0" t="0"/>
            <wp:docPr descr="Figure 8: Модель «хищник–жертва» в xcos с применением блока Modelica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Модель «хищник–жертва» в xcos с применением блока Modelica</w:t>
      </w:r>
    </w:p>
    <w:bookmarkEnd w:id="0"/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4644571"/>
            <wp:effectExtent b="0" l="0" r="0" t="0"/>
            <wp:docPr descr="Figure 9: Параметры блока Modelica для модели “хищник–жертва” (1)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  <w:r>
        <w:t xml:space="preserve"> </w:t>
      </w:r>
      <w:r>
        <w:t xml:space="preserve">(1)</w:t>
      </w:r>
    </w:p>
    <w:bookmarkEnd w:id="0"/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4827607"/>
            <wp:effectExtent b="0" l="0" r="0" t="0"/>
            <wp:docPr descr="Figure 10: Параметры блока Modelica для модели “хищник–жертва” (2)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  <w:r>
        <w:t xml:space="preserve"> </w:t>
      </w:r>
      <w:r>
        <w:t xml:space="preserve">(2)</w:t>
      </w:r>
    </w:p>
    <w:bookmarkEnd w:id="0"/>
    <w:p>
      <w:pPr>
        <w:pStyle w:val="BodyText"/>
      </w:pPr>
      <w:r>
        <w:t xml:space="preserve">В результате моделирования получаем графики, идентичные построенным без блока Modelica(см. 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],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End w:id="64"/>
    <w:bookmarkStart w:id="81" w:name="упражнени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 графики изменения численности популяций и фазовый портрет. За построение отвечает код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  <w:r>
        <w:br/>
      </w:r>
      <w:r>
        <w:rPr>
          <w:rStyle w:val="VerbatimChar"/>
        </w:rPr>
        <w:t xml:space="preserve">end lab6;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2576475"/>
            <wp:effectExtent b="0" l="0" r="0" t="0"/>
            <wp:docPr descr="Figure 11: Код в OpenModelica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Код в OpenModelica</w:t>
      </w:r>
    </w:p>
    <w:bookmarkEnd w:id="0"/>
    <w:p>
      <w:pPr>
        <w:pStyle w:val="BodyText"/>
      </w:pPr>
      <w:r>
        <w:t xml:space="preserve">Выполним симуляцию, поставим конечное время 30с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 Получим график изменения численности хищников и жертв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]), а также фазовый портрет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3352800"/>
            <wp:effectExtent b="0" l="0" r="0" t="0"/>
            <wp:docPr descr="Figure 12: Задание параметров моделирования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Задание параметров моделирования</w:t>
      </w:r>
    </w:p>
    <w:bookmarkEnd w:id="0"/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2376628"/>
            <wp:effectExtent b="0" l="0" r="0" t="0"/>
            <wp:docPr descr="Figure 13: Динамика изменения численности хищников и жертв модели Лотки-Вольтерры при a = 2, b = 1, c = 0.3, d = 1, x(0) = 2, y(0) = 1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2396984"/>
            <wp:effectExtent b="0" l="0" r="0" t="0"/>
            <wp:docPr descr="Figure 14: Фазовый портрет модели Лотки-Вольтерры при a = 2, b = 1, c = 0.3, d = 1, x(0) = 2, y(0) = 1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0"/>
    <w:bookmarkEnd w:id="81"/>
    <w:bookmarkEnd w:id="82"/>
    <w:bookmarkStart w:id="83" w:name="выводы-по-графикам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 по графикам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Колебания численности</w:t>
      </w:r>
    </w:p>
    <w:p>
      <w:pPr>
        <w:numPr>
          <w:ilvl w:val="1"/>
          <w:numId w:val="1003"/>
        </w:numPr>
        <w:pStyle w:val="Compact"/>
      </w:pPr>
      <w:r>
        <w:t xml:space="preserve">Численность жертв (зелёная линия) колеблется с определённой периодичностью: при увеличении популяции жертв численность хищников возрастает с некоторым запаздыванием.</w:t>
      </w:r>
    </w:p>
    <w:p>
      <w:pPr>
        <w:numPr>
          <w:ilvl w:val="1"/>
          <w:numId w:val="1003"/>
        </w:numPr>
        <w:pStyle w:val="Compact"/>
      </w:pPr>
      <w:r>
        <w:t xml:space="preserve">Когда численность хищников становится высокой, они</w:t>
      </w:r>
      <w:r>
        <w:t xml:space="preserve"> </w:t>
      </w:r>
      <w:r>
        <w:t xml:space="preserve">“</w:t>
      </w:r>
      <w:r>
        <w:t xml:space="preserve">выедают</w:t>
      </w:r>
      <w:r>
        <w:t xml:space="preserve">”</w:t>
      </w:r>
      <w:r>
        <w:t xml:space="preserve"> </w:t>
      </w:r>
      <w:r>
        <w:t xml:space="preserve">жертв, из-за чего численность последних падает, а затем и численность хищников тоже снижается из-за нехватки еды.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Затухающие колебания (возможно)</w:t>
      </w:r>
      <w:r>
        <w:br/>
      </w:r>
      <w:r>
        <w:t xml:space="preserve">Если амплитуда колебаний со временем уменьшается, это может указывать на стремление системы к устойчивому состоянию — возможно, к некоторому стационарному значению численности обоих видов.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Периодичность и устойчивость</w:t>
      </w:r>
      <w:r>
        <w:br/>
      </w:r>
      <w:r>
        <w:t xml:space="preserve">Если амплитуда сохраняется, мы наблюдаем устойчивый цикл — численность хищников и жертв будет бесконечно колебаться вокруг равновесной точки.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Влияние параметров</w:t>
      </w:r>
      <w:r>
        <w:br/>
      </w:r>
      <w:r>
        <w:t xml:space="preserve">Параметры модели определяют поведение системы:</w:t>
      </w:r>
    </w:p>
    <w:p>
      <w:pPr>
        <w:numPr>
          <w:ilvl w:val="1"/>
          <w:numId w:val="1004"/>
        </w:numPr>
        <w:pStyle w:val="Compact"/>
      </w:pPr>
      <w:r>
        <w:t xml:space="preserve">( a ) — скорость размножения жертв.</w:t>
      </w:r>
    </w:p>
    <w:p>
      <w:pPr>
        <w:numPr>
          <w:ilvl w:val="1"/>
          <w:numId w:val="1004"/>
        </w:numPr>
        <w:pStyle w:val="Compact"/>
      </w:pPr>
      <w:r>
        <w:t xml:space="preserve">( b ) — интенсивность хищничества.</w:t>
      </w:r>
    </w:p>
    <w:p>
      <w:pPr>
        <w:numPr>
          <w:ilvl w:val="1"/>
          <w:numId w:val="1004"/>
        </w:numPr>
        <w:pStyle w:val="Compact"/>
      </w:pPr>
      <w:r>
        <w:t xml:space="preserve">( c ) — скорость размножения хищников за счёт поедания жертв.</w:t>
      </w:r>
    </w:p>
    <w:p>
      <w:pPr>
        <w:numPr>
          <w:ilvl w:val="1"/>
          <w:numId w:val="1004"/>
        </w:numPr>
        <w:pStyle w:val="Compact"/>
      </w:pPr>
      <w:r>
        <w:t xml:space="preserve">( d ) — естественная смертность хищников.</w:t>
      </w:r>
    </w:p>
    <w:p>
      <w:pPr>
        <w:numPr>
          <w:ilvl w:val="0"/>
          <w:numId w:val="1000"/>
        </w:numPr>
      </w:pPr>
      <w:r>
        <w:t xml:space="preserve">Например:</w:t>
      </w:r>
    </w:p>
    <w:p>
      <w:pPr>
        <w:numPr>
          <w:ilvl w:val="1"/>
          <w:numId w:val="1005"/>
        </w:numPr>
        <w:pStyle w:val="Compact"/>
      </w:pPr>
      <w:r>
        <w:t xml:space="preserve">Увеличение ( b ) приведёт к более быстрому сокращению популяции жертв при росте хищников.</w:t>
      </w:r>
    </w:p>
    <w:p>
      <w:pPr>
        <w:numPr>
          <w:ilvl w:val="1"/>
          <w:numId w:val="1005"/>
        </w:numPr>
        <w:pStyle w:val="Compact"/>
      </w:pPr>
      <w:r>
        <w:t xml:space="preserve">Увеличение ( d ) ускорит вымирание хищников при нехватке пищи.</w:t>
      </w:r>
    </w:p>
    <w:p>
      <w:pPr>
        <w:pStyle w:val="FirstParagraph"/>
      </w:pPr>
      <w:r>
        <w:t xml:space="preserve">Что касается фазового портрета, он показывает замкнутые траектории — это типично для системы Лотки-Вольтерры. Такая картина иллюстрирует циклическое поведение: система возвращается в исходное состояние со временем.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,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 использованием блока Modelica, и в</w:t>
      </w:r>
      <w:r>
        <w:t xml:space="preserve"> </w:t>
      </w:r>
      <w:r>
        <w:rPr>
          <w:iCs/>
          <w:i/>
        </w:rPr>
        <w:t xml:space="preserve">OpenModelica</w:t>
      </w:r>
      <w:r>
        <w:t xml:space="preserve">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Королькова А.В., Кулябов Д.С. Руководство к лабораторной работе №6. Моделирование информационных процессов. Модель «хищник–жертва» - 2025. — 5 с.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Ибатулина Дарья Эдуардовна, НФИбд-01-22</dc:creator>
  <dc:language>ru-RU</dc:language>
  <cp:keywords/>
  <dcterms:created xsi:type="dcterms:W3CDTF">2025-03-11T16:14:12Z</dcterms:created>
  <dcterms:modified xsi:type="dcterms:W3CDTF">2025-03-11T16:14:12Z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«хищник–жертва»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