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обедающих</w:t>
      </w:r>
      <w:r>
        <w:t xml:space="preserve"> </w:t>
      </w:r>
      <w:r>
        <w:t xml:space="preserve">мудрецах</w:t>
      </w:r>
    </w:p>
    <w:p>
      <w:pPr>
        <w:pStyle w:val="Author"/>
      </w:pPr>
      <w:r>
        <w:t xml:space="preserve">Ибатулина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Эдуардовна,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задачи об обедающих мудрецах 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задачи об обедающих мудрецах в CPN Tools;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CPN Tools — специальное программное средство, предназначенное для моделирования иерархических временных раскрашенных сетей Петри. Такие сети эквивалентны машине Тьюринга и составляют универсальную алгоритмическую систему, позволяющую описать произвольный объект.</w:t>
      </w:r>
      <w:r>
        <w:t xml:space="preserve"> </w:t>
      </w:r>
      <w:r>
        <w:t xml:space="preserve">CPN Tools позволяет визуализировать модель с помощью графа сети Петри и применить язык программирования CPN ML (Colored Petri Net Markup Language) для формализованного описания модели</w:t>
      </w:r>
      <w:r>
        <w:t xml:space="preserve"> </w:t>
      </w:r>
      <w:r>
        <w:t xml:space="preserve">[1,2]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Назначение CPN Tools:</w:t>
      </w:r>
    </w:p>
    <w:p>
      <w:pPr>
        <w:numPr>
          <w:ilvl w:val="0"/>
          <w:numId w:val="1002"/>
        </w:numPr>
        <w:pStyle w:val="Compact"/>
      </w:pPr>
      <w:r>
        <w:t xml:space="preserve">разработка сложных объектов и моделирование процессов в различных приклад-</w:t>
      </w:r>
      <w:r>
        <w:t xml:space="preserve"> </w:t>
      </w:r>
      <w:r>
        <w:t xml:space="preserve">ных областях, в том числе:</w:t>
      </w:r>
    </w:p>
    <w:p>
      <w:pPr>
        <w:numPr>
          <w:ilvl w:val="0"/>
          <w:numId w:val="1002"/>
        </w:numPr>
        <w:pStyle w:val="Compact"/>
      </w:pPr>
      <w:r>
        <w:t xml:space="preserve">моделирование производственных и бизнес-процессов;</w:t>
      </w:r>
    </w:p>
    <w:p>
      <w:pPr>
        <w:numPr>
          <w:ilvl w:val="0"/>
          <w:numId w:val="1002"/>
        </w:numPr>
        <w:pStyle w:val="Compact"/>
      </w:pPr>
      <w:r>
        <w:t xml:space="preserve">моделирование систем управления производственными системами и роботами;</w:t>
      </w:r>
    </w:p>
    <w:p>
      <w:pPr>
        <w:numPr>
          <w:ilvl w:val="0"/>
          <w:numId w:val="1002"/>
        </w:numPr>
        <w:pStyle w:val="Compact"/>
      </w:pPr>
      <w:r>
        <w:t xml:space="preserve">спецификация и верификация протоколов, оценка пропускной способности сетей</w:t>
      </w:r>
      <w:r>
        <w:t xml:space="preserve"> </w:t>
      </w:r>
      <w:r>
        <w:t xml:space="preserve">и качества обслуживания, проектирование телекоммуникационных устройств</w:t>
      </w:r>
      <w:r>
        <w:t xml:space="preserve"> </w:t>
      </w:r>
      <w:r>
        <w:t xml:space="preserve">и сетей.</w:t>
      </w:r>
    </w:p>
    <w:p>
      <w:pPr>
        <w:pStyle w:val="FirstParagraph"/>
      </w:pPr>
      <w:r>
        <w:rPr>
          <w:bCs/>
          <w:b/>
        </w:rPr>
        <w:t xml:space="preserve">Основные функции CPN Tools:</w:t>
      </w:r>
    </w:p>
    <w:p>
      <w:pPr>
        <w:numPr>
          <w:ilvl w:val="0"/>
          <w:numId w:val="1003"/>
        </w:numPr>
        <w:pStyle w:val="Compact"/>
      </w:pPr>
      <w:r>
        <w:t xml:space="preserve">создание (редактирование) моделей;</w:t>
      </w:r>
    </w:p>
    <w:p>
      <w:pPr>
        <w:numPr>
          <w:ilvl w:val="0"/>
          <w:numId w:val="1003"/>
        </w:numPr>
        <w:pStyle w:val="Compact"/>
      </w:pPr>
      <w:r>
        <w:t xml:space="preserve">анализ поведения моделей с помощью имитации динамики сети Петри;</w:t>
      </w:r>
    </w:p>
    <w:p>
      <w:pPr>
        <w:numPr>
          <w:ilvl w:val="0"/>
          <w:numId w:val="1003"/>
        </w:numPr>
        <w:pStyle w:val="Compact"/>
      </w:pPr>
      <w:r>
        <w:t xml:space="preserve">построение и анализ пространства состояний модели.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Пять мудрецов сидят за круглым столом и могут пребывать в двух состояниях - думать и есть. Между соседями лежит одна палочка для еды. Для приёма пищи необходимы две палочки. Палочки – пересекающийся ресурс. Необходимо синхронизировать процесс еды так, чтобы мудрецы не умерли с голода.</w:t>
      </w:r>
      <w:r>
        <w:t xml:space="preserve"> </w:t>
      </w:r>
      <w:r>
        <w:t xml:space="preserve">[3–6]</w:t>
      </w:r>
      <w:r>
        <w:t xml:space="preserve"> </w:t>
      </w:r>
      <w:r>
        <w:t xml:space="preserve">Рисуем граф сети</w:t>
      </w:r>
      <w:r>
        <w:t xml:space="preserve"> </w:t>
      </w:r>
      <w:r>
        <w:t xml:space="preserve">[7]</w:t>
      </w:r>
      <w:r>
        <w:t xml:space="preserve">. Для этого с помощью контекстного меню создаём новую сеть, добавляем позиции, переходы и дуги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pStyle w:val="BodyText"/>
      </w:pPr>
      <w:r>
        <w:t xml:space="preserve">Начальные данные:</w:t>
      </w:r>
    </w:p>
    <w:p>
      <w:pPr>
        <w:numPr>
          <w:ilvl w:val="0"/>
          <w:numId w:val="1004"/>
        </w:numPr>
        <w:pStyle w:val="Compact"/>
      </w:pPr>
      <w:r>
        <w:t xml:space="preserve">позиции: мудрец размышляет (philosopher thinks), мудрец ест (philosopher eats), палочки находятся на столе (sticks on the table)</w:t>
      </w:r>
    </w:p>
    <w:p>
      <w:pPr>
        <w:numPr>
          <w:ilvl w:val="0"/>
          <w:numId w:val="1004"/>
        </w:numPr>
        <w:pStyle w:val="Compact"/>
      </w:pPr>
      <w:r>
        <w:t xml:space="preserve">переходы: взять палочки (take sticks), положить палочки (put sticks)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083308"/>
            <wp:effectExtent b="0" l="0" r="0" t="0"/>
            <wp:docPr descr="Figure 1: Граф сети задачи об обедающих мудрецах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3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Граф сети задачи об обедающих мудрецах</w:t>
      </w:r>
    </w:p>
    <w:bookmarkEnd w:id="0"/>
    <w:p>
      <w:pPr>
        <w:pStyle w:val="BodyText"/>
      </w:pPr>
      <w:r>
        <w:t xml:space="preserve">В меню задаём новые декларации модели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 типы фишек, начальные значения позиций, выражения для дуг:</w:t>
      </w:r>
    </w:p>
    <w:p>
      <w:pPr>
        <w:numPr>
          <w:ilvl w:val="0"/>
          <w:numId w:val="1005"/>
        </w:numPr>
        <w:pStyle w:val="Compact"/>
      </w:pPr>
      <m:oMath>
        <m:r>
          <m:t>n</m:t>
        </m:r>
      </m:oMath>
      <w:r>
        <w:t xml:space="preserve"> </w:t>
      </w:r>
      <w:r>
        <w:t xml:space="preserve">— число мудрецов и палочек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5</m:t>
            </m:r>
          </m:e>
        </m:d>
      </m:oMath>
      <w:r>
        <w:t xml:space="preserve">;</w:t>
      </w:r>
    </w:p>
    <w:p>
      <w:pPr>
        <w:numPr>
          <w:ilvl w:val="0"/>
          <w:numId w:val="1005"/>
        </w:numPr>
        <w:pStyle w:val="Compact"/>
      </w:pPr>
      <m:oMath>
        <m:r>
          <m:t>p</m:t>
        </m:r>
      </m:oMath>
      <w:r>
        <w:t xml:space="preserve"> </w:t>
      </w:r>
      <w:r>
        <w:t xml:space="preserve">— фишки, обозначающие мудрецов, имеют перечисляемый тип</w:t>
      </w:r>
      <w:r>
        <w:t xml:space="preserve"> </w:t>
      </w:r>
      <w:r>
        <w:rPr>
          <w:rStyle w:val="VerbatimChar"/>
        </w:rPr>
        <w:t xml:space="preserve">PH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numPr>
          <w:ilvl w:val="0"/>
          <w:numId w:val="1005"/>
        </w:numPr>
        <w:pStyle w:val="Compact"/>
      </w:pPr>
      <m:oMath>
        <m:r>
          <m:t>s</m:t>
        </m:r>
      </m:oMath>
      <w:r>
        <w:t xml:space="preserve"> </w:t>
      </w:r>
      <w:r>
        <w:t xml:space="preserve">— фишки, обозначающие палочки, имеют перечисляемый тип</w:t>
      </w:r>
      <w:r>
        <w:t xml:space="preserve"> </w:t>
      </w:r>
      <w:r>
        <w:rPr>
          <w:rStyle w:val="VerbatimChar"/>
        </w:rPr>
        <w:t xml:space="preserve">ST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ставит в соответствие мудрецам палочки (возвращает номера палочек, используемых мудрецами); по условию задачи мудрецы сидят по кругу и мудрец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может взять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палочки, поэтому 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определяется следующим образом:</w:t>
      </w:r>
    </w:p>
    <w:p>
      <w:pPr>
        <w:pStyle w:val="SourceCode"/>
      </w:pPr>
      <w:r>
        <w:rPr>
          <w:rStyle w:val="VerbatimChar"/>
        </w:rPr>
        <w:t xml:space="preserve">fun ChangeS (ph(i))= 1`st(i)++st(if = n then 1 else i+1)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2714324" cy="2800951"/>
            <wp:effectExtent b="0" l="0" r="0" t="0"/>
            <wp:docPr descr="Figure 2: Задание деклараций задачи об обедающих мудрецах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324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Задание деклараций задачи об обедающих мудрецах</w:t>
      </w:r>
    </w:p>
    <w:bookmarkEnd w:id="0"/>
    <w:p>
      <w:pPr>
        <w:pStyle w:val="BodyText"/>
      </w:pPr>
      <w:r>
        <w:t xml:space="preserve">В результате получаем работающую модель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268382"/>
            <wp:effectExtent b="0" l="0" r="0" t="0"/>
            <wp:docPr descr="Figure 3: Модель задачи об обедающих мудрецах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Модель задачи об обедающих мудрецах</w:t>
      </w:r>
    </w:p>
    <w:bookmarkEnd w:id="0"/>
    <w:p>
      <w:pPr>
        <w:pStyle w:val="BodyText"/>
      </w:pPr>
      <w:r>
        <w:t xml:space="preserve">После запуска модели наблюдаем, что одновременно палочками могут воспользоваться только два из пяти мудрецов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057731"/>
            <wp:effectExtent b="0" l="0" r="0" t="0"/>
            <wp:docPr descr="Figure 4: Запуск модели задачи об обедающих мудрецах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Запуск модели задачи об обедающих мудрецах</w:t>
      </w:r>
    </w:p>
    <w:bookmarkEnd w:id="0"/>
    <w:bookmarkStart w:id="43" w:name="упражнение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rPr>
          <w:bCs/>
          <w:b/>
        </w:rPr>
        <w:t xml:space="preserve">Анализ отчёта:</w:t>
      </w:r>
    </w:p>
    <w:p>
      <w:pPr>
        <w:numPr>
          <w:ilvl w:val="0"/>
          <w:numId w:val="1006"/>
        </w:numPr>
        <w:pStyle w:val="Compact"/>
      </w:pPr>
      <w:r>
        <w:t xml:space="preserve">Статистика (Statistics)</w:t>
      </w:r>
    </w:p>
    <w:p>
      <w:pPr>
        <w:numPr>
          <w:ilvl w:val="0"/>
          <w:numId w:val="1007"/>
        </w:numPr>
        <w:pStyle w:val="Compact"/>
      </w:pPr>
      <w:r>
        <w:t xml:space="preserve">Nodes: 11 — Модель имеет 11 уникальных состояний.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Arcs: 30 — Возможны 30 переходов между состояниями.</w:t>
      </w:r>
    </w:p>
    <w:p>
      <w:pPr>
        <w:numPr>
          <w:ilvl w:val="0"/>
          <w:numId w:val="1007"/>
        </w:numPr>
        <w:pStyle w:val="Compact"/>
      </w:pPr>
      <w:r>
        <w:t xml:space="preserve">Status: Full — Полное исследование пространства состояний гарантирует корректность анализа.</w:t>
      </w:r>
    </w:p>
    <w:p>
      <w:pPr>
        <w:pStyle w:val="FirstParagraph"/>
      </w:pPr>
      <w:r>
        <w:t xml:space="preserve">Закономерность:</w:t>
      </w:r>
      <w:r>
        <w:br/>
      </w:r>
      <w:r>
        <w:t xml:space="preserve">- В каждом состоянии одновременно едят 2 мудреца, что подтверждается верхней границей philosopher_eats: Upper=2.</w:t>
      </w:r>
      <w:r>
        <w:br/>
      </w:r>
      <w:r>
        <w:t xml:space="preserve">- Это возможно благодаря непересекающемуся выбору палочек (например, мудрецы 1 и 3 могут есть одновременно, так как используют палочки (1,2) и (3,4) соответственно).</w:t>
      </w:r>
    </w:p>
    <w:p>
      <w:pPr>
        <w:numPr>
          <w:ilvl w:val="0"/>
          <w:numId w:val="1008"/>
        </w:numPr>
        <w:pStyle w:val="Compact"/>
      </w:pPr>
      <w:r>
        <w:t xml:space="preserve">Ограниченность ресурсов (Boundedness Properties)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philosopher_eats</w:t>
      </w:r>
      <w:r>
        <w:t xml:space="preserve">: Upper=2, Lower=0</w:t>
      </w:r>
      <w:r>
        <w:br/>
      </w:r>
      <w:r>
        <w:t xml:space="preserve">Одновременно могут есть до 2 мудрецов. Минимум — 0 (все размышляют).</w:t>
      </w:r>
      <w:r>
        <w:br/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philosopher_thinks</w:t>
      </w:r>
      <w:r>
        <w:t xml:space="preserve">: Upper=5, Lower=3</w:t>
      </w:r>
      <w:r>
        <w:br/>
      </w:r>
      <w:r>
        <w:t xml:space="preserve">Всегда 3–5 мудрецов размышляют, что исключает взаимоблокировку.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stiks_on_the_table</w:t>
      </w:r>
      <w:r>
        <w:t xml:space="preserve">: Upper=5, Lower=1</w:t>
      </w:r>
      <w:r>
        <w:br/>
      </w:r>
      <w:r>
        <w:t xml:space="preserve">На столе остаётся 1–5 палочек, предотвращая полное исчерпание ресурсов.</w:t>
      </w:r>
    </w:p>
    <w:p>
      <w:pPr>
        <w:pStyle w:val="FirstParagraph"/>
      </w:pPr>
      <w:r>
        <w:t xml:space="preserve">Механизм синхронизации:</w:t>
      </w:r>
      <w:r>
        <w:br/>
      </w:r>
      <w:r>
        <w:t xml:space="preserve">- Мудрецы берут палочки только если обе свободны (функция ChangeS гарантирует атомарный захват).</w:t>
      </w:r>
      <w:r>
        <w:br/>
      </w:r>
      <w:r>
        <w:t xml:space="preserve">- Пример: Если мудрец 1 взял палочки (1,2), мудрец 2 не может взять (2,3), но мудрец 3 может взять (3,4).</w:t>
      </w:r>
    </w:p>
    <w:p>
      <w:pPr>
        <w:numPr>
          <w:ilvl w:val="0"/>
          <w:numId w:val="1010"/>
        </w:numPr>
        <w:pStyle w:val="Compact"/>
      </w:pPr>
      <w:r>
        <w:t xml:space="preserve">Liveness-свойства (Отсутствие блокировок)</w:t>
      </w:r>
    </w:p>
    <w:p>
      <w:pPr>
        <w:numPr>
          <w:ilvl w:val="0"/>
          <w:numId w:val="1011"/>
        </w:numPr>
        <w:pStyle w:val="Compact"/>
      </w:pPr>
      <w:r>
        <w:t xml:space="preserve">Dead Markings: None — Нет тупиковых состояний.</w:t>
      </w:r>
    </w:p>
    <w:p>
      <w:pPr>
        <w:numPr>
          <w:ilvl w:val="0"/>
          <w:numId w:val="1011"/>
        </w:numPr>
        <w:pStyle w:val="Compact"/>
      </w:pPr>
      <w:r>
        <w:t xml:space="preserve">Live Transition Instances: All — Все переходы (take_stiks, put_stlks) активны.</w:t>
      </w:r>
    </w:p>
    <w:p>
      <w:pPr>
        <w:pStyle w:val="FirstParagraph"/>
      </w:pPr>
      <w:r>
        <w:t xml:space="preserve">Пример перехода:</w:t>
      </w:r>
      <w:r>
        <w:br/>
      </w:r>
      <w:r>
        <w:t xml:space="preserve">1. Мудрец 1 берёт палочки (1,2) -&gt; переходит в philosopher_eats.</w:t>
      </w:r>
      <w:r>
        <w:br/>
      </w:r>
      <w:r>
        <w:t xml:space="preserve">2. Мудрец 3 берёт палочки (3,4) -&gt; переходит в philosopher_eats.</w:t>
      </w:r>
      <w:r>
        <w:br/>
      </w:r>
      <w:r>
        <w:t xml:space="preserve">3. После завершения еды палочки возвращаются -&gt; система переходит в новое состояние.</w:t>
      </w:r>
      <w:r>
        <w:br/>
      </w:r>
      <w:r>
        <w:t xml:space="preserve">4. Fairness-свойства (Справедливость)</w:t>
      </w:r>
      <w:r>
        <w:br/>
      </w:r>
      <w:r>
        <w:t xml:space="preserve">- Impartial для переходов take_stiks и put_stlks:</w:t>
      </w:r>
      <w:r>
        <w:br/>
      </w:r>
      <w:r>
        <w:t xml:space="preserve">Все мудрецы получают равный доступ к палочкам. Даже если два мудреца едят одновременно, остальные не остаются без ресурсов навсегда.</w:t>
      </w:r>
    </w:p>
    <w:p>
      <w:pPr>
        <w:numPr>
          <w:ilvl w:val="0"/>
          <w:numId w:val="1012"/>
        </w:numPr>
        <w:pStyle w:val="Compact"/>
      </w:pPr>
      <w:r>
        <w:t xml:space="preserve">Home-свойства (Возврат в начальное состояние)</w:t>
      </w:r>
    </w:p>
    <w:p>
      <w:pPr>
        <w:numPr>
          <w:ilvl w:val="0"/>
          <w:numId w:val="1013"/>
        </w:numPr>
        <w:pStyle w:val="Compact"/>
      </w:pPr>
      <w:r>
        <w:t xml:space="preserve">All markings are home — Система может вернуться в состояние, где все мудрецы размышляют, а все палочки на столе.</w:t>
      </w:r>
    </w:p>
    <w:p>
      <w:pPr>
        <w:pStyle w:val="FirstParagraph"/>
      </w:pPr>
      <w:r>
        <w:rPr>
          <w:bCs/>
          <w:b/>
        </w:rPr>
        <w:t xml:space="preserve">Итог:</w:t>
      </w:r>
    </w:p>
    <w:p>
      <w:pPr>
        <w:pStyle w:val="BodyText"/>
      </w:pPr>
      <w:r>
        <w:t xml:space="preserve">Модель корректно решает проблему:</w:t>
      </w:r>
    </w:p>
    <w:p>
      <w:pPr>
        <w:numPr>
          <w:ilvl w:val="0"/>
          <w:numId w:val="1014"/>
        </w:numPr>
        <w:pStyle w:val="Compact"/>
      </w:pPr>
      <w:r>
        <w:t xml:space="preserve">Нет взаимоблокировок за счёт ограничения на одновременный захват палочек.</w:t>
      </w:r>
    </w:p>
    <w:p>
      <w:pPr>
        <w:numPr>
          <w:ilvl w:val="0"/>
          <w:numId w:val="1014"/>
        </w:numPr>
        <w:pStyle w:val="Compact"/>
      </w:pPr>
      <w:r>
        <w:t xml:space="preserve">Два мудреца могут есть одновременно благодаря непересекающимся парам палочек.</w:t>
      </w:r>
    </w:p>
    <w:p>
      <w:pPr>
        <w:numPr>
          <w:ilvl w:val="0"/>
          <w:numId w:val="1014"/>
        </w:numPr>
        <w:pStyle w:val="Compact"/>
      </w:pPr>
      <w:r>
        <w:t xml:space="preserve">Нет голодания благодаря fairness-гарантиям.</w:t>
      </w:r>
    </w:p>
    <w:p>
      <w:pPr>
        <w:pStyle w:val="FirstParagraph"/>
      </w:pPr>
      <w:r>
        <w:t xml:space="preserve">Граф состояний будет содержать циклы, где система переключается между комбинациями двух едящих мудрецов и трёх размышляющих. Пример цикла:</w:t>
      </w:r>
      <w:r>
        <w:br/>
      </w:r>
      <w:r>
        <w:t xml:space="preserve">(0 едят, 5 размышляют) -&gt; (1 ест, 4 размышляют) -&gt; (2 едят, 3 размышляют) -&gt; (1 ест, 4 размышляют) -&gt; (0 едят, 5 размышляют) и т.д.</w:t>
      </w:r>
    </w:p>
    <w:p>
      <w:pPr>
        <w:pStyle w:val="BodyText"/>
      </w:pPr>
      <w:r>
        <w:t xml:space="preserve">Отчёт: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/home/openmodelica/petry_philosopher.cpn</w:t>
      </w:r>
      <w:r>
        <w:br/>
      </w:r>
      <w:r>
        <w:rPr>
          <w:rStyle w:val="VerbatimChar"/>
        </w:rPr>
        <w:t xml:space="preserve">Report generated: Wed Apr  9 19:45:30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    2          0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    5          3</w:t>
      </w:r>
      <w:r>
        <w:br/>
      </w:r>
      <w:r>
        <w:rPr>
          <w:rStyle w:val="VerbatimChar"/>
        </w:rPr>
        <w:t xml:space="preserve">     philosopher'stiks_on_the_table 1</w:t>
      </w:r>
      <w:r>
        <w:br/>
      </w:r>
      <w:r>
        <w:rPr>
          <w:rStyle w:val="VerbatimChar"/>
        </w:rPr>
        <w:t xml:space="preserve">                             5          1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philosopher'stiks_on_the_table 1</w:t>
      </w:r>
      <w:r>
        <w:br/>
      </w:r>
      <w:r>
        <w:rPr>
          <w:rStyle w:val="VerbatimChar"/>
        </w:rPr>
        <w:t xml:space="preserve">                         1`st(1)++</w:t>
      </w:r>
      <w:r>
        <w:br/>
      </w:r>
      <w:r>
        <w:rPr>
          <w:rStyle w:val="VerbatimChar"/>
        </w:rPr>
        <w:t xml:space="preserve">1`st(2)++</w:t>
      </w:r>
      <w:r>
        <w:br/>
      </w:r>
      <w:r>
        <w:rPr>
          <w:rStyle w:val="VerbatimChar"/>
        </w:rPr>
        <w:t xml:space="preserve">1`st(3)++</w:t>
      </w:r>
      <w:r>
        <w:br/>
      </w:r>
      <w:r>
        <w:rPr>
          <w:rStyle w:val="VerbatimChar"/>
        </w:rPr>
        <w:t xml:space="preserve">1`st(4)++</w:t>
      </w:r>
      <w:r>
        <w:br/>
      </w:r>
      <w:r>
        <w:rPr>
          <w:rStyle w:val="VerbatimChar"/>
        </w:rPr>
        <w:t xml:space="preserve">1`st(5)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philosopher'stiks_on_the_table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philosopher'put_stlks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      philosopher'take_stiks 1</w:t>
      </w:r>
      <w:r>
        <w:br/>
      </w:r>
      <w:r>
        <w:rPr>
          <w:rStyle w:val="VerbatimChar"/>
        </w:rPr>
        <w:t xml:space="preserve">                         Impartial</w:t>
      </w:r>
    </w:p>
    <w:p>
      <w:pPr>
        <w:pStyle w:val="FirstParagraph"/>
      </w:pPr>
      <w:r>
        <w:t xml:space="preserve">Построим граф пространства состояний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):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478695"/>
            <wp:effectExtent b="0" l="0" r="0" t="0"/>
            <wp:docPr descr="Figure 5: Пространство состояний для модели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Пространство состояний для модели</w:t>
      </w:r>
    </w:p>
    <w:bookmarkEnd w:id="0"/>
    <w:p>
      <w:pPr>
        <w:pStyle w:val="BodyText"/>
      </w:pPr>
      <w:r>
        <w:t xml:space="preserve">На представленном изображении показан граф пространства состояний для задачи об обедающих мудрецах.</w:t>
      </w:r>
    </w:p>
    <w:p>
      <w:pPr>
        <w:pStyle w:val="BodyText"/>
      </w:pPr>
      <w:r>
        <w:t xml:space="preserve">Общая структура пространства состояний:</w:t>
      </w:r>
      <w:r>
        <w:t xml:space="preserve"> </w:t>
      </w:r>
      <w:r>
        <w:t xml:space="preserve">- Количество состояний: 11 узлов (пронумерованы от 1 до 11);</w:t>
      </w:r>
      <w:r>
        <w:t xml:space="preserve"> </w:t>
      </w:r>
      <w:r>
        <w:t xml:space="preserve">- У нас всего 15 стрелок, но так как они двунаправленные, получается в итоге 30 переходов. Они представляют собой переходы между состояниями, вызванные срабатыванием переходов take_stiks и put_stiks.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10 лабораторной работы была реализована модель задачи об обедающих мудрецах в CPN Tools, вычислено пространство состояний, сформирован отчет о нем и построен граф.</w:t>
      </w:r>
    </w:p>
    <w:bookmarkEnd w:id="45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Start w:id="47" w:name="ref-zaitsev200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Зайцев Д.А.</w:t>
      </w:r>
      <w:r>
        <w:t xml:space="preserve"> </w:t>
      </w:r>
      <w:hyperlink r:id="rId46">
        <w:r>
          <w:rPr>
            <w:rStyle w:val="Hyperlink"/>
          </w:rPr>
          <w:t xml:space="preserve">Сети Петри и моделирование систем</w:t>
        </w:r>
      </w:hyperlink>
      <w:r>
        <w:t xml:space="preserve">. 2007.</w:t>
      </w:r>
    </w:p>
    <w:bookmarkEnd w:id="47"/>
    <w:bookmarkStart w:id="48" w:name="ref-jensen199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Jensen K. Coloured Petri Nets: Basic Concepts, Analysis Methods and Practical Use. 1997.</w:t>
      </w:r>
    </w:p>
    <w:bookmarkEnd w:id="48"/>
    <w:bookmarkStart w:id="50" w:name="ref-wikiDiningPhilosophers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hyperlink r:id="rId49">
        <w:r>
          <w:rPr>
            <w:rStyle w:val="Hyperlink"/>
          </w:rPr>
          <w:t xml:space="preserve">Задача об обедающих философах</w:t>
        </w:r>
      </w:hyperlink>
      <w:r>
        <w:t xml:space="preserve">.</w:t>
      </w:r>
    </w:p>
    <w:bookmarkEnd w:id="50"/>
    <w:bookmarkStart w:id="52" w:name="ref-habrDiningPhilosophers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hyperlink r:id="rId51">
        <w:r>
          <w:rPr>
            <w:rStyle w:val="Hyperlink"/>
          </w:rPr>
          <w:t xml:space="preserve">«Современные» обедающие философы на C++ посредством акторов и CSP</w:t>
        </w:r>
      </w:hyperlink>
      <w:r>
        <w:t xml:space="preserve">. 2020.</w:t>
      </w:r>
    </w:p>
    <w:bookmarkEnd w:id="52"/>
    <w:bookmarkStart w:id="54" w:name="ref-almakaev2022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Алмакаев Д.Р.</w:t>
      </w:r>
      <w:r>
        <w:t xml:space="preserve"> </w:t>
      </w:r>
      <w:hyperlink r:id="rId53">
        <w:r>
          <w:rPr>
            <w:rStyle w:val="Hyperlink"/>
          </w:rPr>
          <w:t xml:space="preserve">Задача об обедающих мудрецах</w:t>
        </w:r>
      </w:hyperlink>
      <w:r>
        <w:t xml:space="preserve">. 2022.</w:t>
      </w:r>
    </w:p>
    <w:bookmarkEnd w:id="54"/>
    <w:bookmarkStart w:id="55" w:name="ref-peterson1981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Peterson G.L. Myths About the Mutual Exclusion Problem. 1981.</w:t>
      </w:r>
    </w:p>
    <w:bookmarkEnd w:id="55"/>
    <w:bookmarkStart w:id="56" w:name="ref-korolkova_lab_work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Королькова А.В., Кулябов Д.С. Руководство к лабораторной работе №10. Моделирование информационных процессов. Задача об обедающих мудрецах. 2025. С. 3.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53" Target="http://lib.uvauga.ru/disk/2022/Almakaev_DR_OLR_VKR_ingener_ofo_2022.pdf" TargetMode="External" /><Relationship Type="http://schemas.openxmlformats.org/officeDocument/2006/relationships/hyperlink" Id="rId46" Target="https://f.eruditor.link/file/158457/" TargetMode="External" /><Relationship Type="http://schemas.openxmlformats.org/officeDocument/2006/relationships/hyperlink" Id="rId51" Target="https://habr.com/ru/articles/437998/" TargetMode="External" /><Relationship Type="http://schemas.openxmlformats.org/officeDocument/2006/relationships/hyperlink" Id="rId49" Target="https://ru.wikipedia.org/wiki/%D0%97%D0%B0%D0%B4%D0%B0%D1%87%D0%B0_%D0%BE%D0%B1_%D0%BE%D0%B1%D0%B5%D0%B4%D0%B0%D1%8E%D1%89%D0%B8%D1%85_%D1%84%D0%B8%D0%BB%D0%BE%D1%81%D0%BE%D1%84%D0%B0%D1%8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://lib.uvauga.ru/disk/2022/Almakaev_DR_OLR_VKR_ingener_ofo_2022.pdf" TargetMode="External" /><Relationship Type="http://schemas.openxmlformats.org/officeDocument/2006/relationships/hyperlink" Id="rId46" Target="https://f.eruditor.link/file/158457/" TargetMode="External" /><Relationship Type="http://schemas.openxmlformats.org/officeDocument/2006/relationships/hyperlink" Id="rId51" Target="https://habr.com/ru/articles/437998/" TargetMode="External" /><Relationship Type="http://schemas.openxmlformats.org/officeDocument/2006/relationships/hyperlink" Id="rId49" Target="https://ru.wikipedia.org/wiki/%D0%97%D0%B0%D0%B4%D0%B0%D1%87%D0%B0_%D0%BE%D0%B1_%D0%BE%D0%B1%D0%B5%D0%B4%D0%B0%D1%8E%D1%89%D0%B8%D1%85_%D1%84%D0%B8%D0%BB%D0%BE%D1%81%D0%BE%D1%84%D0%B0%D1%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Ибатулина Дарья Эдуардовна, НФИбд-01-22</dc:creator>
  <dc:language>ru-RU</dc:language>
  <cp:keywords/>
  <dcterms:created xsi:type="dcterms:W3CDTF">2025-04-09T18:16:46Z</dcterms:created>
  <dcterms:modified xsi:type="dcterms:W3CDTF">2025-04-09T18:16:46Z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обедающих мудрецах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