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tl/>
        </w:rPr>
        <w:t>شرح سورة الطور</w:t>
      </w:r>
    </w:p>
    <w:p>
      <w:pPr>
        <w:jc w:val="right"/>
        <w:bidi/>
      </w:pPr>
      <w:r>
        <w:rPr>
          <w:rtl/>
        </w:rPr>
        <w:t>من الآية ٢٠ إلى الآية ٤٠</w:t>
      </w:r>
    </w:p>
    <w:p>
      <w:pPr>
        <w:jc w:val="right"/>
        <w:bidi/>
      </w:pPr>
      <w:r>
        <w:rPr>
          <w:rtl/>
        </w:rPr>
        <w:t>شرح ميسّر آيةً آية · خريطة مترابطة · خطة تكرار للحفظ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خريطة الآيات ٢٠–٤٠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73F3A"/>
          </w:tcPr>
          <w:p>
            <w:pPr>
              <w:jc w:val="right"/>
              <w:bidi/>
            </w:pPr>
            <w:r>
              <w:rPr>
                <w:color w:val="FFFFFF"/>
                <w:rtl/>
              </w:rPr>
              <w:t>الآيات</w:t>
            </w:r>
          </w:p>
        </w:tc>
        <w:tc>
          <w:tcPr>
            <w:tcW w:type="dxa" w:w="5100"/>
            <w:shd w:fill="173F3A"/>
          </w:tcPr>
          <w:p>
            <w:pPr>
              <w:jc w:val="right"/>
              <w:bidi/>
            </w:pPr>
            <w:r>
              <w:rPr>
                <w:color w:val="FFFFFF"/>
                <w:rtl/>
              </w:rPr>
              <w:t>الفكرة المتسلسلة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٢٠–٢٤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نعيم أهل الجنة: السرر، الأزواج المطهرة، اجتماع الذرية، الطعام والشراب والخدم.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٢٥–٢٨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حديث أهل الجنة عن خوفهم في الدنيا، ومنّة الله عليهم، ونجاتهم بالدعاء والتوحيد.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٢٩–٣١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تثبيت النبي ﷺ والرد على تهم الكهانة والجنون والشعر وانتظار نصر الله.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٣٢–٣٤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كشف طغيان المكذبين وتناقضهم، ثم تحديهم أن يأتوا بمثل القرآن.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٣٥–٣٦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براهين الخلق: لم يخلق الإنسان نفسه ولم يخلق السماوات والأرض؛ فالخالق هو الله.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٣٧–٣٨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ليس للمشركين خزائن الله ولا السيطرة على الخلق ولا طريق إلى سماع الغيب.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٣٩–٤٠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tl/>
              </w:rPr>
              <w:t>إبطال نسبة البنات إلى الله، وبيان أن الرسول ﷺ لا يطلب أجرًا على الدعوة.</w:t>
            </w:r>
          </w:p>
        </w:tc>
      </w:tr>
    </w:tbl>
    <w:p>
      <w:pPr>
        <w:pStyle w:val="Heading2"/>
        <w:jc w:val="right"/>
        <w:bidi/>
      </w:pPr>
      <w:r>
        <w:rPr>
          <w:rtl/>
        </w:rPr>
        <w:t>القصة الكاملة للمقطع باختصار</w:t>
      </w:r>
    </w:p>
    <w:p>
      <w:pPr>
        <w:jc w:val="right"/>
        <w:bidi/>
      </w:pPr>
      <w:r>
        <w:rPr>
          <w:rtl/>
        </w:rPr>
        <w:t>نعيم الجنة واجتماع المؤمنين بأهلهم ← تذكّر خوفهم ودعائهم في الدنيا ← تثبيت الرسول ﷺ أمام اتهامات المكذبين ← تحديهم بالقرآن ← براهين وجود الخالق ← نفي امتلاكهم خزائن الله أو علم الغيب ← إبطال افترائهم وبيان إخلاص الدعوة.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خطة التلاوة المكررة للحفظ</w:t>
      </w:r>
    </w:p>
    <w:p>
      <w:pPr>
        <w:pStyle w:val="ListBullet"/>
        <w:jc w:val="right"/>
        <w:bidi/>
      </w:pPr>
      <w:r>
        <w:rPr>
          <w:rtl/>
        </w:rPr>
        <w:t>استمعي إلى الآية بصوت الشيخ محمد صديق المنشاوي ٥ مرات.</w:t>
      </w:r>
    </w:p>
    <w:p>
      <w:pPr>
        <w:pStyle w:val="ListBullet"/>
        <w:jc w:val="right"/>
        <w:bidi/>
      </w:pPr>
      <w:r>
        <w:rPr>
          <w:rtl/>
        </w:rPr>
        <w:t>رددي مع القارئ ٥ مرات مع النظر في المصحف.</w:t>
      </w:r>
    </w:p>
    <w:p>
      <w:pPr>
        <w:pStyle w:val="ListBullet"/>
        <w:jc w:val="right"/>
        <w:bidi/>
      </w:pPr>
      <w:r>
        <w:rPr>
          <w:rtl/>
        </w:rPr>
        <w:t>رددي الآية وحدك ٥ مرات، ثم سمعيها دون نظر.</w:t>
      </w:r>
    </w:p>
    <w:p>
      <w:pPr>
        <w:pStyle w:val="ListBullet"/>
        <w:jc w:val="right"/>
        <w:bidi/>
      </w:pPr>
      <w:r>
        <w:rPr>
          <w:rtl/>
        </w:rPr>
        <w:t>صلي الآيات الجديدة بما سبقها، وراجعي المقطع بعد ساعة ثم في اليوم التالي.</w:t>
      </w:r>
    </w:p>
    <w:p>
      <w:pPr>
        <w:pStyle w:val="ListBullet"/>
        <w:jc w:val="right"/>
        <w:bidi/>
      </w:pPr>
      <w:r>
        <w:rPr>
          <w:rtl/>
        </w:rPr>
        <w:t>منصة التلاوة المرفقة تسمح باختيار ١ أو ٣ أو ٥ أو ٧ أو ١٠ تكرارات مع الانتقال التلقائي.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20</w:t>
      </w:r>
    </w:p>
    <w:p>
      <w:pPr>
        <w:jc w:val="right"/>
        <w:bidi/>
      </w:pPr>
      <w:r>
        <w:rPr>
          <w:rtl/>
        </w:rPr>
        <w:t>﴿ مُتَّكِئِينَ عَلَى سُرُرٍ مَصْفُوفَةٍ وَزَوَّجْنَاهُمْ بِحُورٍ عِينٍ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يتكئ أهل الجنة في راحة وطمأنينة على أسرّة مصطفة، ويكرمهم الله بأزواج مطهرة حسان واسعات الأعين. وهذا من تمام نعيم الجنة الحسي والنفسي.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نعيم الجنة كامل، وأعظمه رضا الله ورؤيته؛ فاعملي لها بطاعة ثابتة.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21</w:t>
      </w:r>
    </w:p>
    <w:p>
      <w:pPr>
        <w:jc w:val="right"/>
        <w:bidi/>
      </w:pPr>
      <w:r>
        <w:rPr>
          <w:rtl/>
        </w:rPr>
        <w:t>﴿ وَالَّذِينَ آمَنُوا وَاتَّبَعَتْهُمْ ذُرِّيَّتُهُمْ بِإِيمَانٍ أَلْحَقْنَا بِهِمْ ذُرِّيَّتَهُمْ وَمَا أَلَتْنَاهُمْ مِنْ عَمَلِهِمْ مِنْ شَيْءٍ كُلُّ امْرِئٍ بِمَا كَسَبَ رَهِينٌ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من فضل الله أن يجمع ذرية المؤمنين بهم في الجنة إذا اتبعوهم على الإيمان، من غير أن ينقص من ثواب الآباء شيء. ومع هذا الفضل يبقى كل إنسان مسؤولًا عن كسبه.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صلاحك ينفع أسرتك بإذن الله، لكنه لا يُسقط مسؤولية كل فرد عن إيمانه وعمله.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22</w:t>
      </w:r>
    </w:p>
    <w:p>
      <w:pPr>
        <w:jc w:val="right"/>
        <w:bidi/>
      </w:pPr>
      <w:r>
        <w:rPr>
          <w:rtl/>
        </w:rPr>
        <w:t>﴿ وَأَمْدَدْنَاهُمْ بِفَاكِهَةٍ وَلَحْمٍ مِمَّا يَشْتَهُونَ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يزيد الله أهل الجنة من أنواع الفاكهة واللحم الذي تشتهيه نفوسهم؛ عطاءً متجددًا بلا انقطاع ولا ضرر.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من ترك شهوة محرمة لله عوضه الله خيرًا منها.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23</w:t>
      </w:r>
    </w:p>
    <w:p>
      <w:pPr>
        <w:jc w:val="right"/>
        <w:bidi/>
      </w:pPr>
      <w:r>
        <w:rPr>
          <w:rtl/>
        </w:rPr>
        <w:t>﴿ يَتَنَازَعُونَ فِيهَا كَأْسًا لَا لَغْوٌ فِيهَا وَلَا تَأْثِيمٌ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يتعاطى أهل الجنة كأس الشراب بينهم في أُنس، ولا يترتب عليه كلام باطل ولا ذنب كما يقع في خمر الدنيا.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نعيم الآخرة صافٍ من كل أذى، فلا يقاس بخمر الدنيا المحرمة.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24</w:t>
      </w:r>
    </w:p>
    <w:p>
      <w:pPr>
        <w:jc w:val="right"/>
        <w:bidi/>
      </w:pPr>
      <w:r>
        <w:rPr>
          <w:rtl/>
        </w:rPr>
        <w:t>﴿ وَيَطُوفُ عَلَيْهِمْ غِلْمَانٌ لَهُمْ كَأَنَّهُمْ لُؤْلُؤٌ مَكْنُونٌ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يطوف على أهل الجنة خدم مهيؤون لخدمتهم، في صفائهم وجمالهم كاللؤلؤ المصون داخل صدفه.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تكريم أهل الطاعة في الآخرة يفوق ما تتصوره النفوس.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25</w:t>
      </w:r>
    </w:p>
    <w:p>
      <w:pPr>
        <w:jc w:val="right"/>
        <w:bidi/>
      </w:pPr>
      <w:r>
        <w:rPr>
          <w:rtl/>
        </w:rPr>
        <w:t>﴿ وَأَقْبَلَ بَعْضُهُمْ عَلَى بَعْضٍ يَتَسَاءَلُونَ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يتوجه أهل الجنة بعضهم إلى بعض يتحدثون عن أحوالهم في الدنيا وعن الطريق الذي أوصلهم إلى النجاة.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صحبة الإيمان تمتد فرحتها إلى الجنة.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26</w:t>
      </w:r>
    </w:p>
    <w:p>
      <w:pPr>
        <w:jc w:val="right"/>
        <w:bidi/>
      </w:pPr>
      <w:r>
        <w:rPr>
          <w:rtl/>
        </w:rPr>
        <w:t>﴿ قَالُوا إِنَّا كُنَّا قَبْلُ فِي أَهْلِنَا مُشْفِقِينَ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يقولون: كنا في الدنيا ونحن بين أهلنا خائفين من عذاب الله، حذرين من التقصير، مع رجائنا رحمته.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الخوف المحمود يدفع إلى العمل ولا يقود إلى اليأس.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27</w:t>
      </w:r>
    </w:p>
    <w:p>
      <w:pPr>
        <w:jc w:val="right"/>
        <w:bidi/>
      </w:pPr>
      <w:r>
        <w:rPr>
          <w:rtl/>
        </w:rPr>
        <w:t>﴿ فَمَنَّ اللَّهُ عَلَيْنَا وَوَقَانَا عَذَابَ السَّمُومِ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تفضل الله عليهم بالهداية والمغفرة والجنة، وحماهم من عذاب النار النافذ بحرّه. نسبوا النجاة إلى منّة الله لا إلى إعجابهم بأعمالهم.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اعملي ولا تغتري؛ فالنجاة بفضل الله ورحمته.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28</w:t>
      </w:r>
    </w:p>
    <w:p>
      <w:pPr>
        <w:jc w:val="right"/>
        <w:bidi/>
      </w:pPr>
      <w:r>
        <w:rPr>
          <w:rtl/>
        </w:rPr>
        <w:t>﴿ إِنَّا كُنَّا مِنْ قَبْلُ نَدْعُوهُ إِنَّهُ هُوَ الْبَرُّ الرَّحِيمُ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كانوا في الدنيا يعبدون الله ويدعونه وحده. وهو البَرّ كثير الإحسان، الرحيم بعباده، فاستجاب لهم وأنجاهم.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الدعاء والتوحيد من أعظم أسباب النجاة، والله لا يضيّع من رجاه.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29</w:t>
      </w:r>
    </w:p>
    <w:p>
      <w:pPr>
        <w:jc w:val="right"/>
        <w:bidi/>
      </w:pPr>
      <w:r>
        <w:rPr>
          <w:rtl/>
        </w:rPr>
        <w:t>﴿ فَذَكِّرْ فَمَا أَنْتَ بِنِعْمَتِ رَبِّكَ بِكَاهِنٍ وَلَا مَجْنُونٍ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أمر الله نبيه ﷺ بمواصلة التذكير؛ فهو بنعمة الله رسول صادق، وليس كاهنًا يتلقى من الشياطين ولا مجنونًا كما افترى المكذبون.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لا يوقفك كلام الناس عن تبليغ الحق بالحكمة.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30</w:t>
      </w:r>
    </w:p>
    <w:p>
      <w:pPr>
        <w:jc w:val="right"/>
        <w:bidi/>
      </w:pPr>
      <w:r>
        <w:rPr>
          <w:rtl/>
        </w:rPr>
        <w:t>﴿ أَمْ يَقُولُونَ شَاعِرٌ نَتَرَبَّصُ بِهِ رَيْبَ الْمَنُونِ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يزعمون أنه شاعر وينتظرون أن تنزل به حوادث الدهر أو الموت فيستريحوا من دعوته. وهذا تناقض؛ فقد عرفوا أن القرآن ليس شعرًا.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المعاند يبدّل اتهاماته عندما يعجز عن مواجهة الحجة.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31</w:t>
      </w:r>
    </w:p>
    <w:p>
      <w:pPr>
        <w:jc w:val="right"/>
        <w:bidi/>
      </w:pPr>
      <w:r>
        <w:rPr>
          <w:rtl/>
        </w:rPr>
        <w:t>﴿ قُلْ تَرَبَّصُوا فَإِنِّي مَعَكُمْ مِنَ الْمُتَرَبِّصِينَ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قل لهم: انتظروا ما تتمنونه، وأنا منتظر حكم الله ونصره وبيان عاقبة الصادق والمكذب.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الثقة بوعد الله تمنح المؤمن ثباتًا بلا تهور.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32</w:t>
      </w:r>
    </w:p>
    <w:p>
      <w:pPr>
        <w:jc w:val="right"/>
        <w:bidi/>
      </w:pPr>
      <w:r>
        <w:rPr>
          <w:rtl/>
        </w:rPr>
        <w:t>﴿ أَمْ تَأْمُرُهُمْ أَحْلَامُهُمْ بِهَذَا أَمْ هُمْ قَوْمٌ طَاغُونَ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أتأمرهم عقولهم بهذه الأقوال المتناقضة؟ ليست عقولًا راشدة، بل طغيانهم وتجاوزهم الحد هو الذي حملهم على التكذيب.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الذكاء بلا تواضع للحق قد يتحول إلى أداة لتبرير الهوى.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33</w:t>
      </w:r>
    </w:p>
    <w:p>
      <w:pPr>
        <w:jc w:val="right"/>
        <w:bidi/>
      </w:pPr>
      <w:r>
        <w:rPr>
          <w:rtl/>
        </w:rPr>
        <w:t>﴿ أَمْ يَقُولُونَ تَقَوَّلَهُ بَلْ لَا يُؤْمِنُونَ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أيزعمون أن محمدًا ﷺ اختلق القرآن من عند نفسه؟ الحقيقة أن رفضهم ناشئ عن عدم إرادتهم للإيمان، لا عن وجود دليل على افترائهم.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افحصي الدليل بإنصاف ولا تجعلي الرغبة السابقة تحكم النتيجة.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34</w:t>
      </w:r>
    </w:p>
    <w:p>
      <w:pPr>
        <w:jc w:val="right"/>
        <w:bidi/>
      </w:pPr>
      <w:r>
        <w:rPr>
          <w:rtl/>
        </w:rPr>
        <w:t>﴿ فَلْيَأْتُوا بِحَدِيثٍ مِثْلِهِ إِنْ كَانُوا صَادِقِينَ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تحداهم الله أن يأتوا بكلام يماثل القرآن في هدايته ونظمه وصدقه إن كانوا صادقين في أنه كلام بشر، فعجزوا.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عجز أهل الفصاحة عن معارضته آية من آيات صدق القرآن.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35</w:t>
      </w:r>
    </w:p>
    <w:p>
      <w:pPr>
        <w:jc w:val="right"/>
        <w:bidi/>
      </w:pPr>
      <w:r>
        <w:rPr>
          <w:rtl/>
        </w:rPr>
        <w:t>﴿ أَمْ خُلِقُوا مِنْ غَيْرِ شَيْءٍ أَمْ هُمُ الْخَالِقُونَ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هل وُجدوا بلا خالق، أم خلقوا أنفسهم؟ كلا الاحتمالين باطل؛ فالمعدوم لا يخلق، والإنسان لم يخلق نفسه، فلا بد له من خالق وهو الله.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وجود الخلق وانتظامه دليل فطري وعقلي على الخالق.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36</w:t>
      </w:r>
    </w:p>
    <w:p>
      <w:pPr>
        <w:jc w:val="right"/>
        <w:bidi/>
      </w:pPr>
      <w:r>
        <w:rPr>
          <w:rtl/>
        </w:rPr>
        <w:t>﴿ أَمْ خَلَقُوا السَّمَاوَاتِ وَالْأَرْضَ بَلْ لَا يُوقِنُونَ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هل خلقوا السماوات والأرض حتى يستغنوا عن عبادة خالقهما؟ بل هم يعلمون أن الله خلقهما، لكن علمهم لم يتحول إلى يقين وخضوع.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المعرفة الحقيقية تثمر عبادة، لا مجرد اعتراف نظري.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37</w:t>
      </w:r>
    </w:p>
    <w:p>
      <w:pPr>
        <w:jc w:val="right"/>
        <w:bidi/>
      </w:pPr>
      <w:r>
        <w:rPr>
          <w:rtl/>
        </w:rPr>
        <w:t>﴿ أَمْ عِنْدَهُمْ خَزَائِنُ رَبِّكَ أَمْ هُمُ الْمُصَيْطِرُونَ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هل يملكون خزائن رزق الله ورحمته ووحيه فيعطون ويمنعون، أم هم المتسلطون على الخلق؟ لا؛ فالملك والتدبير لله وحده.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لا تحسدي أحدًا على فضل؛ خزائن الله واسعة وهو يقسمها بحكمة.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38</w:t>
      </w:r>
    </w:p>
    <w:p>
      <w:pPr>
        <w:jc w:val="right"/>
        <w:bidi/>
      </w:pPr>
      <w:r>
        <w:rPr>
          <w:rtl/>
        </w:rPr>
        <w:t>﴿ أَمْ لَهُمْ سُلَّمٌ يَسْتَمِعُونَ فِيهِ فَلْيَأْتِ مُسْتَمِعُهُمْ بِسُلْطَانٍ مُبِينٍ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هل لهم طريق يصعدون به إلى السماء فيسمعون الغيب والوحي؟ إن ادعوا ذلك فليأتوا بحجة ظاهرة، ولن يستطيعوا.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الدعوى في الغيب لا تُقبل بلا وحي وبرهان.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39</w:t>
      </w:r>
    </w:p>
    <w:p>
      <w:pPr>
        <w:jc w:val="right"/>
        <w:bidi/>
      </w:pPr>
      <w:r>
        <w:rPr>
          <w:rtl/>
        </w:rPr>
        <w:t>﴿ أَمْ لَهُ الْبَنَاتُ وَلَكُمُ الْبَنُونَ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أنكر الله تناقضهم حين نسبوا إليه البنات وهم يفضلون لأنفسهم البنين. والله منزه عن الولد كله، والملائكة عباده المكرمون.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العقيدة الباطلة يظهر فيها التناقض والافتراء.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الآية 40</w:t>
      </w:r>
    </w:p>
    <w:p>
      <w:pPr>
        <w:jc w:val="right"/>
        <w:bidi/>
      </w:pPr>
      <w:r>
        <w:rPr>
          <w:rtl/>
        </w:rPr>
        <w:t>﴿ أَمْ تَسْأَلُهُمْ أَجْرًا فَهُمْ مِنْ مَغْرَمٍ مُثْقَلُونَ ﴾</w:t>
      </w:r>
    </w:p>
    <w:p>
      <w:pPr>
        <w:pStyle w:val="Heading2"/>
        <w:jc w:val="right"/>
        <w:bidi/>
      </w:pPr>
      <w:r>
        <w:rPr>
          <w:rtl/>
        </w:rPr>
        <w:t>المعنى الميسّر</w:t>
      </w:r>
    </w:p>
    <w:p>
      <w:pPr>
        <w:jc w:val="right"/>
        <w:bidi/>
      </w:pPr>
      <w:r>
        <w:rPr>
          <w:rtl/>
        </w:rPr>
        <w:t>هل تطلب منهم أجرًا على دعوتهم حتى أثقلهم الدين فرفضوه؟ لم يطلب النبي ﷺ منهم مالًا؛ إنما جاءهم بما فيه نجاتهم.</w:t>
      </w:r>
    </w:p>
    <w:p>
      <w:pPr>
        <w:pStyle w:val="Heading2"/>
        <w:jc w:val="right"/>
        <w:bidi/>
      </w:pPr>
      <w:r>
        <w:rPr>
          <w:rtl/>
        </w:rPr>
        <w:t>وقفة للحفظ والعمل</w:t>
      </w:r>
    </w:p>
    <w:p>
      <w:pPr>
        <w:jc w:val="right"/>
        <w:bidi/>
      </w:pPr>
      <w:r>
        <w:rPr>
          <w:rtl/>
        </w:rPr>
        <w:t>دعوة الرسول ﷺ خالصة لله، واتباع الوحي ليس عبئًا ماليًا على الناس.</w:t>
      </w:r>
    </w:p>
    <w:p>
      <w:pPr>
        <w:pStyle w:val="Heading1"/>
        <w:jc w:val="right"/>
        <w:bidi/>
      </w:pPr>
      <w:r>
        <w:rPr>
          <w:rtl/>
        </w:rPr>
        <w:t>المراجع</w:t>
      </w:r>
    </w:p>
    <w:p>
      <w:pPr>
        <w:pStyle w:val="ListBullet"/>
        <w:jc w:val="right"/>
        <w:bidi/>
      </w:pPr>
      <w:r>
        <w:rPr>
          <w:rtl/>
        </w:rPr>
        <w:t>تفسير القرآن العظيم لابن كثير.</w:t>
      </w:r>
    </w:p>
    <w:p>
      <w:pPr>
        <w:pStyle w:val="ListBullet"/>
        <w:jc w:val="right"/>
        <w:bidi/>
      </w:pPr>
      <w:r>
        <w:rPr>
          <w:rtl/>
        </w:rPr>
        <w:t>تيسير الكريم الرحمن للشيخ عبد الرحمن السعدي.</w:t>
      </w:r>
    </w:p>
    <w:p>
      <w:pPr>
        <w:pStyle w:val="ListBullet"/>
        <w:jc w:val="right"/>
        <w:bidi/>
      </w:pPr>
      <w:r>
        <w:rPr>
          <w:rtl/>
        </w:rPr>
        <w:t>موسوعة التفسير بالدرر السنية.</w:t>
      </w:r>
    </w:p>
    <w:p>
      <w:pPr>
        <w:pStyle w:val="ListBullet"/>
        <w:jc w:val="right"/>
        <w:bidi/>
      </w:pPr>
      <w:r>
        <w:rPr>
          <w:rtl/>
        </w:rPr>
        <w:t>نص الآيات يراجع مع مصحف المدينة برواية حفص عن عاصم.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/>
    </w:pPr>
    <w:r>
      <w:rPr>
        <w:rtl/>
      </w:rPr>
      <w:t xml:space="preserve">صفحة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tl/>
      </w:rPr>
      <w:t>رحلتي مع سورة الطور | الآيات ٢٠–٤٠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9A6B34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F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F3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