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pPr>
        <w:spacing w:line="360" w:lineRule="auto"/>
        <w:jc w:val="right"/>
        <w:rPr>
          <w:b/>
          <w:color w:val="0D0D0D"/>
          <w:szCs w:val="24"/>
        </w:rPr>
      </w:pPr>
      <w:r>
        <w:rPr>
          <w:b/>
          <w:color w:val="0D0D0D"/>
          <w:szCs w:val="24"/>
        </w:rPr>
        <w:t>Projektas</w:t>
      </w:r>
    </w:p>
    <w:p>
      <w:pPr>
        <w:spacing w:line="360" w:lineRule="auto"/>
        <w:jc w:val="center"/>
        <w:rPr>
          <w:rFonts w:eastAsia="Calibri"/>
          <w:b/>
          <w:color w:val="0D0D0D"/>
          <w:szCs w:val="24"/>
        </w:rPr>
      </w:pPr>
      <w:r>
        <w:rPr>
          <w:rFonts w:eastAsia="Calibri"/>
          <w:b/>
          <w:color w:val="0D0D0D"/>
          <w:szCs w:val="24"/>
        </w:rPr>
        <w:t>ŠIRVINTŲ RAJONO SAVIVALDYBĖS TARYBA</w:t>
      </w:r>
    </w:p>
    <w:p>
      <w:pPr>
        <w:rPr>
          <w:sz w:val="18"/>
          <w:szCs w:val="18"/>
        </w:rPr>
      </w:pPr>
    </w:p>
    <w:p>
      <w:pPr>
        <w:spacing w:line="264" w:lineRule="auto"/>
        <w:jc w:val="center"/>
        <w:rPr>
          <w:b/>
          <w:szCs w:val="24"/>
        </w:rPr>
      </w:pPr>
      <w:r>
        <w:rPr>
          <w:b/>
          <w:szCs w:val="24"/>
        </w:rPr>
        <w:t>SPRENDIMAS</w:t>
      </w:r>
    </w:p>
    <w:p>
      <w:pPr>
        <w:shd w:val="clear" w:color="auto" w:fill="FFFFFF"/>
        <w:ind w:left="576" w:hanging="576"/>
        <w:jc w:val="center"/>
        <w:outlineLvl w:val="1"/>
        <w:rPr>
          <w:b/>
          <w:szCs w:val="24"/>
          <w:lang w:eastAsia="lt-LT"/>
        </w:rPr>
      </w:pPr>
      <w:r>
        <w:rPr>
          <w:b/>
          <w:caps/>
          <w:szCs w:val="24"/>
          <w:lang w:eastAsia="lt-LT"/>
        </w:rPr>
        <w:t>DĖL ŠIRVINTŲ RAJONO SAVIVALDYBĖS TERITORIJOJE ESANČIŲ KAPINIŲ SĄRAŠO PATVIRTINIMO</w:t>
      </w:r>
    </w:p>
    <w:p>
      <w:pPr>
        <w:spacing w:line="288" w:lineRule="auto"/>
        <w:jc w:val="center"/>
        <w:rPr>
          <w:rFonts w:eastAsia="Calibri"/>
          <w:color w:val="0D0D0D"/>
          <w:szCs w:val="24"/>
        </w:rPr>
      </w:pPr>
    </w:p>
    <w:p>
      <w:pPr>
        <w:spacing w:line="288" w:lineRule="auto"/>
        <w:jc w:val="center"/>
        <w:rPr>
          <w:b/>
          <w:caps/>
          <w:szCs w:val="24"/>
          <w:lang w:eastAsia="lt-LT"/>
        </w:rPr>
      </w:pPr>
      <w:r>
        <w:rPr>
          <w:rFonts w:eastAsia="Calibri"/>
          <w:color w:val="0D0D0D"/>
          <w:szCs w:val="24"/>
        </w:rPr>
        <w:t xml:space="preserve">2024 m.            d. Nr.</w:t>
      </w:r>
    </w:p>
    <w:p>
      <w:pPr>
        <w:spacing w:line="288" w:lineRule="auto"/>
        <w:jc w:val="center"/>
        <w:rPr>
          <w:b/>
          <w:caps/>
          <w:szCs w:val="24"/>
          <w:lang w:eastAsia="lt-LT"/>
        </w:rPr>
      </w:pPr>
      <w:r>
        <w:rPr>
          <w:rFonts w:eastAsia="Calibri"/>
          <w:color w:val="0D0D0D"/>
          <w:szCs w:val="24"/>
        </w:rPr>
        <w:t>Širvintos</w:t>
      </w:r>
    </w:p>
    <w:p>
      <w:pPr>
        <w:spacing w:line="288" w:lineRule="auto"/>
        <w:ind w:firstLine="851"/>
        <w:jc w:val="both"/>
        <w:rPr>
          <w:szCs w:val="24"/>
        </w:rPr>
      </w:pPr>
    </w:p>
    <w:p>
      <w:pPr>
        <w:spacing w:line="288" w:lineRule="auto"/>
        <w:ind w:firstLine="720"/>
        <w:jc w:val="both"/>
        <w:rPr>
          <w:szCs w:val="24"/>
        </w:rPr>
      </w:pPr>
      <w:r>
        <w:rPr>
          <w:szCs w:val="24"/>
        </w:rPr>
        <w:t>Vadovaudamasi Lietuvos Respublikos vietos savivaldos įstatymo 6 straipsnio 41 punktu, 16 straipsnio 1 dalimi, Lietuvos Respublikos žmonių palaikų laidojimo įstatymo 33 straipsnio 3 dalimi, Kapinių sąrašų sudarymo reikalavimų tvarkos aprašu, patvirtintu Lietuvos Respublikos Vyriausybės 2008 m. lapkričio 19 d. nutarimu Nr. 1207 „Dėl Lietuvos Respublikos žmonių palaikų laidojimo įstatymo įgyvendinamųjų teisės aktų patvirtinimo“,</w:t>
      </w:r>
    </w:p>
    <w:p>
      <w:pPr>
        <w:spacing w:line="288" w:lineRule="auto"/>
        <w:ind w:firstLine="720"/>
        <w:jc w:val="both"/>
        <w:rPr>
          <w:szCs w:val="24"/>
        </w:rPr>
      </w:pPr>
      <w:r>
        <w:rPr>
          <w:szCs w:val="24"/>
        </w:rPr>
        <w:t xml:space="preserve">Širvintų rajono savivaldybės taryba  n u s p r e n d ž i a:</w:t>
      </w:r>
    </w:p>
    <w:p>
      <w:pPr>
        <w:tabs>
          <w:tab w:val="left" w:pos="0"/>
          <w:tab w:val="left" w:pos="993"/>
        </w:tabs>
        <w:spacing w:line="288" w:lineRule="auto"/>
        <w:ind w:firstLine="720"/>
        <w:jc w:val="both"/>
        <w:rPr>
          <w:szCs w:val="24"/>
        </w:rPr>
      </w:pPr>
      <w:r>
        <w:rPr>
          <w:szCs w:val="24"/>
        </w:rPr>
        <w:t>1</w:t>
      </w:r>
      <w:r>
        <w:rPr>
          <w:szCs w:val="24"/>
        </w:rPr>
        <w:t>.</w:t>
        <w:tab/>
        <w:t>Patvirtinti Širvintų rajono savivaldybės teritorijoje esančių kapinių sąrašą (pridedama).</w:t>
      </w:r>
    </w:p>
    <w:p>
      <w:pPr>
        <w:tabs>
          <w:tab w:val="left" w:pos="993"/>
        </w:tabs>
        <w:spacing w:line="288" w:lineRule="auto"/>
        <w:ind w:firstLine="720"/>
        <w:jc w:val="both"/>
        <w:rPr>
          <w:szCs w:val="24"/>
        </w:rPr>
      </w:pPr>
      <w:r>
        <w:rPr>
          <w:szCs w:val="24"/>
        </w:rPr>
        <w:t>2</w:t>
      </w:r>
      <w:r>
        <w:rPr>
          <w:szCs w:val="24"/>
        </w:rPr>
        <w:t>.</w:t>
        <w:tab/>
        <w:t xml:space="preserve">Paskelbti patvirtintą Širvintų rajono savivaldybės teritorijoje esančių kapinių sąrašą Širvintų rajono savivaldybės interneto svetainėje </w:t>
      </w:r>
      <w:r>
        <w:rPr>
          <w:szCs w:val="24"/>
        </w:rPr>
        <w:t>www.sirvintos.lt</w:t>
      </w:r>
      <w:r>
        <w:rPr>
          <w:szCs w:val="24"/>
        </w:rPr>
        <w:t>.</w:t>
      </w:r>
    </w:p>
    <w:p>
      <w:pPr>
        <w:tabs>
          <w:tab w:val="left" w:pos="0"/>
          <w:tab w:val="left" w:pos="709"/>
          <w:tab w:val="left" w:pos="993"/>
        </w:tabs>
        <w:spacing w:line="288" w:lineRule="auto"/>
        <w:ind w:firstLine="720"/>
        <w:jc w:val="both"/>
        <w:rPr>
          <w:szCs w:val="24"/>
        </w:rPr>
      </w:pPr>
      <w:r>
        <w:rPr>
          <w:szCs w:val="24"/>
        </w:rPr>
        <w:t>3</w:t>
      </w:r>
      <w:r>
        <w:rPr>
          <w:szCs w:val="24"/>
        </w:rPr>
        <w:t>.</w:t>
        <w:tab/>
        <w:t>Pripažinti netekusiu galios Širvintų rajono savivaldybės tarybos 2023 m. gruodžio 20 d. sprendimą Nr. 1-171 „Dėl kapinių sąrašo patvirtinimo“.</w:t>
      </w:r>
    </w:p>
    <w:p>
      <w:pPr>
        <w:tabs>
          <w:tab w:val="left" w:pos="1134"/>
        </w:tabs>
        <w:spacing w:line="288" w:lineRule="auto"/>
        <w:ind w:firstLine="720"/>
        <w:jc w:val="both"/>
        <w:rPr>
          <w:szCs w:val="24"/>
        </w:rPr>
      </w:pPr>
      <w:r>
        <w:rPr>
          <w:szCs w:val="24"/>
        </w:rPr>
        <w:t>Šis sprendimas gali būti skundžiamas Lietuvos Respublikos administracinių bylų teisenos įstatymo nustatyta tvarka.</w:t>
      </w:r>
    </w:p>
    <w:p>
      <w:pPr>
        <w:spacing w:line="288" w:lineRule="auto"/>
        <w:ind w:firstLine="851"/>
        <w:jc w:val="both"/>
        <w:rPr>
          <w:szCs w:val="24"/>
        </w:rPr>
      </w:pPr>
    </w:p>
    <w:p>
      <w:pPr>
        <w:spacing w:line="288" w:lineRule="auto"/>
        <w:ind w:firstLine="851"/>
        <w:jc w:val="both"/>
        <w:rPr>
          <w:szCs w:val="24"/>
        </w:rPr>
      </w:pPr>
    </w:p>
    <w:p>
      <w:pPr>
        <w:rPr>
          <w:sz w:val="8"/>
          <w:szCs w:val="8"/>
        </w:rPr>
      </w:pPr>
    </w:p>
    <w:p>
      <w:pPr>
        <w:spacing w:line="288" w:lineRule="auto"/>
        <w:jc w:val="both"/>
        <w:rPr>
          <w:szCs w:val="24"/>
          <w:lang w:eastAsia="lt-LT"/>
        </w:rPr>
      </w:pPr>
      <w:r>
        <w:rPr>
          <w:szCs w:val="24"/>
          <w:lang w:eastAsia="lt-LT"/>
        </w:rPr>
        <w:t>Savivaldybės meras    </w:t>
      </w:r>
    </w:p>
    <w:p>
      <w:pPr>
        <w:rPr>
          <w:sz w:val="20"/>
        </w:rPr>
      </w:pPr>
    </w:p>
    <w:p>
      <w:pPr>
        <w:rPr>
          <w:sz w:val="20"/>
          <w:szCs w:val="22"/>
        </w:rPr>
      </w:pPr>
    </w:p>
    <w:p>
      <w:pPr>
        <w:rPr>
          <w:sz w:val="20"/>
          <w:szCs w:val="22"/>
        </w:rPr>
      </w:pPr>
    </w:p>
    <w:p>
      <w:pPr>
        <w:rPr>
          <w:sz w:val="20"/>
          <w:szCs w:val="22"/>
        </w:rPr>
      </w:pPr>
    </w:p>
    <w:p>
      <w:pPr>
        <w:rPr>
          <w:sz w:val="20"/>
          <w:szCs w:val="22"/>
        </w:rPr>
      </w:pPr>
    </w:p>
    <w:p>
      <w:pPr>
        <w:rPr>
          <w:sz w:val="20"/>
          <w:szCs w:val="22"/>
        </w:rPr>
      </w:pPr>
    </w:p>
    <w:p>
      <w:pPr>
        <w:rPr>
          <w:sz w:val="20"/>
          <w:szCs w:val="22"/>
        </w:rPr>
      </w:pPr>
    </w:p>
    <w:p>
      <w:pPr>
        <w:rPr>
          <w:sz w:val="20"/>
          <w:szCs w:val="22"/>
        </w:rPr>
      </w:pPr>
    </w:p>
    <w:p>
      <w:pPr>
        <w:rPr>
          <w:sz w:val="20"/>
          <w:szCs w:val="22"/>
        </w:rPr>
      </w:pPr>
    </w:p>
    <w:p>
      <w:pPr>
        <w:rPr>
          <w:sz w:val="20"/>
          <w:szCs w:val="22"/>
        </w:rPr>
      </w:pPr>
      <w:r>
        <w:rPr>
          <w:sz w:val="20"/>
          <w:szCs w:val="22"/>
        </w:rPr>
        <w:t>Sprendimo projektą teikia</w:t>
      </w:r>
    </w:p>
    <w:p>
      <w:pPr>
        <w:rPr>
          <w:sz w:val="20"/>
          <w:szCs w:val="22"/>
        </w:rPr>
      </w:pPr>
      <w:r>
        <w:rPr>
          <w:sz w:val="20"/>
          <w:szCs w:val="22"/>
        </w:rPr>
        <w:t>Širvintų rajono savivaldybės tarybos narė,</w:t>
      </w:r>
    </w:p>
    <w:p>
      <w:pPr>
        <w:rPr>
          <w:sz w:val="20"/>
          <w:szCs w:val="22"/>
        </w:rPr>
      </w:pPr>
      <w:r>
        <w:rPr>
          <w:sz w:val="20"/>
          <w:szCs w:val="22"/>
        </w:rPr>
        <w:t>pavaduojanti Savivaldybės merą, Janina Pažusienė</w:t>
      </w:r>
    </w:p>
    <w:p>
      <w:pPr>
        <w:rPr>
          <w:sz w:val="20"/>
          <w:szCs w:val="22"/>
        </w:rPr>
      </w:pPr>
    </w:p>
    <w:tbl>
      <w:tblPr>
        <w:tblW w:w="9781" w:type="dxa"/>
        <w:tblLook w:val="01E0" w:firstRow="1" w:lastRow="1" w:firstColumn="1" w:lastColumn="1" w:noHBand="0" w:noVBand="0"/>
      </w:tblPr>
      <w:tblGrid>
        <w:gridCol w:w="4820"/>
        <w:gridCol w:w="4961"/>
      </w:tblGrid>
      <w:tr>
        <w:trPr>
          <w:trHeight w:val="113"/>
        </w:trPr>
        <w:tc>
          <w:tcPr>
            <w:tcW w:w="4820" w:type="dxa"/>
          </w:tcPr>
          <w:p>
            <w:pPr>
              <w:spacing w:line="200" w:lineRule="exact"/>
              <w:jc w:val="both"/>
              <w:rPr>
                <w:sz w:val="20"/>
                <w:szCs w:val="22"/>
              </w:rPr>
            </w:pPr>
            <w:r>
              <w:rPr>
                <w:sz w:val="20"/>
                <w:szCs w:val="22"/>
              </w:rPr>
              <w:t>Parengė</w:t>
            </w:r>
          </w:p>
        </w:tc>
        <w:tc>
          <w:tcPr>
            <w:tcW w:w="4961" w:type="dxa"/>
          </w:tcPr>
          <w:p>
            <w:pPr>
              <w:spacing w:line="259" w:lineRule="auto"/>
              <w:jc w:val="both"/>
              <w:rPr>
                <w:sz w:val="20"/>
                <w:szCs w:val="22"/>
              </w:rPr>
            </w:pPr>
            <w:r>
              <w:rPr>
                <w:sz w:val="20"/>
                <w:szCs w:val="22"/>
              </w:rPr>
              <w:t>SUDERINTA:</w:t>
            </w:r>
          </w:p>
        </w:tc>
      </w:tr>
      <w:tr>
        <w:trPr>
          <w:trHeight w:val="422"/>
        </w:trPr>
        <w:tc>
          <w:tcPr>
            <w:tcW w:w="4820" w:type="dxa"/>
          </w:tcPr>
          <w:p>
            <w:pPr>
              <w:spacing w:line="200" w:lineRule="exact"/>
              <w:rPr>
                <w:sz w:val="20"/>
                <w:szCs w:val="22"/>
              </w:rPr>
            </w:pPr>
            <w:r>
              <w:rPr>
                <w:sz w:val="20"/>
                <w:szCs w:val="22"/>
              </w:rPr>
              <w:t xml:space="preserve">Architektūros ir kraštotvarkos planavimo skyriaus vyriausioji specialistė </w:t>
            </w:r>
          </w:p>
        </w:tc>
        <w:tc>
          <w:tcPr>
            <w:tcW w:w="4961" w:type="dxa"/>
          </w:tcPr>
          <w:p>
            <w:pPr>
              <w:spacing w:line="200" w:lineRule="exact"/>
              <w:jc w:val="both"/>
              <w:rPr>
                <w:sz w:val="20"/>
                <w:szCs w:val="22"/>
              </w:rPr>
            </w:pPr>
            <w:r>
              <w:rPr>
                <w:sz w:val="20"/>
                <w:szCs w:val="22"/>
              </w:rPr>
              <w:t>Architektūros ir kraštotvarkos planavimo skyriaus vedėja</w:t>
            </w:r>
          </w:p>
        </w:tc>
      </w:tr>
      <w:tr>
        <w:trPr>
          <w:trHeight w:val="113"/>
        </w:trPr>
        <w:tc>
          <w:tcPr>
            <w:tcW w:w="4820" w:type="dxa"/>
          </w:tcPr>
          <w:p>
            <w:pPr>
              <w:spacing w:line="200" w:lineRule="exact"/>
              <w:rPr>
                <w:sz w:val="20"/>
                <w:szCs w:val="22"/>
              </w:rPr>
            </w:pPr>
            <w:r>
              <w:rPr>
                <w:sz w:val="20"/>
                <w:szCs w:val="22"/>
              </w:rPr>
              <w:t>Natalja Bareckienė</w:t>
            </w:r>
          </w:p>
        </w:tc>
        <w:tc>
          <w:tcPr>
            <w:tcW w:w="4961" w:type="dxa"/>
          </w:tcPr>
          <w:p>
            <w:pPr>
              <w:spacing w:line="259" w:lineRule="auto"/>
              <w:jc w:val="both"/>
              <w:rPr>
                <w:sz w:val="20"/>
                <w:szCs w:val="22"/>
              </w:rPr>
            </w:pPr>
            <w:r>
              <w:rPr>
                <w:sz w:val="20"/>
                <w:szCs w:val="22"/>
              </w:rPr>
              <w:t>Deimantė Oršauskaitė</w:t>
            </w:r>
          </w:p>
        </w:tc>
      </w:tr>
      <w:tr>
        <w:trPr>
          <w:trHeight w:val="113"/>
        </w:trPr>
        <w:tc>
          <w:tcPr>
            <w:tcW w:w="4820" w:type="dxa"/>
          </w:tcPr>
          <w:p>
            <w:pPr>
              <w:spacing w:line="200" w:lineRule="exact"/>
              <w:rPr>
                <w:sz w:val="20"/>
                <w:szCs w:val="22"/>
              </w:rPr>
            </w:pPr>
          </w:p>
        </w:tc>
        <w:tc>
          <w:tcPr>
            <w:tcW w:w="4961" w:type="dxa"/>
          </w:tcPr>
          <w:p>
            <w:pPr>
              <w:spacing w:line="259" w:lineRule="auto"/>
              <w:jc w:val="both"/>
              <w:rPr>
                <w:sz w:val="20"/>
                <w:szCs w:val="22"/>
              </w:rPr>
            </w:pPr>
          </w:p>
        </w:tc>
      </w:tr>
      <w:tr>
        <w:trPr>
          <w:trHeight w:val="440"/>
        </w:trPr>
        <w:tc>
          <w:tcPr>
            <w:tcW w:w="4820" w:type="dxa"/>
            <w:vAlign w:val="center"/>
          </w:tcPr>
          <w:p>
            <w:pPr>
              <w:spacing w:line="200" w:lineRule="exact"/>
              <w:rPr>
                <w:sz w:val="20"/>
                <w:szCs w:val="22"/>
              </w:rPr>
            </w:pPr>
            <w:r>
              <w:rPr>
                <w:sz w:val="20"/>
                <w:szCs w:val="22"/>
              </w:rPr>
              <w:t>Teisės, personalo ir civilinės metrikacijos skyriaus vedėjo pavaduotoja</w:t>
            </w:r>
          </w:p>
        </w:tc>
        <w:tc>
          <w:tcPr>
            <w:tcW w:w="4961" w:type="dxa"/>
          </w:tcPr>
          <w:p>
            <w:pPr>
              <w:spacing w:line="200" w:lineRule="exact"/>
              <w:jc w:val="both"/>
              <w:rPr>
                <w:sz w:val="20"/>
              </w:rPr>
            </w:pPr>
            <w:r>
              <w:rPr>
                <w:sz w:val="20"/>
              </w:rPr>
              <w:t>Teisės, personalo ir civilinės metrikacijos skyriaus vyriausioji specialistė</w:t>
            </w:r>
          </w:p>
        </w:tc>
      </w:tr>
      <w:tr>
        <w:trPr>
          <w:trHeight w:val="80"/>
        </w:trPr>
        <w:tc>
          <w:tcPr>
            <w:tcW w:w="4820" w:type="dxa"/>
          </w:tcPr>
          <w:p>
            <w:pPr>
              <w:spacing w:line="200" w:lineRule="exact"/>
              <w:jc w:val="both"/>
              <w:rPr>
                <w:sz w:val="20"/>
                <w:szCs w:val="22"/>
              </w:rPr>
            </w:pPr>
            <w:r>
              <w:rPr>
                <w:sz w:val="20"/>
                <w:szCs w:val="22"/>
              </w:rPr>
              <w:t>Vaida Šeipūnė</w:t>
            </w:r>
          </w:p>
        </w:tc>
        <w:tc>
          <w:tcPr>
            <w:tcW w:w="4961" w:type="dxa"/>
          </w:tcPr>
          <w:p>
            <w:pPr>
              <w:spacing w:line="259" w:lineRule="auto"/>
              <w:jc w:val="both"/>
              <w:rPr>
                <w:sz w:val="20"/>
              </w:rPr>
            </w:pPr>
            <w:r>
              <w:rPr>
                <w:sz w:val="20"/>
              </w:rPr>
              <w:t>Rima Nainienė</w:t>
            </w:r>
          </w:p>
        </w:tc>
      </w:tr>
    </w:tbl>
    <w:p>
      <w:pPr>
        <w:rPr>
          <w:sz w:val="20"/>
          <w:szCs w:val="22"/>
        </w:rPr>
      </w:pPr>
    </w:p>
    <w:p>
      <w:pPr>
        <w:jc w:val="center"/>
        <w:rPr>
          <w:b/>
          <w:szCs w:val="24"/>
          <w:lang w:eastAsia="lt-LT"/>
        </w:rPr>
      </w:pPr>
      <w:r>
        <w:rPr>
          <w:b/>
          <w:szCs w:val="24"/>
          <w:lang w:eastAsia="lt-LT"/>
        </w:rPr>
        <w:t>ŠIRVINTŲ RAJONO SAVIVALDYBĖS ADMINISTRACIJOS</w:t>
      </w:r>
    </w:p>
    <w:p>
      <w:pPr>
        <w:jc w:val="center"/>
        <w:rPr>
          <w:b/>
          <w:caps/>
          <w:spacing w:val="20"/>
          <w:szCs w:val="24"/>
        </w:rPr>
      </w:pPr>
      <w:r>
        <w:rPr>
          <w:b/>
          <w:caps/>
          <w:szCs w:val="24"/>
        </w:rPr>
        <w:t>ARCHITEKTŪROS IR KRAŠTOTVARKOS PLANAVIMO SKYRIUS</w:t>
      </w:r>
      <w:r>
        <w:rPr>
          <w:b/>
          <w:caps/>
          <w:spacing w:val="20"/>
          <w:szCs w:val="24"/>
        </w:rPr>
        <w:t xml:space="preserve"> </w:t>
      </w:r>
    </w:p>
    <w:p>
      <w:pPr>
        <w:jc w:val="center"/>
        <w:rPr>
          <w:b/>
          <w:caps/>
          <w:spacing w:val="20"/>
          <w:szCs w:val="24"/>
        </w:rPr>
      </w:pPr>
    </w:p>
    <w:p>
      <w:pPr>
        <w:jc w:val="center"/>
        <w:rPr>
          <w:b/>
          <w:caps/>
          <w:spacing w:val="20"/>
          <w:szCs w:val="24"/>
        </w:rPr>
      </w:pPr>
      <w:r>
        <w:rPr>
          <w:b/>
          <w:caps/>
          <w:spacing w:val="20"/>
          <w:szCs w:val="24"/>
        </w:rPr>
        <w:t>Aiškinamasis raštas</w:t>
      </w:r>
    </w:p>
    <w:p>
      <w:pPr>
        <w:shd w:val="clear" w:color="auto" w:fill="FFFFFF"/>
        <w:ind w:left="576" w:hanging="576"/>
        <w:jc w:val="center"/>
        <w:outlineLvl w:val="1"/>
        <w:rPr>
          <w:b/>
          <w:bCs/>
          <w:szCs w:val="24"/>
          <w:lang w:eastAsia="lt-LT"/>
        </w:rPr>
      </w:pPr>
      <w:r>
        <w:rPr>
          <w:b/>
          <w:bCs/>
          <w:szCs w:val="24"/>
          <w:lang w:eastAsia="lt-LT"/>
        </w:rPr>
        <w:t>DĖL TARYBOS SPRENDIMO „</w:t>
      </w:r>
      <w:r>
        <w:rPr>
          <w:b/>
          <w:caps/>
          <w:szCs w:val="24"/>
          <w:lang w:eastAsia="lt-LT"/>
        </w:rPr>
        <w:t>DĖL ŠIRVINTŲ RAJONO SAVIVALDYBĖS TERITORIJOJE ESANČIŲ KAPINIŲ SĄRAŠO PATVIRTINIMO</w:t>
      </w:r>
      <w:r>
        <w:rPr>
          <w:b/>
          <w:bCs/>
          <w:szCs w:val="24"/>
          <w:lang w:eastAsia="lt-LT"/>
        </w:rPr>
        <w:t>“ PROJEKTO</w:t>
      </w:r>
    </w:p>
    <w:p>
      <w:pPr>
        <w:ind w:firstLine="851"/>
        <w:jc w:val="center"/>
        <w:rPr>
          <w:b/>
          <w:caps/>
          <w:szCs w:val="24"/>
          <w:lang w:eastAsia="lt-LT"/>
        </w:rPr>
      </w:pPr>
    </w:p>
    <w:p>
      <w:pPr>
        <w:jc w:val="center"/>
        <w:rPr>
          <w:color w:val="0D0D0D"/>
          <w:szCs w:val="24"/>
        </w:rPr>
      </w:pPr>
      <w:r>
        <w:rPr>
          <w:color w:val="0D0D0D"/>
          <w:szCs w:val="24"/>
        </w:rPr>
        <w:t xml:space="preserve">2024 m. </w:t>
      </w:r>
      <w:r>
        <w:rPr>
          <w:szCs w:val="24"/>
        </w:rPr>
        <w:t>lapkričio 27</w:t>
      </w:r>
      <w:r>
        <w:rPr>
          <w:color w:val="0D0D0D"/>
          <w:szCs w:val="24"/>
        </w:rPr>
        <w:t xml:space="preserve"> d.</w:t>
      </w:r>
    </w:p>
    <w:p>
      <w:pPr>
        <w:ind w:firstLine="720"/>
        <w:jc w:val="center"/>
        <w:rPr>
          <w:color w:val="0D0D0D"/>
          <w:szCs w:val="24"/>
        </w:rPr>
      </w:pPr>
    </w:p>
    <w:p>
      <w:pPr>
        <w:spacing w:line="288" w:lineRule="auto"/>
        <w:ind w:firstLine="720"/>
        <w:jc w:val="both"/>
        <w:rPr>
          <w:b/>
          <w:szCs w:val="24"/>
          <w:lang w:eastAsia="lt-LT"/>
        </w:rPr>
      </w:pPr>
      <w:r>
        <w:rPr>
          <w:b/>
          <w:szCs w:val="24"/>
          <w:lang w:eastAsia="lt-LT"/>
        </w:rPr>
        <w:t>1</w:t>
      </w:r>
      <w:r>
        <w:rPr>
          <w:b/>
          <w:szCs w:val="24"/>
          <w:lang w:eastAsia="lt-LT"/>
        </w:rPr>
        <w:t xml:space="preserve">. Sprendimo projekto tikslai. </w:t>
      </w:r>
    </w:p>
    <w:p>
      <w:pPr>
        <w:spacing w:line="288" w:lineRule="auto"/>
        <w:ind w:firstLine="720"/>
        <w:jc w:val="both"/>
        <w:rPr>
          <w:szCs w:val="24"/>
        </w:rPr>
      </w:pPr>
      <w:r>
        <w:rPr>
          <w:szCs w:val="24"/>
          <w:lang w:eastAsia="lt-LT"/>
        </w:rPr>
        <w:t>Parengtu Tarybos sprendimo projektu siekiama patvirtinti atnaujintą Širvintų rajono savivaldybės teritorijoje esančių kapinių sąrašą.</w:t>
      </w:r>
      <w:r>
        <w:rPr>
          <w:szCs w:val="24"/>
        </w:rPr>
        <w:t xml:space="preserve"> </w:t>
      </w:r>
    </w:p>
    <w:p>
      <w:pPr>
        <w:spacing w:line="288" w:lineRule="auto"/>
        <w:ind w:firstLine="720"/>
        <w:jc w:val="both"/>
        <w:rPr>
          <w:b/>
          <w:color w:val="0D0D0D"/>
          <w:szCs w:val="24"/>
          <w:lang w:eastAsia="lt-LT"/>
        </w:rPr>
      </w:pPr>
      <w:r>
        <w:rPr>
          <w:b/>
          <w:bCs/>
          <w:szCs w:val="24"/>
          <w:lang w:eastAsia="lt-LT"/>
        </w:rPr>
        <w:t>2</w:t>
      </w:r>
      <w:r>
        <w:rPr>
          <w:b/>
          <w:bCs/>
          <w:szCs w:val="24"/>
          <w:lang w:eastAsia="lt-LT"/>
        </w:rPr>
        <w:t>. Sprendimo projekto uždaviniai.</w:t>
      </w:r>
    </w:p>
    <w:p>
      <w:pPr>
        <w:spacing w:line="288" w:lineRule="auto"/>
        <w:ind w:firstLine="720"/>
        <w:jc w:val="both"/>
        <w:rPr>
          <w:color w:val="000000"/>
          <w:szCs w:val="24"/>
          <w:lang w:eastAsia="lt-LT"/>
        </w:rPr>
      </w:pPr>
      <w:r>
        <w:rPr>
          <w:szCs w:val="24"/>
          <w:lang w:eastAsia="lt-LT"/>
        </w:rPr>
        <w:t xml:space="preserve">Sprendimo projekto uždaviniai – </w:t>
      </w:r>
      <w:r>
        <w:rPr>
          <w:szCs w:val="24"/>
        </w:rPr>
        <w:t>įgyvendinti Lietuvos Respublikos žmonių palaikų laidojimo įstatymo 33 straipsnio 3 dalies nuostatą, kuri nurodo, kad kapinių</w:t>
      </w:r>
      <w:r>
        <w:rPr>
          <w:color w:val="000000"/>
          <w:szCs w:val="24"/>
          <w:lang w:eastAsia="lt-LT"/>
        </w:rPr>
        <w:t xml:space="preserve"> sąrašas turi būti atnaujinamas ir tvirtinamas ne rečiau kaip kartą per metus.</w:t>
      </w:r>
    </w:p>
    <w:p>
      <w:pPr>
        <w:spacing w:line="288" w:lineRule="auto"/>
        <w:ind w:firstLine="720"/>
        <w:jc w:val="both"/>
        <w:rPr>
          <w:color w:val="000000"/>
          <w:sz w:val="27"/>
          <w:szCs w:val="27"/>
          <w:lang w:eastAsia="lt-LT"/>
        </w:rPr>
      </w:pPr>
      <w:r>
        <w:rPr>
          <w:b/>
          <w:bCs/>
          <w:szCs w:val="24"/>
          <w:lang w:eastAsia="lt-LT"/>
        </w:rPr>
        <w:t>3</w:t>
      </w:r>
      <w:r>
        <w:rPr>
          <w:b/>
          <w:bCs/>
          <w:szCs w:val="24"/>
          <w:lang w:eastAsia="lt-LT"/>
        </w:rPr>
        <w:t>. Siūlomos teisinio reguliavimo nuostatos, šiuo metu esantis teisinis reglamentavimas, kokie šios srities teisės aktai tebegalioja ir kokius teisės aktus būtina pakeisti ar panaikinti, priėmus teikiamą Tarybos sprendimo projektą.</w:t>
      </w:r>
      <w:r>
        <w:rPr>
          <w:szCs w:val="24"/>
        </w:rPr>
        <w:t xml:space="preserve"> </w:t>
      </w:r>
    </w:p>
    <w:p>
      <w:pPr>
        <w:tabs>
          <w:tab w:val="left" w:pos="6804"/>
          <w:tab w:val="left" w:pos="6946"/>
          <w:tab w:val="left" w:pos="7088"/>
          <w:tab w:val="left" w:pos="7513"/>
        </w:tabs>
        <w:spacing w:line="288" w:lineRule="auto"/>
        <w:ind w:firstLine="720"/>
        <w:jc w:val="both"/>
        <w:rPr>
          <w:szCs w:val="24"/>
        </w:rPr>
      </w:pPr>
      <w:r>
        <w:rPr>
          <w:szCs w:val="24"/>
          <w:lang w:eastAsia="lt-LT"/>
        </w:rPr>
        <w:t xml:space="preserve">Tarybos sprendimo projektas parengtas vadovaujantis </w:t>
      </w:r>
      <w:r>
        <w:rPr>
          <w:szCs w:val="24"/>
        </w:rPr>
        <w:t>Lietuvos Respublikos vietos savivaldos įstatymo 6 straipsnio 41 punktu, 16 straipsnio 1 dalimi, Lietuvos Respublikos žmonių palaikų laidojimo įstatymo 33 straipsnio 3 dalimi, Kapinių sąrašų sudarymo reikalavimų tvarkos aprašu, patvirtintu Lietuvos Respublikos Vyriausybės 2008 m. lapkričio 19 d. nutarimu Nr. 1207 „Dėl Lietuvos Respublikos žmonių palaikų laidojimo įstatymo įgyvendinamųjų teisės aktų patvirtinimo“,</w:t>
      </w:r>
    </w:p>
    <w:p>
      <w:pPr>
        <w:tabs>
          <w:tab w:val="left" w:pos="6804"/>
          <w:tab w:val="left" w:pos="6946"/>
          <w:tab w:val="left" w:pos="7088"/>
          <w:tab w:val="left" w:pos="7513"/>
        </w:tabs>
        <w:spacing w:line="288" w:lineRule="auto"/>
        <w:ind w:firstLine="720"/>
        <w:jc w:val="both"/>
        <w:rPr>
          <w:color w:val="000000"/>
          <w:szCs w:val="24"/>
        </w:rPr>
      </w:pPr>
      <w:r>
        <w:rPr>
          <w:szCs w:val="24"/>
        </w:rPr>
        <w:t>Lietuvos Respublikos vietos savivaldos įstatymo 6 straipsnio 41 punktas nustato, kad s</w:t>
      </w:r>
      <w:r>
        <w:rPr>
          <w:color w:val="000000"/>
          <w:szCs w:val="24"/>
        </w:rPr>
        <w:t xml:space="preserve">avarankiškoji (Konstitucijos ir įstatymų nustatyta (priskirta) Savivaldybės funkcija yra </w:t>
      </w:r>
      <w:r>
        <w:rPr>
          <w:color w:val="000000"/>
          <w:sz w:val="20"/>
        </w:rPr>
        <w:t> </w:t>
      </w:r>
      <w:r>
        <w:rPr>
          <w:color w:val="000000"/>
          <w:szCs w:val="24"/>
        </w:rPr>
        <w:t>ritualinių paslaugų teikimo užtikrinimas ir kapinių priežiūros organizavimas;</w:t>
      </w:r>
    </w:p>
    <w:p>
      <w:pPr>
        <w:tabs>
          <w:tab w:val="left" w:pos="6804"/>
          <w:tab w:val="left" w:pos="6946"/>
          <w:tab w:val="left" w:pos="7088"/>
          <w:tab w:val="left" w:pos="7513"/>
        </w:tabs>
        <w:spacing w:line="288" w:lineRule="auto"/>
        <w:ind w:firstLine="720"/>
        <w:jc w:val="both"/>
        <w:rPr>
          <w:color w:val="000000"/>
          <w:szCs w:val="24"/>
        </w:rPr>
      </w:pPr>
      <w:r>
        <w:rPr>
          <w:szCs w:val="24"/>
        </w:rPr>
        <w:t>Lietuvos Respublikos vietos savivaldos įstatymo 16 straipsnio 1 dalis nustato, kad</w:t>
      </w:r>
      <w:r>
        <w:rPr>
          <w:color w:val="000000"/>
          <w:sz w:val="20"/>
        </w:rPr>
        <w:t xml:space="preserve"> </w:t>
      </w:r>
      <w:r>
        <w:rPr>
          <w:color w:val="000000"/>
          <w:szCs w:val="24"/>
        </w:rPr>
        <w:t>Savivaldybės taryba savo įgaliojimus įgyvendina kolegialiai Savivaldybės tarybos posėdžiuose bei svarstomais klausimais priima sprendimus ir kontroliuoja, kaip jie įgyvendinami.</w:t>
      </w:r>
    </w:p>
    <w:p>
      <w:pPr>
        <w:tabs>
          <w:tab w:val="left" w:pos="6804"/>
          <w:tab w:val="left" w:pos="6946"/>
          <w:tab w:val="left" w:pos="7088"/>
          <w:tab w:val="left" w:pos="7513"/>
        </w:tabs>
        <w:spacing w:line="288" w:lineRule="auto"/>
        <w:ind w:firstLine="720"/>
        <w:jc w:val="both"/>
        <w:rPr>
          <w:color w:val="FF0000"/>
          <w:szCs w:val="24"/>
        </w:rPr>
      </w:pPr>
      <w:r>
        <w:rPr>
          <w:szCs w:val="24"/>
        </w:rPr>
        <w:t>Lietuvos Respublikos žmonių palaikų laidojimo įstatymo 33 straipsnio 3 dalis, nustato, kad sa</w:t>
      </w:r>
      <w:r>
        <w:rPr>
          <w:color w:val="000000"/>
          <w:szCs w:val="24"/>
        </w:rPr>
        <w:t>vivaldybės privalo savo interneto svetainėje paskelbti pagal Vyriausybės nustatytus reikalavimus sudarytą ir savivaldybės tarybos patvirtintą visų savivaldybės teritorijoje esančių veikiančių, riboto laidojimo ir neveikiančių kapinių sąrašą, kuris turi būti atnaujinamas ir tvirtinamas ne rečiau kaip kartą per metus.</w:t>
      </w:r>
    </w:p>
    <w:p>
      <w:pPr>
        <w:tabs>
          <w:tab w:val="left" w:pos="6804"/>
          <w:tab w:val="left" w:pos="6946"/>
          <w:tab w:val="left" w:pos="7088"/>
          <w:tab w:val="left" w:pos="7513"/>
        </w:tabs>
        <w:spacing w:line="288" w:lineRule="auto"/>
        <w:ind w:firstLine="720"/>
        <w:jc w:val="both"/>
        <w:rPr>
          <w:szCs w:val="24"/>
        </w:rPr>
      </w:pPr>
      <w:r>
        <w:rPr>
          <w:szCs w:val="24"/>
        </w:rPr>
        <w:t>Kapinių sąrašų sudarymo reikalavimų tvarkos aprašas, patvirtintas Lietuvos Respublikos Vyriausybės 2008 m. lapkričio 19 d. nutarimu Nr. 1207 „Dėl Lietuvos Respublikos žmonių palaikų laidojimo įstatymo įgyvendinamųjų teisės aktų patvirtinimo“, nustato duomenis ir informaciją, kuriuos savivaldybės privalo įtraukti į jų teritorijose esančių kapinių sąrašus.</w:t>
      </w:r>
    </w:p>
    <w:p>
      <w:pPr>
        <w:tabs>
          <w:tab w:val="left" w:pos="6804"/>
          <w:tab w:val="left" w:pos="6946"/>
          <w:tab w:val="left" w:pos="7088"/>
          <w:tab w:val="left" w:pos="7513"/>
        </w:tabs>
        <w:spacing w:line="288" w:lineRule="auto"/>
        <w:ind w:firstLine="720"/>
        <w:jc w:val="both"/>
        <w:rPr>
          <w:szCs w:val="24"/>
        </w:rPr>
      </w:pPr>
      <w:r>
        <w:rPr>
          <w:color w:val="0D0D0D"/>
          <w:szCs w:val="24"/>
        </w:rPr>
        <w:t>Priėmus sprendimo projektą, galiojančių teisės aktų keisti nereikės.</w:t>
      </w:r>
    </w:p>
    <w:p>
      <w:pPr>
        <w:tabs>
          <w:tab w:val="left" w:pos="142"/>
          <w:tab w:val="left" w:pos="993"/>
        </w:tabs>
        <w:spacing w:line="288" w:lineRule="auto"/>
        <w:ind w:firstLine="720"/>
        <w:jc w:val="both"/>
        <w:rPr>
          <w:b/>
          <w:bCs/>
          <w:szCs w:val="24"/>
          <w:lang w:eastAsia="lt-LT"/>
        </w:rPr>
      </w:pPr>
      <w:r>
        <w:rPr>
          <w:b/>
          <w:bCs/>
          <w:szCs w:val="24"/>
          <w:lang w:eastAsia="lt-LT"/>
        </w:rPr>
        <w:t>4</w:t>
      </w:r>
      <w:r>
        <w:rPr>
          <w:b/>
          <w:bCs/>
          <w:szCs w:val="24"/>
          <w:lang w:eastAsia="lt-LT"/>
        </w:rPr>
        <w:t xml:space="preserve">. Laukiamas rezultatas. </w:t>
      </w:r>
    </w:p>
    <w:p>
      <w:pPr>
        <w:tabs>
          <w:tab w:val="left" w:pos="993"/>
        </w:tabs>
        <w:spacing w:line="288" w:lineRule="auto"/>
        <w:ind w:firstLine="720"/>
        <w:jc w:val="both"/>
        <w:rPr>
          <w:szCs w:val="24"/>
        </w:rPr>
      </w:pPr>
      <w:r>
        <w:rPr>
          <w:szCs w:val="24"/>
        </w:rPr>
        <w:t>Širvintų rajono savivaldybės tarybai priėmus teikiamą sprendimo projektą ir patvirtinus atnaujintą kapinių sąrašą, bus įgyvendintas įstatymo reikalavimas ir patvirtintas kapinių sąrašas bus paskelbtas Širvintų rajono savivaldybės interneto svetainėje www.sirvintos.lt.</w:t>
      </w:r>
    </w:p>
    <w:p>
      <w:pPr>
        <w:tabs>
          <w:tab w:val="left" w:pos="142"/>
          <w:tab w:val="left" w:pos="993"/>
        </w:tabs>
        <w:spacing w:line="288" w:lineRule="auto"/>
        <w:ind w:firstLine="720"/>
        <w:jc w:val="both"/>
        <w:rPr>
          <w:b/>
          <w:bCs/>
          <w:szCs w:val="24"/>
          <w:lang w:eastAsia="lt-LT"/>
        </w:rPr>
      </w:pPr>
      <w:r>
        <w:rPr>
          <w:b/>
          <w:bCs/>
          <w:szCs w:val="24"/>
          <w:lang w:eastAsia="lt-LT"/>
        </w:rPr>
        <w:t>5</w:t>
      </w:r>
      <w:r>
        <w:rPr>
          <w:b/>
          <w:bCs/>
          <w:szCs w:val="24"/>
          <w:lang w:eastAsia="lt-LT"/>
        </w:rPr>
        <w:t>. Lėšų poreikis ir šaltiniai.</w:t>
      </w:r>
    </w:p>
    <w:p>
      <w:pPr>
        <w:tabs>
          <w:tab w:val="left" w:pos="142"/>
          <w:tab w:val="left" w:pos="993"/>
        </w:tabs>
        <w:spacing w:line="288" w:lineRule="auto"/>
        <w:ind w:firstLine="720"/>
        <w:jc w:val="both"/>
        <w:rPr>
          <w:szCs w:val="24"/>
          <w:lang w:eastAsia="lt-LT"/>
        </w:rPr>
      </w:pPr>
      <w:r>
        <w:rPr>
          <w:szCs w:val="24"/>
        </w:rPr>
        <w:t>L</w:t>
      </w:r>
      <w:r>
        <w:rPr>
          <w:szCs w:val="24"/>
          <w:lang w:eastAsia="lt-LT"/>
        </w:rPr>
        <w:t xml:space="preserve">ėšų projekto įgyvendinimui nereikės. </w:t>
      </w:r>
    </w:p>
    <w:p>
      <w:pPr>
        <w:tabs>
          <w:tab w:val="left" w:pos="142"/>
          <w:tab w:val="left" w:pos="993"/>
        </w:tabs>
        <w:spacing w:line="288" w:lineRule="auto"/>
        <w:ind w:firstLine="720"/>
        <w:jc w:val="both"/>
        <w:rPr>
          <w:b/>
          <w:bCs/>
          <w:szCs w:val="24"/>
          <w:lang w:eastAsia="lt-LT"/>
        </w:rPr>
      </w:pPr>
      <w:r>
        <w:rPr>
          <w:b/>
          <w:bCs/>
          <w:szCs w:val="24"/>
          <w:lang w:eastAsia="lt-LT"/>
        </w:rPr>
        <w:t>6</w:t>
      </w:r>
      <w:r>
        <w:rPr>
          <w:b/>
          <w:bCs/>
          <w:szCs w:val="24"/>
          <w:lang w:eastAsia="lt-LT"/>
        </w:rPr>
        <w:t>. Kiti sprendimui priimti reikalingi pagrindimai, skaičiavimai ar paaiškinimai.</w:t>
      </w:r>
    </w:p>
    <w:p>
      <w:pPr>
        <w:tabs>
          <w:tab w:val="left" w:pos="142"/>
          <w:tab w:val="left" w:pos="993"/>
        </w:tabs>
        <w:spacing w:line="288" w:lineRule="auto"/>
        <w:ind w:firstLine="720"/>
        <w:jc w:val="both"/>
        <w:rPr>
          <w:b/>
          <w:bCs/>
          <w:szCs w:val="24"/>
          <w:lang w:eastAsia="lt-LT"/>
        </w:rPr>
      </w:pPr>
      <w:r>
        <w:rPr>
          <w:b/>
          <w:bCs/>
          <w:szCs w:val="24"/>
          <w:lang w:eastAsia="lt-LT"/>
        </w:rPr>
        <w:t>-</w:t>
      </w:r>
    </w:p>
    <w:p>
      <w:pPr>
        <w:tabs>
          <w:tab w:val="left" w:pos="142"/>
          <w:tab w:val="left" w:pos="993"/>
        </w:tabs>
        <w:spacing w:line="288" w:lineRule="auto"/>
        <w:ind w:firstLine="720"/>
        <w:jc w:val="both"/>
        <w:rPr>
          <w:b/>
          <w:bCs/>
          <w:szCs w:val="24"/>
          <w:lang w:eastAsia="lt-LT"/>
        </w:rPr>
      </w:pPr>
      <w:r>
        <w:rPr>
          <w:b/>
          <w:bCs/>
          <w:szCs w:val="24"/>
          <w:lang w:eastAsia="lt-LT"/>
        </w:rPr>
        <w:t>7</w:t>
      </w:r>
      <w:r>
        <w:rPr>
          <w:b/>
          <w:bCs/>
          <w:szCs w:val="24"/>
          <w:lang w:eastAsia="lt-LT"/>
        </w:rPr>
        <w:t>. Teisės akto antikorupcinis vertinimas.</w:t>
      </w:r>
    </w:p>
    <w:p>
      <w:pPr>
        <w:shd w:val="clear" w:color="auto" w:fill="FFFFFF"/>
        <w:spacing w:line="288" w:lineRule="auto"/>
        <w:ind w:firstLine="720"/>
        <w:jc w:val="both"/>
        <w:rPr>
          <w:szCs w:val="24"/>
          <w:lang w:eastAsia="lt-LT"/>
        </w:rPr>
      </w:pPr>
      <w:r>
        <w:rPr>
          <w:szCs w:val="24"/>
          <w:lang w:eastAsia="lt-LT"/>
        </w:rPr>
        <w:t>Nevertintinas. Teisės aktu nenumatoma reguliuoti santykių, susijusių su nurodytais Lietuvos Respublikos korupcijos prevencijos įstatymo 8 straipsnio 1 dalyje. Teikiamu projektu prielaidų ir galimybės atsirasti korupcijai nėra.</w:t>
      </w:r>
    </w:p>
    <w:p>
      <w:pPr>
        <w:shd w:val="clear" w:color="auto" w:fill="FFFFFF"/>
        <w:spacing w:line="288" w:lineRule="auto"/>
        <w:ind w:firstLine="720"/>
        <w:jc w:val="both"/>
        <w:rPr>
          <w:szCs w:val="24"/>
          <w:lang w:eastAsia="lt-LT"/>
        </w:rPr>
      </w:pPr>
      <w:r>
        <w:rPr>
          <w:b/>
          <w:bCs/>
          <w:szCs w:val="24"/>
          <w:lang w:eastAsia="lt-LT"/>
        </w:rPr>
        <w:t>8</w:t>
      </w:r>
      <w:r>
        <w:rPr>
          <w:b/>
          <w:bCs/>
          <w:szCs w:val="24"/>
          <w:lang w:eastAsia="lt-LT"/>
        </w:rPr>
        <w:t>. Sprendimo projekto lyginamasis variantas.</w:t>
      </w:r>
    </w:p>
    <w:p>
      <w:pPr>
        <w:shd w:val="clear" w:color="auto" w:fill="FFFFFF"/>
        <w:spacing w:line="288" w:lineRule="auto"/>
        <w:ind w:firstLine="720"/>
        <w:jc w:val="both"/>
        <w:rPr>
          <w:szCs w:val="24"/>
          <w:lang w:eastAsia="lt-LT"/>
        </w:rPr>
      </w:pPr>
      <w:r>
        <w:rPr>
          <w:szCs w:val="24"/>
          <w:lang w:eastAsia="lt-LT"/>
        </w:rPr>
        <w:t>Sprendimo projekto lyginamasis variantas neteikiamas (teikiamu Tarybos sprendimo projektu nenumatoma keisti arba papildyti galiojančio Tarybos sprendimo projekto).</w:t>
      </w:r>
    </w:p>
    <w:p>
      <w:pPr>
        <w:shd w:val="clear" w:color="auto" w:fill="FFFFFF"/>
        <w:spacing w:line="288" w:lineRule="auto"/>
        <w:ind w:firstLine="720"/>
        <w:rPr>
          <w:b/>
          <w:bCs/>
          <w:szCs w:val="24"/>
          <w:lang w:eastAsia="lt-LT"/>
        </w:rPr>
      </w:pPr>
      <w:r>
        <w:rPr>
          <w:b/>
          <w:bCs/>
          <w:szCs w:val="24"/>
          <w:lang w:eastAsia="lt-LT"/>
        </w:rPr>
        <w:t>9</w:t>
      </w:r>
      <w:r>
        <w:rPr>
          <w:b/>
          <w:bCs/>
          <w:szCs w:val="24"/>
          <w:lang w:eastAsia="lt-LT"/>
        </w:rPr>
        <w:t>. Projekto rengėjas (-ai).</w:t>
      </w:r>
    </w:p>
    <w:p>
      <w:pPr>
        <w:tabs>
          <w:tab w:val="right" w:pos="9972"/>
        </w:tabs>
        <w:spacing w:line="288" w:lineRule="auto"/>
        <w:ind w:firstLine="720"/>
        <w:jc w:val="both"/>
        <w:rPr>
          <w:szCs w:val="24"/>
        </w:rPr>
      </w:pPr>
      <w:r>
        <w:rPr>
          <w:szCs w:val="24"/>
        </w:rPr>
        <w:t>Architektūros ir kraštotvarkos planavimo skyriaus vyriausioji specialistė Natalja Bareckienė.</w:t>
      </w:r>
    </w:p>
    <w:p>
      <w:pPr>
        <w:spacing w:line="288" w:lineRule="auto"/>
        <w:ind w:firstLine="720"/>
        <w:jc w:val="center"/>
        <w:rPr>
          <w:color w:val="0D0D0D"/>
          <w:szCs w:val="24"/>
          <w:lang w:eastAsia="lt-LT"/>
        </w:rPr>
      </w:pPr>
    </w:p>
    <w:p>
      <w:pPr>
        <w:spacing w:line="288" w:lineRule="auto"/>
        <w:ind w:firstLine="720"/>
        <w:jc w:val="center"/>
        <w:rPr>
          <w:color w:val="0D0D0D"/>
          <w:szCs w:val="24"/>
          <w:lang w:eastAsia="lt-LT"/>
        </w:rPr>
      </w:pPr>
      <w:r>
        <w:rPr>
          <w:color w:val="0D0D0D"/>
          <w:szCs w:val="24"/>
          <w:lang w:eastAsia="lt-LT"/>
        </w:rPr>
        <w:t>____________________</w:t>
      </w:r>
    </w:p>
    <w:p>
      <w:pPr>
        <w:spacing w:line="288" w:lineRule="auto"/>
        <w:ind w:firstLine="720"/>
        <w:jc w:val="center"/>
        <w:rPr>
          <w:color w:val="0D0D0D"/>
          <w:szCs w:val="24"/>
          <w:lang w:eastAsia="lt-LT"/>
        </w:rPr>
      </w:pPr>
    </w:p>
    <w:sectPr>
      <w:pgSz w:w="12240" w:h="15840"/>
      <w:pgMar w:top="1134" w:right="567" w:bottom="993" w:left="1701" w:header="720" w:footer="720" w:gutter="0"/>
      <w:cols w:space="720"/>
      <w:docGrid w:linePitch="360"/>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rPr>
          <w:sz w:val="22"/>
          <w:szCs w:val="22"/>
        </w:rPr>
      </w:pPr>
      <w:r>
        <w:rPr>
          <w:sz w:val="22"/>
          <w:szCs w:val="22"/>
        </w:rPr>
        <w:separator/>
      </w:r>
    </w:p>
  </w:endnote>
  <w:endnote w:type="continuationSeparator" w:id="0">
    <w:p>
      <w:pPr>
        <w:rPr>
          <w:sz w:val="22"/>
          <w:szCs w:val="22"/>
        </w:rPr>
      </w:pPr>
      <w:r>
        <w:rPr>
          <w:sz w:val="22"/>
          <w:szCs w:val="22"/>
        </w:rPr>
        <w:continuationSeparator/>
      </w: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rPr>
          <w:sz w:val="22"/>
          <w:szCs w:val="22"/>
        </w:rPr>
      </w:pPr>
      <w:r>
        <w:rPr>
          <w:sz w:val="22"/>
          <w:szCs w:val="22"/>
        </w:rPr>
        <w:separator/>
      </w:r>
    </w:p>
  </w:footnote>
  <w:footnote w:type="continuationSeparator" w:id="0">
    <w:p>
      <w:pPr>
        <w:rPr>
          <w:sz w:val="22"/>
          <w:szCs w:val="22"/>
        </w:rPr>
      </w:pPr>
      <w:r>
        <w:rPr>
          <w:sz w:val="22"/>
          <w:szCs w:val="22"/>
        </w:rPr>
        <w:continuationSeparator/>
      </w:r>
    </w:p>
  </w:footnote>
</w:footnotes>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1296"/>
  <w:hyphenationZone w:val="396"/>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5B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9675CA-C94B-463E-A44D-5AD78F57DF34}"/>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69691834">
      <w:bodyDiv w:val="1"/>
      <w:marLeft w:val="0"/>
      <w:marRight w:val="0"/>
      <w:marTop w:val="0"/>
      <w:marBottom w:val="0"/>
      <w:divBdr>
        <w:top w:val="none" w:sz="0" w:space="0" w:color="auto"/>
        <w:left w:val="none" w:sz="0" w:space="0" w:color="auto"/>
        <w:bottom w:val="none" w:sz="0" w:space="0" w:color="auto"/>
        <w:right w:val="none" w:sz="0" w:space="0" w:color="auto"/>
      </w:divBdr>
      <w:divsChild>
        <w:div w:id="192883923">
          <w:marLeft w:val="0"/>
          <w:marRight w:val="0"/>
          <w:marTop w:val="0"/>
          <w:marBottom w:val="0"/>
          <w:divBdr>
            <w:top w:val="none" w:sz="0" w:space="0" w:color="auto"/>
            <w:left w:val="none" w:sz="0" w:space="0" w:color="auto"/>
            <w:bottom w:val="none" w:sz="0" w:space="0" w:color="auto"/>
            <w:right w:val="none" w:sz="0" w:space="0" w:color="auto"/>
          </w:divBdr>
        </w:div>
      </w:divsChild>
    </w:div>
    <w:div w:id="129517078">
      <w:bodyDiv w:val="1"/>
      <w:marLeft w:val="0"/>
      <w:marRight w:val="0"/>
      <w:marTop w:val="0"/>
      <w:marBottom w:val="0"/>
      <w:divBdr>
        <w:top w:val="none" w:sz="0" w:space="0" w:color="auto"/>
        <w:left w:val="none" w:sz="0" w:space="0" w:color="auto"/>
        <w:bottom w:val="none" w:sz="0" w:space="0" w:color="auto"/>
        <w:right w:val="none" w:sz="0" w:space="0" w:color="auto"/>
      </w:divBdr>
      <w:divsChild>
        <w:div w:id="1232159842">
          <w:marLeft w:val="0"/>
          <w:marRight w:val="0"/>
          <w:marTop w:val="0"/>
          <w:marBottom w:val="0"/>
          <w:divBdr>
            <w:top w:val="none" w:sz="0" w:space="0" w:color="auto"/>
            <w:left w:val="none" w:sz="0" w:space="0" w:color="auto"/>
            <w:bottom w:val="none" w:sz="0" w:space="0" w:color="auto"/>
            <w:right w:val="none" w:sz="0" w:space="0" w:color="auto"/>
          </w:divBdr>
        </w:div>
      </w:divsChild>
    </w:div>
    <w:div w:id="228198739">
      <w:bodyDiv w:val="1"/>
      <w:marLeft w:val="0"/>
      <w:marRight w:val="0"/>
      <w:marTop w:val="0"/>
      <w:marBottom w:val="0"/>
      <w:divBdr>
        <w:top w:val="none" w:sz="0" w:space="0" w:color="auto"/>
        <w:left w:val="none" w:sz="0" w:space="0" w:color="auto"/>
        <w:bottom w:val="none" w:sz="0" w:space="0" w:color="auto"/>
        <w:right w:val="none" w:sz="0" w:space="0" w:color="auto"/>
      </w:divBdr>
      <w:divsChild>
        <w:div w:id="1931113046">
          <w:marLeft w:val="0"/>
          <w:marRight w:val="0"/>
          <w:marTop w:val="0"/>
          <w:marBottom w:val="0"/>
          <w:divBdr>
            <w:top w:val="none" w:sz="0" w:space="0" w:color="auto"/>
            <w:left w:val="none" w:sz="0" w:space="0" w:color="auto"/>
            <w:bottom w:val="none" w:sz="0" w:space="0" w:color="auto"/>
            <w:right w:val="none" w:sz="0" w:space="0" w:color="auto"/>
          </w:divBdr>
        </w:div>
      </w:divsChild>
    </w:div>
    <w:div w:id="455103092">
      <w:bodyDiv w:val="1"/>
      <w:marLeft w:val="0"/>
      <w:marRight w:val="0"/>
      <w:marTop w:val="0"/>
      <w:marBottom w:val="0"/>
      <w:divBdr>
        <w:top w:val="none" w:sz="0" w:space="0" w:color="auto"/>
        <w:left w:val="none" w:sz="0" w:space="0" w:color="auto"/>
        <w:bottom w:val="none" w:sz="0" w:space="0" w:color="auto"/>
        <w:right w:val="none" w:sz="0" w:space="0" w:color="auto"/>
      </w:divBdr>
    </w:div>
    <w:div w:id="632180688">
      <w:bodyDiv w:val="1"/>
      <w:marLeft w:val="0"/>
      <w:marRight w:val="0"/>
      <w:marTop w:val="0"/>
      <w:marBottom w:val="0"/>
      <w:divBdr>
        <w:top w:val="none" w:sz="0" w:space="0" w:color="auto"/>
        <w:left w:val="none" w:sz="0" w:space="0" w:color="auto"/>
        <w:bottom w:val="none" w:sz="0" w:space="0" w:color="auto"/>
        <w:right w:val="none" w:sz="0" w:space="0" w:color="auto"/>
      </w:divBdr>
    </w:div>
    <w:div w:id="849949742">
      <w:bodyDiv w:val="1"/>
      <w:marLeft w:val="0"/>
      <w:marRight w:val="0"/>
      <w:marTop w:val="0"/>
      <w:marBottom w:val="0"/>
      <w:divBdr>
        <w:top w:val="none" w:sz="0" w:space="0" w:color="auto"/>
        <w:left w:val="none" w:sz="0" w:space="0" w:color="auto"/>
        <w:bottom w:val="none" w:sz="0" w:space="0" w:color="auto"/>
        <w:right w:val="none" w:sz="0" w:space="0" w:color="auto"/>
      </w:divBdr>
      <w:divsChild>
        <w:div w:id="1288505564">
          <w:marLeft w:val="0"/>
          <w:marRight w:val="0"/>
          <w:marTop w:val="0"/>
          <w:marBottom w:val="0"/>
          <w:divBdr>
            <w:top w:val="none" w:sz="0" w:space="0" w:color="auto"/>
            <w:left w:val="none" w:sz="0" w:space="0" w:color="auto"/>
            <w:bottom w:val="none" w:sz="0" w:space="0" w:color="auto"/>
            <w:right w:val="none" w:sz="0" w:space="0" w:color="auto"/>
          </w:divBdr>
        </w:div>
      </w:divsChild>
    </w:div>
    <w:div w:id="901216302">
      <w:bodyDiv w:val="1"/>
      <w:marLeft w:val="0"/>
      <w:marRight w:val="0"/>
      <w:marTop w:val="0"/>
      <w:marBottom w:val="0"/>
      <w:divBdr>
        <w:top w:val="none" w:sz="0" w:space="0" w:color="auto"/>
        <w:left w:val="none" w:sz="0" w:space="0" w:color="auto"/>
        <w:bottom w:val="none" w:sz="0" w:space="0" w:color="auto"/>
        <w:right w:val="none" w:sz="0" w:space="0" w:color="auto"/>
      </w:divBdr>
      <w:divsChild>
        <w:div w:id="1236630254">
          <w:marLeft w:val="0"/>
          <w:marRight w:val="0"/>
          <w:marTop w:val="0"/>
          <w:marBottom w:val="0"/>
          <w:divBdr>
            <w:top w:val="none" w:sz="0" w:space="0" w:color="auto"/>
            <w:left w:val="none" w:sz="0" w:space="0" w:color="auto"/>
            <w:bottom w:val="none" w:sz="0" w:space="0" w:color="auto"/>
            <w:right w:val="none" w:sz="0" w:space="0" w:color="auto"/>
          </w:divBdr>
        </w:div>
      </w:divsChild>
    </w:div>
    <w:div w:id="922958617">
      <w:bodyDiv w:val="1"/>
      <w:marLeft w:val="0"/>
      <w:marRight w:val="0"/>
      <w:marTop w:val="0"/>
      <w:marBottom w:val="0"/>
      <w:divBdr>
        <w:top w:val="none" w:sz="0" w:space="0" w:color="auto"/>
        <w:left w:val="none" w:sz="0" w:space="0" w:color="auto"/>
        <w:bottom w:val="none" w:sz="0" w:space="0" w:color="auto"/>
        <w:right w:val="none" w:sz="0" w:space="0" w:color="auto"/>
      </w:divBdr>
    </w:div>
    <w:div w:id="935282435">
      <w:bodyDiv w:val="1"/>
      <w:marLeft w:val="0"/>
      <w:marRight w:val="0"/>
      <w:marTop w:val="0"/>
      <w:marBottom w:val="0"/>
      <w:divBdr>
        <w:top w:val="none" w:sz="0" w:space="0" w:color="auto"/>
        <w:left w:val="none" w:sz="0" w:space="0" w:color="auto"/>
        <w:bottom w:val="none" w:sz="0" w:space="0" w:color="auto"/>
        <w:right w:val="none" w:sz="0" w:space="0" w:color="auto"/>
      </w:divBdr>
      <w:divsChild>
        <w:div w:id="1191147833">
          <w:marLeft w:val="0"/>
          <w:marRight w:val="0"/>
          <w:marTop w:val="0"/>
          <w:marBottom w:val="0"/>
          <w:divBdr>
            <w:top w:val="none" w:sz="0" w:space="0" w:color="auto"/>
            <w:left w:val="none" w:sz="0" w:space="0" w:color="auto"/>
            <w:bottom w:val="none" w:sz="0" w:space="0" w:color="auto"/>
            <w:right w:val="none" w:sz="0" w:space="0" w:color="auto"/>
          </w:divBdr>
        </w:div>
      </w:divsChild>
    </w:div>
    <w:div w:id="1230186623">
      <w:bodyDiv w:val="1"/>
      <w:marLeft w:val="0"/>
      <w:marRight w:val="0"/>
      <w:marTop w:val="0"/>
      <w:marBottom w:val="0"/>
      <w:divBdr>
        <w:top w:val="none" w:sz="0" w:space="0" w:color="auto"/>
        <w:left w:val="none" w:sz="0" w:space="0" w:color="auto"/>
        <w:bottom w:val="none" w:sz="0" w:space="0" w:color="auto"/>
        <w:right w:val="none" w:sz="0" w:space="0" w:color="auto"/>
      </w:divBdr>
    </w:div>
    <w:div w:id="1511988586">
      <w:bodyDiv w:val="1"/>
      <w:marLeft w:val="0"/>
      <w:marRight w:val="0"/>
      <w:marTop w:val="0"/>
      <w:marBottom w:val="0"/>
      <w:divBdr>
        <w:top w:val="none" w:sz="0" w:space="0" w:color="auto"/>
        <w:left w:val="none" w:sz="0" w:space="0" w:color="auto"/>
        <w:bottom w:val="none" w:sz="0" w:space="0" w:color="auto"/>
        <w:right w:val="none" w:sz="0" w:space="0" w:color="auto"/>
      </w:divBdr>
      <w:divsChild>
        <w:div w:id="2147157795">
          <w:marLeft w:val="0"/>
          <w:marRight w:val="0"/>
          <w:marTop w:val="0"/>
          <w:marBottom w:val="0"/>
          <w:divBdr>
            <w:top w:val="none" w:sz="0" w:space="0" w:color="auto"/>
            <w:left w:val="none" w:sz="0" w:space="0" w:color="auto"/>
            <w:bottom w:val="none" w:sz="0" w:space="0" w:color="auto"/>
            <w:right w:val="none" w:sz="0" w:space="0" w:color="auto"/>
          </w:divBdr>
        </w:div>
        <w:div w:id="1700931269">
          <w:marLeft w:val="0"/>
          <w:marRight w:val="0"/>
          <w:marTop w:val="0"/>
          <w:marBottom w:val="0"/>
          <w:divBdr>
            <w:top w:val="none" w:sz="0" w:space="0" w:color="auto"/>
            <w:left w:val="none" w:sz="0" w:space="0" w:color="auto"/>
            <w:bottom w:val="none" w:sz="0" w:space="0" w:color="auto"/>
            <w:right w:val="none" w:sz="0" w:space="0" w:color="auto"/>
          </w:divBdr>
        </w:div>
      </w:divsChild>
    </w:div>
    <w:div w:id="1627731795">
      <w:bodyDiv w:val="1"/>
      <w:marLeft w:val="0"/>
      <w:marRight w:val="0"/>
      <w:marTop w:val="0"/>
      <w:marBottom w:val="0"/>
      <w:divBdr>
        <w:top w:val="none" w:sz="0" w:space="0" w:color="auto"/>
        <w:left w:val="none" w:sz="0" w:space="0" w:color="auto"/>
        <w:bottom w:val="none" w:sz="0" w:space="0" w:color="auto"/>
        <w:right w:val="none" w:sz="0" w:space="0" w:color="auto"/>
      </w:divBdr>
    </w:div>
    <w:div w:id="183942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8" Type="http://schemas.openxmlformats.org/officeDocument/2006/relationships/fontTable" Target="fontTable.xml"/>
  <Relationship Id="rId9" Type="http://schemas.openxmlformats.org/officeDocument/2006/relationships/theme" Target="theme/theme1.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CB519B-B293-419A-8EAE-00B515079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4910</Characters>
  <Application>Microsoft Office Word</Application>
  <DocSecurity>4</DocSecurity>
  <Lines>114</Lines>
  <Paragraphs>63</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5504</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2024-11-27T10:42:00Z</dcterms:created>
  <dc:creator>Bendrasis</dc:creator>
  <lastModifiedBy>adlibuser</lastModifiedBy>
  <lastPrinted>2019-05-10T10:52:00Z</lastPrinted>
  <dcterms:modified xsi:type="dcterms:W3CDTF">2024-11-27T10:42:00Z</dcterms:modified>
  <revision>2</revision>
</coreProperties>
</file>