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3" Type="http://schemas.openxmlformats.org/officeDocument/2006/relationships/extended-properties" Target="docProps/app.xml"/>
  <Relationship Id="rId4" Type="http://schemas.openxmlformats.org/package/2006/relationships/metadata/core-properties" Target="docProps/core.xml"/>
</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taisx="http://lrs.lt/TAIS/DocPartXmlMarks" mc:Ignorable="w14 w15 w16se wp14">
  <w:body>
    <w:tbl>
      <w:tblPr>
        <w:tblW w:w="0" w:type="auto"/>
        <w:jc w:val="center"/>
        <w:tblLayout w:type="fixed"/>
        <w:tblLook w:val="0000" w:firstRow="0" w:lastRow="0" w:firstColumn="0" w:lastColumn="0" w:noHBand="0" w:noVBand="0"/>
      </w:tblPr>
      <w:tblGrid>
        <w:gridCol w:w="3284"/>
        <w:gridCol w:w="2920"/>
        <w:gridCol w:w="3629"/>
      </w:tblGrid>
      <w:tr>
        <w:trPr>
          <w:jc w:val="center"/>
        </w:trPr>
        <w:tc>
          <w:tcPr>
            <w:tcW w:w="3284" w:type="dxa"/>
          </w:tcPr>
          <w:p>
            <w:pPr>
              <w:tabs>
                <w:tab w:val="center" w:pos="4153"/>
                <w:tab w:val="right" w:pos="8306"/>
              </w:tabs>
              <w:rPr>
                <w:sz w:val="20"/>
                <w:lang w:val="en-GB"/>
              </w:rPr>
            </w:pPr>
          </w:p>
          <w:p>
            <w:pPr>
              <w:rPr>
                <w:sz w:val="20"/>
                <w:lang w:val="en-US"/>
              </w:rPr>
            </w:pPr>
          </w:p>
        </w:tc>
        <w:tc>
          <w:tcPr>
            <w:tcW w:w="2920" w:type="dxa"/>
          </w:tcPr>
          <w:p>
            <w:pPr>
              <w:jc w:val="center"/>
              <w:rPr>
                <w:sz w:val="20"/>
              </w:rPr>
            </w:pPr>
            <w:r>
              <w:rPr>
                <w:sz w:val="20"/>
              </w:rPr>
              <w:object w:dxaOrig="753" w:dyaOrig="830" w14:anchorId="0DF5FD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43.5pt" o:ole="" fillcolor="window">
                  <v:imagedata r:id="rId7" o:title=""/>
                </v:shape>
                <o:OLEObject Type="Embed" ProgID="Word.Picture.8" ShapeID="_x0000_i1025" DrawAspect="Content" ObjectID="_1794212648" r:id="rId8"/>
              </w:object>
            </w:r>
          </w:p>
        </w:tc>
        <w:tc>
          <w:tcPr>
            <w:tcW w:w="3629" w:type="dxa"/>
          </w:tcPr>
          <w:p>
            <w:pPr>
              <w:jc w:val="center"/>
              <w:rPr>
                <w:sz w:val="20"/>
              </w:rPr>
            </w:pPr>
          </w:p>
        </w:tc>
      </w:tr>
    </w:tbl>
    <w:p>
      <w:pPr>
        <w:jc w:val="center"/>
        <w:rPr>
          <w:sz w:val="26"/>
        </w:rPr>
      </w:pPr>
    </w:p>
    <w:p>
      <w:pPr>
        <w:jc w:val="center"/>
        <w:rPr>
          <w:b/>
          <w:sz w:val="28"/>
        </w:rPr>
      </w:pPr>
      <w:r>
        <w:rPr>
          <w:b/>
          <w:sz w:val="28"/>
        </w:rPr>
        <w:t>LIETUVOS RESPUBLIKOS SUSISIEKIMO MINISTERIJA</w:t>
      </w:r>
    </w:p>
    <w:p>
      <w:pPr>
        <w:jc w:val="center"/>
      </w:pPr>
    </w:p>
    <w:p>
      <w:pPr>
        <w:ind w:left="567" w:right="567"/>
        <w:jc w:val="center"/>
        <w:rPr>
          <w:sz w:val="18"/>
        </w:rPr>
      </w:pPr>
      <w:r>
        <w:rPr>
          <w:sz w:val="18"/>
        </w:rPr>
        <w:t xml:space="preserve">Biudžetinė įstaiga,   Gedimino pr. 17, LT-01505 Vilnius,   tel. (8 5) 261 2363,</w:t>
      </w:r>
    </w:p>
    <w:p>
      <w:pPr>
        <w:ind w:left="567" w:right="567"/>
        <w:jc w:val="center"/>
        <w:rPr>
          <w:sz w:val="18"/>
        </w:rPr>
      </w:pPr>
      <w:r>
        <w:rPr>
          <w:sz w:val="18"/>
        </w:rPr>
        <w:t>faks. (8 5) 212 4335, el. p. sumin@sumin.lt.</w:t>
      </w:r>
    </w:p>
    <w:p>
      <w:pPr>
        <w:ind w:left="567" w:right="567"/>
        <w:jc w:val="center"/>
        <w:rPr>
          <w:sz w:val="18"/>
        </w:rPr>
      </w:pPr>
      <w:r>
        <w:rPr>
          <w:sz w:val="18"/>
        </w:rPr>
        <w:t xml:space="preserve">Duomenys kaupiami ir saugomi Juridinių asmenų registre,   kodas 188620589</w:t>
      </w:r>
    </w:p>
    <w:p>
      <w:pPr>
        <w:jc w:val="center"/>
        <w:rPr>
          <w:b/>
          <w:sz w:val="28"/>
        </w:rPr>
      </w:pPr>
      <w:r>
        <w:rPr>
          <w:b/>
          <w:sz w:val="28"/>
          <w:lang w:val="en-US"/>
        </w:rPr>
        <mc:AlternateContent>
          <mc:Choice Requires="wps">
            <w:drawing>
              <wp:anchor distT="0" distB="0" distL="114300" distR="114300" simplePos="0" relativeHeight="251657728" behindDoc="0" locked="0" layoutInCell="0" allowOverlap="1" wp14:anchorId="0DF5FD07" wp14:editId="0DF5FD08">
                <wp:simplePos x="0" y="0"/>
                <wp:positionH relativeFrom="column">
                  <wp:posOffset>10160</wp:posOffset>
                </wp:positionH>
                <wp:positionV relativeFrom="paragraph">
                  <wp:posOffset>26035</wp:posOffset>
                </wp:positionV>
                <wp:extent cx="6120130" cy="0"/>
                <wp:effectExtent l="10160" t="6985" r="13335" b="12065"/>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672913B"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pt,2.05pt" to="482.7pt,2.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9UiLKrgEAAEkDAAAOAAAAZHJzL2Uyb0RvYy54bWysU8Fu2zAMvQ/YPwi6L3YyoBuMOD2k7S7d FqDtBzCSbAuVRUFUYufvR6lJVmy3YT4Ikkg+vfdIr2/n0YmjiWTRt3K5qKUwXqG2vm/ly/PDp69S UAKvwaE3rTwZkrebjx/WU2jMCgd02kTBIJ6aKbRySCk0VUVqMCPQAoPxHOwwjpD4GPtKR5gYfXTV qq5vqgmjDhGVIeLbu7eg3BT8rjMq/ew6Mkm4VjK3VNZY1n1eq80amj5CGKw604B/YDGC9fzoFeoO EohDtH9BjVZFJOzSQuFYYddZZYoGVrOs/1DzNEAwRQubQ+FqE/0/WPXjuPW7mKmr2T+FR1SvJDxu B/C9KQSeT4Ebt8xWVVOg5lqSDxR2Ueyn76g5Bw4JiwtzF8cMyfrEXMw+Xc02cxKKL2+WrPgz90Rd YhU0l8IQKX0zOIq8aaWzPvsADRwfKWUi0FxS8rXHB+tc6aXzYmK2qy91XSoIndU5mvMo9vuti+II eRzKV2Rx5H1axIPXBW0woO/P+wTWve35defPbmQD8rRRs0d92sWLS9yvQvM8W3kg3p9L9e8/YPML AAD//wMAUEsDBBQABgAIAAAAIQBwIe2B2gAAAAUBAAAPAAAAZHJzL2Rvd25yZXYueG1sTI7BTsMw EETvSPyDtUjcqNOqhBDiVAhUVSAubZG4bpMlDsTrNHbb8PcsXOD4NKOZVyxG16kjDaH1bGA6SUAR V75uuTHwul1eZaBCRK6x80wGvijAojw/KzCv/YnXdNzERskIhxwN2Bj7XOtQWXIYJr4nluzdDw6j 4NDoesCTjLtOz5Ik1Q5blgeLPT1Yqj43B2cAH1fr+JbNnm/aJ/vysV3uVzbbG3N5Md7fgYo0xr8y /OiLOpTitPMHroPqhFMpGphPQUl6m17PQe1+WZeF/m9ffgMAAP//AwBQSwECLQAUAAYACAAAACEA toM4kv4AAADhAQAAEwAAAAAAAAAAAAAAAAAAAAAAW0NvbnRlbnRfVHlwZXNdLnhtbFBLAQItABQA BgAIAAAAIQA4/SH/1gAAAJQBAAALAAAAAAAAAAAAAAAAAC8BAABfcmVscy8ucmVsc1BLAQItABQA BgAIAAAAIQA9UiLKrgEAAEkDAAAOAAAAAAAAAAAAAAAAAC4CAABkcnMvZTJvRG9jLnhtbFBLAQIt ABQABgAIAAAAIQBwIe2B2gAAAAUBAAAPAAAAAAAAAAAAAAAAAAgEAABkcnMvZG93bnJldi54bWxQ SwUGAAAAAAQABADzAAAADwUAAAAA " o:allowincell="f" strokeweight="1pt">
                <w10:wrap type="topAndBottom"/>
              </v:line>
            </w:pict>
          </mc:Fallback>
        </mc:AlternateContent>
      </w:r>
    </w:p>
    <w:tbl>
      <w:tblPr>
        <w:tblW w:w="9852" w:type="dxa"/>
        <w:tblLayout w:type="fixed"/>
        <w:tblLook w:val="0000" w:firstRow="0" w:lastRow="0" w:firstColumn="0" w:lastColumn="0" w:noHBand="0" w:noVBand="0"/>
      </w:tblPr>
      <w:tblGrid>
        <w:gridCol w:w="4503"/>
        <w:gridCol w:w="850"/>
        <w:gridCol w:w="4499"/>
      </w:tblGrid>
      <w:tr>
        <w:tc>
          <w:tcPr>
            <w:tcW w:w="4503" w:type="dxa"/>
          </w:tcPr>
          <w:p>
            <w:pPr>
              <w:rPr>
                <w:szCs w:val="24"/>
              </w:rPr>
            </w:pPr>
            <w:r>
              <w:rPr>
                <w:szCs w:val="24"/>
              </w:rPr>
              <w:t>Lietuvos Respublikos aplinkos ministerijai</w:t>
            </w:r>
          </w:p>
          <w:p>
            <w:pPr>
              <w:rPr>
                <w:szCs w:val="24"/>
              </w:rPr>
            </w:pPr>
            <w:r>
              <w:rPr>
                <w:szCs w:val="24"/>
              </w:rPr>
              <w:t>Lietuvos Respublikos energetikos ministerijai</w:t>
            </w:r>
          </w:p>
          <w:p>
            <w:pPr>
              <w:rPr>
                <w:szCs w:val="24"/>
              </w:rPr>
            </w:pPr>
            <w:r>
              <w:rPr>
                <w:szCs w:val="24"/>
              </w:rPr>
              <w:t>Socialinės apsaugos ir darbo ministerijai</w:t>
            </w:r>
          </w:p>
          <w:p>
            <w:pPr>
              <w:rPr>
                <w:szCs w:val="24"/>
              </w:rPr>
            </w:pPr>
            <w:r>
              <w:rPr>
                <w:szCs w:val="24"/>
              </w:rPr>
              <w:t>Valstybinei vartotojų teisių apsaugos tarnybai</w:t>
            </w:r>
          </w:p>
          <w:p>
            <w:pPr>
              <w:rPr>
                <w:szCs w:val="24"/>
              </w:rPr>
            </w:pPr>
            <w:r>
              <w:rPr>
                <w:szCs w:val="24"/>
              </w:rPr>
              <w:t xml:space="preserve">Lietuvos negalios organizacijų forumui </w:t>
            </w:r>
          </w:p>
          <w:p>
            <w:pPr>
              <w:rPr>
                <w:szCs w:val="24"/>
              </w:rPr>
            </w:pPr>
          </w:p>
        </w:tc>
        <w:tc>
          <w:tcPr>
            <w:tcW w:w="850" w:type="dxa"/>
          </w:tcPr>
          <w:p>
            <w:pPr>
              <w:jc w:val="center"/>
            </w:pPr>
          </w:p>
        </w:tc>
        <w:tc>
          <w:tcPr>
            <w:tcW w:w="4499" w:type="dxa"/>
          </w:tcPr>
          <w:p>
            <w:pPr>
              <w:ind w:firstLine="62"/>
              <w:jc w:val="both"/>
              <w:rPr>
                <w:szCs w:val="24"/>
              </w:rPr>
            </w:pPr>
            <w:r>
              <w:rPr>
                <w:szCs w:val="24"/>
              </w:rPr>
              <w:t xml:space="preserve">2024-11-            Nr.       </w:t>
            </w:r>
          </w:p>
          <w:p>
            <w:pPr>
              <w:jc w:val="both"/>
              <w:rPr>
                <w:szCs w:val="24"/>
              </w:rPr>
            </w:pPr>
          </w:p>
          <w:p>
            <w:pPr>
              <w:rPr>
                <w:szCs w:val="24"/>
              </w:rPr>
            </w:pPr>
            <w:r>
              <w:rPr>
                <w:szCs w:val="24"/>
              </w:rPr>
              <w:t xml:space="preserve">Į                          Nr. </w:t>
            </w:r>
          </w:p>
          <w:p>
            <w:pPr>
              <w:rPr>
                <w:szCs w:val="24"/>
              </w:rPr>
            </w:pPr>
          </w:p>
        </w:tc>
      </w:tr>
    </w:tbl>
    <w:p>
      <w:pPr>
        <w:rPr>
          <w:b/>
          <w:caps/>
          <w:szCs w:val="24"/>
        </w:rPr>
      </w:pPr>
    </w:p>
    <w:p>
      <w:pPr>
        <w:tabs>
          <w:tab w:val="left" w:pos="1455"/>
        </w:tabs>
        <w:jc w:val="both"/>
        <w:rPr>
          <w:b/>
          <w:caps/>
          <w:szCs w:val="24"/>
        </w:rPr>
      </w:pPr>
      <w:r>
        <w:rPr>
          <w:b/>
          <w:caps/>
          <w:szCs w:val="24"/>
        </w:rPr>
        <w:t>DĖL ĮSAKYMO PROJEKTO DERINIMO</w:t>
      </w:r>
    </w:p>
    <w:p>
      <w:pPr>
        <w:tabs>
          <w:tab w:val="left" w:pos="1455"/>
        </w:tabs>
        <w:jc w:val="both"/>
      </w:pPr>
    </w:p>
    <w:p>
      <w:pPr>
        <w:ind w:firstLine="851"/>
        <w:jc w:val="both"/>
      </w:pPr>
      <w:r>
        <w:t>Lietuvos Respublikos susisiekimo ministerija parengė ir teikia išvadoms gauti Lietuvos Respublikos susisiekimo ministro ir Lietuvos Respublikos aplinkos ministro įsakymo „Dėl viešai prieinamų įkrovimo prieigų pritaikymo jomis naudotis visoms visuomenės grupėms ir asmenims tvarkos patvirtinimo“ projektą (toliau – Įsakymo projektas).</w:t>
      </w:r>
    </w:p>
    <w:p>
      <w:pPr>
        <w:ind w:firstLine="851"/>
        <w:jc w:val="both"/>
      </w:pPr>
      <w:r>
        <w:t xml:space="preserve">Įsakymo projekto esmė –  įgyvendinti Alternatyviųjų degalų įstatymo Nr. XIV-196 2, 5, 9, 12, 15, 18, 22, 23, 24, 25, 26, 27, 28, 29, 31, 34, 35 straipsnių ir priedo pakeitimo įstatymo projekto 15 str. 2 dalį, dėl 11 straipsnyje išdėstyto 29 straipsnio 1 dalies pakeitimą, t. y. patvirtinti viešai prieinamų įkrovimo prieigų (toliau – įkrovimo prieigų) pritaikymo jomis naudotis visoms visuomenės grupėms ir asmenims tvarką (toliau – Tvarka), kurios tikslas – planuoti, projektuoti ir įrengti (rekonstruoti) viešai prieinamą įkrovimo infrastruktūrą taip, kad ji būtų pritaikyta naudoti visoms visuomenės grupėms ir asmenims.</w:t>
      </w:r>
    </w:p>
    <w:p>
      <w:pPr>
        <w:ind w:firstLine="851"/>
        <w:jc w:val="both"/>
      </w:pPr>
      <w:r>
        <w:t xml:space="preserve">Įsakymo projektu, atsižvelgiant į esamą elektromobilumo situaciją šalyje, elektromobilumo plėtros tikslus ir jų svarbą nacionalinių tikslų, tokių kaip šiltnamio efektą sukeliančių dujų mažinimas ir atsinaujinančių energijos išteklių vartojimo didinimas, taip pat į vykdomų ir suplanuotų elektromobilumo plėtros priemonių įgyvendinimo užtikrinimą, ES teisės aktų ir tarptautines rekomendacijas, rinkos dalyviams kylančius iššūkius kokie tiksliai reikalavimai įrengiant įkrovimo prieigas šalyje yra keliami, bei elektromobilių naudotojus, turinčius negalią, pagyvenusius asmenis ir asmenis, turinčius kitų skirtingų poreikių, yra nustatomi reikalavimai ir rekomendacijos dėl įkrovimo prieigų techninių parametrų, standartų, atsiskaitymo galimybių, techniniai ir kokybės reikalavimai elektromobilio statymo vietai, įkrovimo stotelės įrengimo paviršiui, aplinkai ir saugumui,  informacijai ir (arba) duomenims apie įkrovimo prieigas ir sąsajas, įkrovimo prieigų žymėjimui ir ženklinimui ir įkrovimo prieigų pritaikymo jomis naudotis visoms visuomenės grupėms ir asmenims skaičiuj.</w:t>
      </w:r>
    </w:p>
    <w:p>
      <w:pPr>
        <w:ind w:firstLine="851"/>
        <w:jc w:val="both"/>
      </w:pPr>
      <w:r>
        <w:t>Priėmus Įsakymo projektą neigiamų pasekmių nenumatoma.</w:t>
      </w:r>
    </w:p>
    <w:p>
      <w:pPr>
        <w:ind w:firstLine="851"/>
        <w:jc w:val="both"/>
      </w:pPr>
      <w:r>
        <w:t>Įsakymo projektas atitinka Lietuvos Respublikos valstybinės kalbos įstatymo reikalavimus.</w:t>
      </w:r>
    </w:p>
    <w:p>
      <w:pPr>
        <w:ind w:firstLine="851"/>
        <w:jc w:val="both"/>
      </w:pPr>
      <w:r>
        <w:t>Įsakymo projektas Europos Sąjungos teisės aktams neprieštarauja.</w:t>
      </w:r>
    </w:p>
    <w:p>
      <w:pPr>
        <w:ind w:firstLine="851"/>
        <w:jc w:val="both"/>
      </w:pPr>
      <w:r>
        <w:t>Įsakymo projektas neperkelia ir neįgyvendina Europos Sąjungos teisės aktų nuostatų.</w:t>
      </w:r>
    </w:p>
    <w:p>
      <w:pPr>
        <w:ind w:firstLine="851"/>
        <w:jc w:val="both"/>
      </w:pPr>
      <w:r>
        <w:t>Įsakymo projektas bus paskelbtas Lietuvos Respublikos Seimo kanceliarijos teisės aktų informacinėje sistemoje ir Susisiekimo ministerijos interneto svetainėje. Atskirų konsultavimosi su visuomene būdų nenumatoma. Visi suinteresuoti asmenys gali pateikti pastabas ir pasiūlymus per 10 darbo dienų nuo Įsakymo projekto paskelbimo.</w:t>
      </w:r>
    </w:p>
    <w:p>
      <w:pPr>
        <w:ind w:firstLine="851"/>
        <w:jc w:val="both"/>
      </w:pPr>
      <w:r>
        <w:t>Įsakymo projektą parengė Susisiekimo ministerijos Ateities susisiekimo politikos grupės (vadovas Darius Stravinskas, tel. +370 694 413 23, el. p. darius.stravinskas@sumin.lt) vyresnioji patarėja Aistė Gasiūnienė (+370 690 71132, el. p. aiste.gasiuniene@sumin.lt).</w:t>
      </w:r>
    </w:p>
    <w:p>
      <w:pPr>
        <w:ind w:firstLine="851"/>
        <w:jc w:val="both"/>
      </w:pPr>
      <w:r>
        <w:t>PRIDEDAMA: Įsakymo projektas, 10 lapų.</w:t>
      </w:r>
    </w:p>
    <w:p>
      <w:pPr>
        <w:spacing w:line="360" w:lineRule="auto"/>
        <w:jc w:val="both"/>
        <w:rPr>
          <w:szCs w:val="24"/>
        </w:rPr>
      </w:pPr>
    </w:p>
    <w:tbl>
      <w:tblPr>
        <w:tblW w:w="10195" w:type="dxa"/>
        <w:tblLayout w:type="fixed"/>
        <w:tblLook w:val="0000" w:firstRow="0" w:lastRow="0" w:firstColumn="0" w:lastColumn="0" w:noHBand="0" w:noVBand="0"/>
      </w:tblPr>
      <w:tblGrid>
        <w:gridCol w:w="3765"/>
        <w:gridCol w:w="3147"/>
        <w:gridCol w:w="3283"/>
      </w:tblGrid>
      <w:tr>
        <w:trPr>
          <w:trHeight w:val="240"/>
        </w:trPr>
        <w:tc>
          <w:tcPr>
            <w:tcW w:w="3765" w:type="dxa"/>
          </w:tcPr>
          <w:p>
            <w:pPr>
              <w:rPr>
                <w:sz w:val="42"/>
                <w:szCs w:val="42"/>
              </w:rPr>
            </w:pPr>
          </w:p>
          <w:p>
            <w:pPr>
              <w:spacing w:line="276" w:lineRule="auto"/>
            </w:pPr>
            <w:r>
              <w:t>Susisiekimo viceministrė</w:t>
            </w:r>
          </w:p>
        </w:tc>
        <w:tc>
          <w:tcPr>
            <w:tcW w:w="3147" w:type="dxa"/>
          </w:tcPr>
          <w:p>
            <w:pPr>
              <w:rPr>
                <w:sz w:val="42"/>
                <w:szCs w:val="42"/>
              </w:rPr>
            </w:pPr>
          </w:p>
          <w:p>
            <w:pPr>
              <w:spacing w:line="276" w:lineRule="auto"/>
            </w:pPr>
          </w:p>
        </w:tc>
        <w:tc>
          <w:tcPr>
            <w:tcW w:w="3283" w:type="dxa"/>
          </w:tcPr>
          <w:p>
            <w:pPr>
              <w:rPr>
                <w:sz w:val="42"/>
                <w:szCs w:val="42"/>
              </w:rPr>
            </w:pPr>
          </w:p>
          <w:p>
            <w:pPr>
              <w:spacing w:line="276" w:lineRule="auto"/>
              <w:ind w:left="408" w:hanging="408"/>
            </w:pPr>
            <w:r>
              <w:t>Agnė Vaiciukevičiūtė</w:t>
            </w:r>
          </w:p>
        </w:tc>
      </w:tr>
    </w:tbl>
    <w:p/>
    <w:p>
      <w:pPr>
        <w:keepNext/>
        <w:framePr w:w="9549" w:h="346" w:hRule="exact" w:hSpace="181" w:wrap="auto" w:vAnchor="page" w:hAnchor="page" w:x="1685" w:y="15728" w:anchorLock="1"/>
        <w:spacing w:line="276" w:lineRule="auto"/>
      </w:pPr>
      <w:r>
        <w:t>A. Gasiūnienė, tel. (+</w:t>
      </w:r>
      <w:r>
        <w:rPr>
          <w:lang w:val="en-GB"/>
        </w:rPr>
        <w:t>370 690 71132</w:t>
      </w:r>
      <w:r>
        <w:t xml:space="preserve">), el. aiste.gasiuniene@sumin.lt </w:t>
      </w:r>
    </w:p>
    <w:p>
      <w:pPr>
        <w:tabs>
          <w:tab w:val="left" w:pos="1380"/>
        </w:tabs>
        <w:spacing w:line="276" w:lineRule="auto"/>
      </w:pPr>
    </w:p>
    <w:sectPr>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851" w:right="567" w:bottom="425" w:left="1701" w:header="567" w:footer="1164" w:gutter="0"/>
      <w:cols w:space="1296"/>
      <w:titlePg/>
      <w:docGrid w:linePitch="272"/>
    </w:sectPr>
  </w:body>
</w:document>
</file>

<file path=word/endnotes.xml><?xml version="1.0" encoding="utf-8"?>
<w:end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rPr>
          <w:sz w:val="20"/>
          <w:lang w:val="en-GB"/>
        </w:rPr>
      </w:pPr>
      <w:r>
        <w:rPr>
          <w:sz w:val="20"/>
          <w:lang w:val="en-GB"/>
        </w:rPr>
        <w:separator/>
      </w:r>
    </w:p>
  </w:endnote>
  <w:endnote w:type="continuationSeparator" w:id="0">
    <w:p>
      <w:pPr>
        <w:rPr>
          <w:sz w:val="20"/>
          <w:lang w:val="en-GB"/>
        </w:rPr>
      </w:pPr>
      <w:r>
        <w:rPr>
          <w:sz w:val="20"/>
          <w:lang w:val="en-GB"/>
        </w:rPr>
        <w:continuationSeparator/>
      </w:r>
    </w:p>
  </w:endnote>
</w:endnotes>
</file>

<file path=word/fontTable.xml><?xml version="1.0" encoding="utf-8"?>
<w:font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AFF" w:usb1="C0007841" w:usb2="00000009" w:usb3="00000000" w:csb0="000001FF" w:csb1="00000000"/>
  </w:font>
  <w:font w:name="Cambria">
    <w:panose1 w:val="02040503050406030204"/>
    <w:charset w:val="BA"/>
    <w:family w:val="roman"/>
    <w:pitch w:val="variable"/>
    <w:sig w:usb0="E00006FF" w:usb1="420024FF" w:usb2="02000000" w:usb3="00000000" w:csb0="0000019F" w:csb1="00000000"/>
  </w:font>
  <w:font w:name="Calibri">
    <w:panose1 w:val="020F0502020204030204"/>
    <w:charset w:val="BA"/>
    <w:family w:val="swiss"/>
    <w:pitch w:val="variable"/>
    <w:sig w:usb0="E00002FF" w:usb1="4000ACFF" w:usb2="00000001" w:usb3="00000000" w:csb0="0000019F" w:csb1="00000000"/>
  </w:font>
  <w:font w:name="Arial">
    <w:panose1 w:val="020B0604020202020204"/>
    <w:charset w:val="BA"/>
    <w:family w:val="swiss"/>
    <w:pitch w:val="variable"/>
    <w:sig w:usb0="E0002AFF" w:usb1="C0007843" w:usb2="00000009" w:usb3="00000000" w:csb0="000001F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tabs>
        <w:tab w:val="center" w:pos="4153"/>
        <w:tab w:val="right" w:pos="8306"/>
      </w:tabs>
      <w:rPr>
        <w:sz w:val="20"/>
        <w:lang w:val="en-GB"/>
      </w:rPr>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tabs>
        <w:tab w:val="center" w:pos="4153"/>
        <w:tab w:val="right" w:pos="8306"/>
      </w:tabs>
      <w:rPr>
        <w:sz w:val="20"/>
        <w:lang w:val="en-GB"/>
      </w:rPr>
    </w:pPr>
  </w:p>
</w:ftr>
</file>

<file path=word/footer3.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jc w:val="right"/>
      <w:rPr>
        <w:sz w:val="20"/>
        <w:lang w:val="en-GB"/>
      </w:rPr>
    </w:pPr>
  </w:p>
</w:ftr>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rPr>
          <w:sz w:val="20"/>
          <w:lang w:val="en-GB"/>
        </w:rPr>
      </w:pPr>
      <w:r>
        <w:rPr>
          <w:sz w:val="20"/>
          <w:lang w:val="en-GB"/>
        </w:rPr>
        <w:separator/>
      </w:r>
    </w:p>
  </w:footnote>
  <w:footnote w:type="continuationSeparator" w:id="0">
    <w:p>
      <w:pPr>
        <w:rPr>
          <w:sz w:val="20"/>
          <w:lang w:val="en-GB"/>
        </w:rPr>
      </w:pPr>
      <w:r>
        <w:rPr>
          <w:sz w:val="20"/>
          <w:lang w:val="en-GB"/>
        </w:rPr>
        <w:continuationSeparator/>
      </w:r>
    </w:p>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framePr w:wrap="auto" w:vAnchor="text" w:hAnchor="margin" w:xAlign="center" w:y="1"/>
      <w:tabs>
        <w:tab w:val="center" w:pos="4153"/>
        <w:tab w:val="right" w:pos="8306"/>
      </w:tabs>
      <w:spacing w:after="160" w:line="259" w:lineRule="auto"/>
      <w:rPr>
        <w:sz w:val="22"/>
        <w:szCs w:val="22"/>
        <w:lang w:val="en-GB"/>
      </w:rPr>
    </w:pPr>
    <w:r>
      <w:rPr>
        <w:sz w:val="22"/>
        <w:szCs w:val="22"/>
        <w:lang w:val="en-GB"/>
      </w:rPr>
      <w:fldChar w:fldCharType="begin"/>
    </w:r>
    <w:r>
      <w:rPr>
        <w:sz w:val="22"/>
        <w:szCs w:val="22"/>
        <w:lang w:val="en-GB"/>
      </w:rPr>
      <w:instrText xml:space="preserve">PAGE  </w:instrText>
    </w:r>
    <w:r>
      <w:rPr>
        <w:sz w:val="22"/>
        <w:szCs w:val="22"/>
        <w:lang w:val="en-GB"/>
      </w:rPr>
      <w:fldChar w:fldCharType="separate"/>
    </w:r>
    <w:r>
      <w:rPr>
        <w:sz w:val="22"/>
        <w:szCs w:val="22"/>
        <w:lang w:val="en-GB"/>
      </w:rPr>
      <w:t>1</w:t>
    </w:r>
    <w:r>
      <w:rPr>
        <w:sz w:val="22"/>
        <w:szCs w:val="22"/>
        <w:lang w:val="en-GB"/>
      </w:rPr>
      <w:fldChar w:fldCharType="end"/>
    </w:r>
  </w:p>
  <w:p>
    <w:pPr>
      <w:tabs>
        <w:tab w:val="center" w:pos="4153"/>
        <w:tab w:val="right" w:pos="8306"/>
      </w:tabs>
      <w:spacing w:after="160" w:line="259" w:lineRule="auto"/>
      <w:rPr>
        <w:sz w:val="22"/>
        <w:szCs w:val="22"/>
        <w:lang w:val="en-GB"/>
      </w:rPr>
    </w:pP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framePr w:wrap="auto" w:vAnchor="text" w:hAnchor="margin" w:xAlign="center" w:y="1"/>
      <w:tabs>
        <w:tab w:val="center" w:pos="4153"/>
        <w:tab w:val="right" w:pos="8306"/>
      </w:tabs>
      <w:spacing w:after="160" w:line="259" w:lineRule="auto"/>
      <w:rPr>
        <w:sz w:val="22"/>
        <w:szCs w:val="22"/>
        <w:lang w:val="en-GB"/>
      </w:rPr>
    </w:pPr>
    <w:r>
      <w:rPr>
        <w:sz w:val="22"/>
        <w:szCs w:val="22"/>
        <w:lang w:val="en-GB"/>
      </w:rPr>
      <w:fldChar w:fldCharType="begin"/>
    </w:r>
    <w:r>
      <w:rPr>
        <w:sz w:val="22"/>
        <w:szCs w:val="22"/>
        <w:lang w:val="en-GB"/>
      </w:rPr>
      <w:instrText xml:space="preserve">PAGE  </w:instrText>
    </w:r>
    <w:r>
      <w:rPr>
        <w:sz w:val="22"/>
        <w:szCs w:val="22"/>
        <w:lang w:val="en-GB"/>
      </w:rPr>
      <w:fldChar w:fldCharType="separate"/>
    </w:r>
    <w:r>
      <w:rPr>
        <w:sz w:val="22"/>
        <w:szCs w:val="22"/>
        <w:lang w:val="en-GB"/>
      </w:rPr>
      <w:t>2</w:t>
    </w:r>
    <w:r>
      <w:rPr>
        <w:sz w:val="22"/>
        <w:szCs w:val="22"/>
        <w:lang w:val="en-GB"/>
      </w:rPr>
      <w:fldChar w:fldCharType="end"/>
    </w:r>
  </w:p>
  <w:p>
    <w:pPr>
      <w:tabs>
        <w:tab w:val="center" w:pos="4153"/>
        <w:tab w:val="right" w:pos="8306"/>
      </w:tabs>
      <w:spacing w:after="160" w:line="259" w:lineRule="auto"/>
      <w:rPr>
        <w:sz w:val="22"/>
        <w:szCs w:val="22"/>
        <w:lang w:val="en-GB"/>
      </w:rPr>
    </w:pPr>
  </w:p>
</w:hdr>
</file>

<file path=word/header3.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tabs>
        <w:tab w:val="center" w:pos="4153"/>
        <w:tab w:val="right" w:pos="8306"/>
      </w:tabs>
      <w:spacing w:after="160" w:line="259" w:lineRule="auto"/>
      <w:rPr>
        <w:sz w:val="22"/>
        <w:szCs w:val="22"/>
        <w:lang w:val="en-GB"/>
      </w:rPr>
    </w:pPr>
  </w:p>
</w:hdr>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851"/>
  <w:hyphenationZone w:val="396"/>
  <w:doNotHyphenateCaps/>
  <w:displayHorizontalDrawingGridEvery w:val="0"/>
  <w:displayVerticalDrawingGridEvery w:val="0"/>
  <w:doNotUseMarginsForDrawingGridOrigin/>
  <w:noPunctuationKerning/>
  <w:characterSpacingControl w:val="doNotCompress"/>
  <w:hdrShapeDefaults>
    <o:shapedefaults v:ext="edit" spidmax="2051"/>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13B"/>
  </w:rsids>
  <m:mathPr>
    <m:mathFont m:val="Cambria Math"/>
    <m:brkBin m:val="before"/>
    <m:brkBinSub m:val="--"/>
    <m:smallFrac m:val="0"/>
    <m:dispDef/>
    <m:lMargin m:val="0"/>
    <m:rMargin m:val="0"/>
    <m:defJc m:val="centerGroup"/>
    <m:wrapIndent m:val="1440"/>
    <m:intLim m:val="subSup"/>
    <m:naryLim m:val="undOvr"/>
  </m:mathPr>
  <w:themeFontLang w:val="lt-L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5:docId w15:val="{78284790-86D0-4E10-A58C-E531DDE9C2F5}"/>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lang w:val="lt-LT"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ivs>
    <w:div w:id="99497622">
      <w:bodyDiv w:val="1"/>
      <w:marLeft w:val="0"/>
      <w:marRight w:val="0"/>
      <w:marTop w:val="0"/>
      <w:marBottom w:val="0"/>
      <w:divBdr>
        <w:top w:val="none" w:sz="0" w:space="0" w:color="auto"/>
        <w:left w:val="none" w:sz="0" w:space="0" w:color="auto"/>
        <w:bottom w:val="none" w:sz="0" w:space="0" w:color="auto"/>
        <w:right w:val="none" w:sz="0" w:space="0" w:color="auto"/>
      </w:divBdr>
      <w:divsChild>
        <w:div w:id="134178118">
          <w:marLeft w:val="0"/>
          <w:marRight w:val="0"/>
          <w:marTop w:val="0"/>
          <w:marBottom w:val="0"/>
          <w:divBdr>
            <w:top w:val="single" w:sz="2" w:space="3" w:color="B4B4B4"/>
            <w:left w:val="single" w:sz="2" w:space="12" w:color="B4B4B4"/>
            <w:bottom w:val="single" w:sz="6" w:space="3" w:color="B4B4B4"/>
            <w:right w:val="single" w:sz="2" w:space="12" w:color="B4B4B4"/>
          </w:divBdr>
        </w:div>
      </w:divsChild>
    </w:div>
    <w:div w:id="170879094">
      <w:bodyDiv w:val="1"/>
      <w:marLeft w:val="0"/>
      <w:marRight w:val="0"/>
      <w:marTop w:val="0"/>
      <w:marBottom w:val="0"/>
      <w:divBdr>
        <w:top w:val="none" w:sz="0" w:space="0" w:color="auto"/>
        <w:left w:val="none" w:sz="0" w:space="0" w:color="auto"/>
        <w:bottom w:val="none" w:sz="0" w:space="0" w:color="auto"/>
        <w:right w:val="none" w:sz="0" w:space="0" w:color="auto"/>
      </w:divBdr>
    </w:div>
    <w:div w:id="236064016">
      <w:bodyDiv w:val="1"/>
      <w:marLeft w:val="0"/>
      <w:marRight w:val="0"/>
      <w:marTop w:val="0"/>
      <w:marBottom w:val="0"/>
      <w:divBdr>
        <w:top w:val="none" w:sz="0" w:space="0" w:color="auto"/>
        <w:left w:val="none" w:sz="0" w:space="0" w:color="auto"/>
        <w:bottom w:val="none" w:sz="0" w:space="0" w:color="auto"/>
        <w:right w:val="none" w:sz="0" w:space="0" w:color="auto"/>
      </w:divBdr>
      <w:divsChild>
        <w:div w:id="1339889718">
          <w:marLeft w:val="0"/>
          <w:marRight w:val="0"/>
          <w:marTop w:val="0"/>
          <w:marBottom w:val="0"/>
          <w:divBdr>
            <w:top w:val="single" w:sz="2" w:space="3" w:color="B4B4B4"/>
            <w:left w:val="single" w:sz="2" w:space="12" w:color="B4B4B4"/>
            <w:bottom w:val="single" w:sz="6" w:space="3" w:color="B4B4B4"/>
            <w:right w:val="single" w:sz="2" w:space="12" w:color="B4B4B4"/>
          </w:divBdr>
        </w:div>
      </w:divsChild>
    </w:div>
    <w:div w:id="252327602">
      <w:bodyDiv w:val="1"/>
      <w:marLeft w:val="0"/>
      <w:marRight w:val="0"/>
      <w:marTop w:val="0"/>
      <w:marBottom w:val="0"/>
      <w:divBdr>
        <w:top w:val="none" w:sz="0" w:space="0" w:color="auto"/>
        <w:left w:val="none" w:sz="0" w:space="0" w:color="auto"/>
        <w:bottom w:val="none" w:sz="0" w:space="0" w:color="auto"/>
        <w:right w:val="none" w:sz="0" w:space="0" w:color="auto"/>
      </w:divBdr>
    </w:div>
    <w:div w:id="519852916">
      <w:bodyDiv w:val="1"/>
      <w:marLeft w:val="0"/>
      <w:marRight w:val="0"/>
      <w:marTop w:val="0"/>
      <w:marBottom w:val="0"/>
      <w:divBdr>
        <w:top w:val="none" w:sz="0" w:space="0" w:color="auto"/>
        <w:left w:val="none" w:sz="0" w:space="0" w:color="auto"/>
        <w:bottom w:val="none" w:sz="0" w:space="0" w:color="auto"/>
        <w:right w:val="none" w:sz="0" w:space="0" w:color="auto"/>
      </w:divBdr>
    </w:div>
    <w:div w:id="701325083">
      <w:bodyDiv w:val="1"/>
      <w:marLeft w:val="0"/>
      <w:marRight w:val="0"/>
      <w:marTop w:val="0"/>
      <w:marBottom w:val="0"/>
      <w:divBdr>
        <w:top w:val="none" w:sz="0" w:space="0" w:color="auto"/>
        <w:left w:val="none" w:sz="0" w:space="0" w:color="auto"/>
        <w:bottom w:val="none" w:sz="0" w:space="0" w:color="auto"/>
        <w:right w:val="none" w:sz="0" w:space="0" w:color="auto"/>
      </w:divBdr>
    </w:div>
    <w:div w:id="713386972">
      <w:bodyDiv w:val="1"/>
      <w:marLeft w:val="0"/>
      <w:marRight w:val="0"/>
      <w:marTop w:val="0"/>
      <w:marBottom w:val="0"/>
      <w:divBdr>
        <w:top w:val="none" w:sz="0" w:space="0" w:color="auto"/>
        <w:left w:val="none" w:sz="0" w:space="0" w:color="auto"/>
        <w:bottom w:val="none" w:sz="0" w:space="0" w:color="auto"/>
        <w:right w:val="none" w:sz="0" w:space="0" w:color="auto"/>
      </w:divBdr>
    </w:div>
    <w:div w:id="810437256">
      <w:bodyDiv w:val="1"/>
      <w:marLeft w:val="0"/>
      <w:marRight w:val="0"/>
      <w:marTop w:val="0"/>
      <w:marBottom w:val="0"/>
      <w:divBdr>
        <w:top w:val="none" w:sz="0" w:space="0" w:color="auto"/>
        <w:left w:val="none" w:sz="0" w:space="0" w:color="auto"/>
        <w:bottom w:val="none" w:sz="0" w:space="0" w:color="auto"/>
        <w:right w:val="none" w:sz="0" w:space="0" w:color="auto"/>
      </w:divBdr>
    </w:div>
    <w:div w:id="896429110">
      <w:bodyDiv w:val="1"/>
      <w:marLeft w:val="0"/>
      <w:marRight w:val="0"/>
      <w:marTop w:val="0"/>
      <w:marBottom w:val="0"/>
      <w:divBdr>
        <w:top w:val="none" w:sz="0" w:space="0" w:color="auto"/>
        <w:left w:val="none" w:sz="0" w:space="0" w:color="auto"/>
        <w:bottom w:val="none" w:sz="0" w:space="0" w:color="auto"/>
        <w:right w:val="none" w:sz="0" w:space="0" w:color="auto"/>
      </w:divBdr>
    </w:div>
    <w:div w:id="922882924">
      <w:bodyDiv w:val="1"/>
      <w:marLeft w:val="0"/>
      <w:marRight w:val="0"/>
      <w:marTop w:val="0"/>
      <w:marBottom w:val="0"/>
      <w:divBdr>
        <w:top w:val="none" w:sz="0" w:space="0" w:color="auto"/>
        <w:left w:val="none" w:sz="0" w:space="0" w:color="auto"/>
        <w:bottom w:val="none" w:sz="0" w:space="0" w:color="auto"/>
        <w:right w:val="none" w:sz="0" w:space="0" w:color="auto"/>
      </w:divBdr>
      <w:divsChild>
        <w:div w:id="849947094">
          <w:marLeft w:val="0"/>
          <w:marRight w:val="0"/>
          <w:marTop w:val="0"/>
          <w:marBottom w:val="0"/>
          <w:divBdr>
            <w:top w:val="none" w:sz="0" w:space="0" w:color="auto"/>
            <w:left w:val="none" w:sz="0" w:space="0" w:color="auto"/>
            <w:bottom w:val="none" w:sz="0" w:space="0" w:color="auto"/>
            <w:right w:val="none" w:sz="0" w:space="0" w:color="auto"/>
          </w:divBdr>
        </w:div>
        <w:div w:id="44180016">
          <w:marLeft w:val="0"/>
          <w:marRight w:val="0"/>
          <w:marTop w:val="0"/>
          <w:marBottom w:val="0"/>
          <w:divBdr>
            <w:top w:val="none" w:sz="0" w:space="0" w:color="auto"/>
            <w:left w:val="none" w:sz="0" w:space="0" w:color="auto"/>
            <w:bottom w:val="none" w:sz="0" w:space="0" w:color="auto"/>
            <w:right w:val="none" w:sz="0" w:space="0" w:color="auto"/>
          </w:divBdr>
        </w:div>
        <w:div w:id="351540998">
          <w:marLeft w:val="0"/>
          <w:marRight w:val="0"/>
          <w:marTop w:val="0"/>
          <w:marBottom w:val="0"/>
          <w:divBdr>
            <w:top w:val="none" w:sz="0" w:space="0" w:color="auto"/>
            <w:left w:val="none" w:sz="0" w:space="0" w:color="auto"/>
            <w:bottom w:val="none" w:sz="0" w:space="0" w:color="auto"/>
            <w:right w:val="none" w:sz="0" w:space="0" w:color="auto"/>
          </w:divBdr>
        </w:div>
        <w:div w:id="1097599411">
          <w:marLeft w:val="0"/>
          <w:marRight w:val="0"/>
          <w:marTop w:val="0"/>
          <w:marBottom w:val="0"/>
          <w:divBdr>
            <w:top w:val="none" w:sz="0" w:space="0" w:color="auto"/>
            <w:left w:val="none" w:sz="0" w:space="0" w:color="auto"/>
            <w:bottom w:val="none" w:sz="0" w:space="0" w:color="auto"/>
            <w:right w:val="none" w:sz="0" w:space="0" w:color="auto"/>
          </w:divBdr>
        </w:div>
        <w:div w:id="741369440">
          <w:marLeft w:val="0"/>
          <w:marRight w:val="0"/>
          <w:marTop w:val="0"/>
          <w:marBottom w:val="0"/>
          <w:divBdr>
            <w:top w:val="none" w:sz="0" w:space="0" w:color="auto"/>
            <w:left w:val="none" w:sz="0" w:space="0" w:color="auto"/>
            <w:bottom w:val="none" w:sz="0" w:space="0" w:color="auto"/>
            <w:right w:val="none" w:sz="0" w:space="0" w:color="auto"/>
          </w:divBdr>
        </w:div>
        <w:div w:id="151145128">
          <w:marLeft w:val="0"/>
          <w:marRight w:val="0"/>
          <w:marTop w:val="0"/>
          <w:marBottom w:val="0"/>
          <w:divBdr>
            <w:top w:val="none" w:sz="0" w:space="0" w:color="auto"/>
            <w:left w:val="none" w:sz="0" w:space="0" w:color="auto"/>
            <w:bottom w:val="none" w:sz="0" w:space="0" w:color="auto"/>
            <w:right w:val="none" w:sz="0" w:space="0" w:color="auto"/>
          </w:divBdr>
        </w:div>
      </w:divsChild>
    </w:div>
    <w:div w:id="955209968">
      <w:bodyDiv w:val="1"/>
      <w:marLeft w:val="0"/>
      <w:marRight w:val="0"/>
      <w:marTop w:val="0"/>
      <w:marBottom w:val="0"/>
      <w:divBdr>
        <w:top w:val="none" w:sz="0" w:space="0" w:color="auto"/>
        <w:left w:val="none" w:sz="0" w:space="0" w:color="auto"/>
        <w:bottom w:val="none" w:sz="0" w:space="0" w:color="auto"/>
        <w:right w:val="none" w:sz="0" w:space="0" w:color="auto"/>
      </w:divBdr>
      <w:divsChild>
        <w:div w:id="340473863">
          <w:marLeft w:val="0"/>
          <w:marRight w:val="0"/>
          <w:marTop w:val="0"/>
          <w:marBottom w:val="0"/>
          <w:divBdr>
            <w:top w:val="none" w:sz="0" w:space="0" w:color="auto"/>
            <w:left w:val="none" w:sz="0" w:space="0" w:color="auto"/>
            <w:bottom w:val="none" w:sz="0" w:space="0" w:color="auto"/>
            <w:right w:val="none" w:sz="0" w:space="0" w:color="auto"/>
          </w:divBdr>
        </w:div>
        <w:div w:id="183978694">
          <w:marLeft w:val="0"/>
          <w:marRight w:val="0"/>
          <w:marTop w:val="0"/>
          <w:marBottom w:val="0"/>
          <w:divBdr>
            <w:top w:val="none" w:sz="0" w:space="0" w:color="auto"/>
            <w:left w:val="none" w:sz="0" w:space="0" w:color="auto"/>
            <w:bottom w:val="none" w:sz="0" w:space="0" w:color="auto"/>
            <w:right w:val="none" w:sz="0" w:space="0" w:color="auto"/>
          </w:divBdr>
        </w:div>
      </w:divsChild>
    </w:div>
    <w:div w:id="958486178">
      <w:bodyDiv w:val="1"/>
      <w:marLeft w:val="0"/>
      <w:marRight w:val="0"/>
      <w:marTop w:val="0"/>
      <w:marBottom w:val="0"/>
      <w:divBdr>
        <w:top w:val="none" w:sz="0" w:space="0" w:color="auto"/>
        <w:left w:val="none" w:sz="0" w:space="0" w:color="auto"/>
        <w:bottom w:val="none" w:sz="0" w:space="0" w:color="auto"/>
        <w:right w:val="none" w:sz="0" w:space="0" w:color="auto"/>
      </w:divBdr>
      <w:divsChild>
        <w:div w:id="190805891">
          <w:marLeft w:val="0"/>
          <w:marRight w:val="0"/>
          <w:marTop w:val="0"/>
          <w:marBottom w:val="0"/>
          <w:divBdr>
            <w:top w:val="none" w:sz="0" w:space="0" w:color="auto"/>
            <w:left w:val="none" w:sz="0" w:space="0" w:color="auto"/>
            <w:bottom w:val="none" w:sz="0" w:space="0" w:color="auto"/>
            <w:right w:val="none" w:sz="0" w:space="0" w:color="auto"/>
          </w:divBdr>
        </w:div>
        <w:div w:id="55977528">
          <w:marLeft w:val="0"/>
          <w:marRight w:val="0"/>
          <w:marTop w:val="0"/>
          <w:marBottom w:val="0"/>
          <w:divBdr>
            <w:top w:val="none" w:sz="0" w:space="0" w:color="auto"/>
            <w:left w:val="none" w:sz="0" w:space="0" w:color="auto"/>
            <w:bottom w:val="none" w:sz="0" w:space="0" w:color="auto"/>
            <w:right w:val="none" w:sz="0" w:space="0" w:color="auto"/>
          </w:divBdr>
        </w:div>
      </w:divsChild>
    </w:div>
    <w:div w:id="1128401026">
      <w:bodyDiv w:val="1"/>
      <w:marLeft w:val="0"/>
      <w:marRight w:val="0"/>
      <w:marTop w:val="0"/>
      <w:marBottom w:val="0"/>
      <w:divBdr>
        <w:top w:val="none" w:sz="0" w:space="0" w:color="auto"/>
        <w:left w:val="none" w:sz="0" w:space="0" w:color="auto"/>
        <w:bottom w:val="none" w:sz="0" w:space="0" w:color="auto"/>
        <w:right w:val="none" w:sz="0" w:space="0" w:color="auto"/>
      </w:divBdr>
    </w:div>
    <w:div w:id="1239023853">
      <w:bodyDiv w:val="1"/>
      <w:marLeft w:val="0"/>
      <w:marRight w:val="0"/>
      <w:marTop w:val="0"/>
      <w:marBottom w:val="0"/>
      <w:divBdr>
        <w:top w:val="none" w:sz="0" w:space="0" w:color="auto"/>
        <w:left w:val="none" w:sz="0" w:space="0" w:color="auto"/>
        <w:bottom w:val="none" w:sz="0" w:space="0" w:color="auto"/>
        <w:right w:val="none" w:sz="0" w:space="0" w:color="auto"/>
      </w:divBdr>
      <w:divsChild>
        <w:div w:id="691229022">
          <w:marLeft w:val="0"/>
          <w:marRight w:val="0"/>
          <w:marTop w:val="0"/>
          <w:marBottom w:val="0"/>
          <w:divBdr>
            <w:top w:val="single" w:sz="2" w:space="3" w:color="B4B4B4"/>
            <w:left w:val="single" w:sz="2" w:space="12" w:color="B4B4B4"/>
            <w:bottom w:val="single" w:sz="6" w:space="3" w:color="B4B4B4"/>
            <w:right w:val="single" w:sz="2" w:space="12" w:color="B4B4B4"/>
          </w:divBdr>
        </w:div>
      </w:divsChild>
    </w:div>
    <w:div w:id="1590116360">
      <w:bodyDiv w:val="1"/>
      <w:marLeft w:val="0"/>
      <w:marRight w:val="0"/>
      <w:marTop w:val="0"/>
      <w:marBottom w:val="0"/>
      <w:divBdr>
        <w:top w:val="none" w:sz="0" w:space="0" w:color="auto"/>
        <w:left w:val="none" w:sz="0" w:space="0" w:color="auto"/>
        <w:bottom w:val="none" w:sz="0" w:space="0" w:color="auto"/>
        <w:right w:val="none" w:sz="0" w:space="0" w:color="auto"/>
      </w:divBdr>
    </w:div>
    <w:div w:id="1647082631">
      <w:bodyDiv w:val="1"/>
      <w:marLeft w:val="0"/>
      <w:marRight w:val="0"/>
      <w:marTop w:val="0"/>
      <w:marBottom w:val="0"/>
      <w:divBdr>
        <w:top w:val="none" w:sz="0" w:space="0" w:color="auto"/>
        <w:left w:val="none" w:sz="0" w:space="0" w:color="auto"/>
        <w:bottom w:val="none" w:sz="0" w:space="0" w:color="auto"/>
        <w:right w:val="none" w:sz="0" w:space="0" w:color="auto"/>
      </w:divBdr>
    </w:div>
    <w:div w:id="1661351483">
      <w:bodyDiv w:val="1"/>
      <w:marLeft w:val="0"/>
      <w:marRight w:val="0"/>
      <w:marTop w:val="0"/>
      <w:marBottom w:val="0"/>
      <w:divBdr>
        <w:top w:val="none" w:sz="0" w:space="0" w:color="auto"/>
        <w:left w:val="none" w:sz="0" w:space="0" w:color="auto"/>
        <w:bottom w:val="none" w:sz="0" w:space="0" w:color="auto"/>
        <w:right w:val="none" w:sz="0" w:space="0" w:color="auto"/>
      </w:divBdr>
    </w:div>
    <w:div w:id="1727221783">
      <w:bodyDiv w:val="1"/>
      <w:marLeft w:val="0"/>
      <w:marRight w:val="0"/>
      <w:marTop w:val="0"/>
      <w:marBottom w:val="0"/>
      <w:divBdr>
        <w:top w:val="none" w:sz="0" w:space="0" w:color="auto"/>
        <w:left w:val="none" w:sz="0" w:space="0" w:color="auto"/>
        <w:bottom w:val="none" w:sz="0" w:space="0" w:color="auto"/>
        <w:right w:val="none" w:sz="0" w:space="0" w:color="auto"/>
      </w:divBdr>
    </w:div>
    <w:div w:id="206780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image" Target="media/image1.wmf"/>
  <Relationship Id="rId8" Type="http://schemas.openxmlformats.org/officeDocument/2006/relationships/oleObject" Target="embeddings/oleObject1.bin"/>
  <Relationship Id="rId9" Type="http://schemas.openxmlformats.org/officeDocument/2006/relationships/header" Target="header1.xml"/>
</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73FF32-3DFA-41CA-8BA8-13C65BB02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445</Words>
  <Characters>3235</Characters>
  <Application>Microsoft Office Word</Application>
  <DocSecurity>4</DocSecurity>
  <Lines>68</Lines>
  <Paragraphs>29</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sm</Company>
  <LinksUpToDate>false</LinksUpToDate>
  <CharactersWithSpaces>3651</CharactersWithSpaces>
  <SharedDoc>false</SharedDoc>
  <HyperlinkBase/>
  <HyperlinksChanged>false</HyperlinksChanged>
  <AppVersion>16.0000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2024-11-27T09:36:00Z</dcterms:created>
  <dc:creator>Bendras KTP</dc:creator>
  <lastModifiedBy>adlibuser</lastModifiedBy>
  <lastPrinted>2017-03-23T11:54:00Z</lastPrinted>
  <dcterms:modified xsi:type="dcterms:W3CDTF">2024-11-27T09:36:00Z</dcterms:modified>
  <revision>2</revision>
</coreProperties>
</file>