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25B73A6C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1F9FFB7B">
      <w:pPr>
        <w:jc w:val="center"/>
        <w:rPr>
          <w:b/>
          <w:caps/>
        </w:rPr>
      </w:pPr>
      <w:r>
        <w:rPr>
          <w:b/>
          <w:caps/>
        </w:rPr>
        <w:t>dėl ORINTos LEIPUtės IŠRINKIMO LIETUVOS RESPUBLIKOS SEIMO PIRMININKO PAVADUOTOJa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695EDF14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68831088">
      <w:pPr>
        <w:spacing w:line="360" w:lineRule="auto"/>
        <w:ind w:firstLine="720"/>
        <w:jc w:val="both"/>
      </w:pPr>
      <w:r>
        <w:t>Išrinkti Lietuvos Respublikos Seimo narę Orintą Leiputę Lietuvos Respublikos Seimo Pirmininko pavaduotoja.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5F05C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9F79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94FCF-F86C-49B7-9C48-24162F81EC9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beb0900-6bf0-4143-8762-d50166dbfe9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531</Characters>
  <Application>Microsoft Office Word</Application>
  <DocSecurity>4</DocSecurity>
  <Lines>33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2024-11-14T15:44:00Z</dcterms:created>
  <dc:creator>„Windows“ vartotojas</dc:creator>
  <lastModifiedBy>adlibuser</lastModifiedBy>
  <lastPrinted>2024-11-14T13:21:00Z</lastPrinted>
  <dcterms:modified xsi:type="dcterms:W3CDTF">2024-11-14T15:44:00Z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