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153"/>
          <w:tab w:val="right" w:pos="8306"/>
        </w:tabs>
        <w:rPr>
          <w:rFonts w:ascii="TimesLT" w:hAnsi="TimesLT"/>
          <w:lang w:val="en-US"/>
        </w:rPr>
      </w:pPr>
    </w:p>
    <w:p>
      <w:pPr>
        <w:jc w:val="center"/>
        <w:rPr>
          <w:caps/>
          <w:sz w:val="22"/>
        </w:rPr>
      </w:pPr>
      <w:r>
        <w:rPr>
          <w:b/>
          <w:bCs/>
        </w:rPr>
        <w:t>Pastaba. Lietuvos Respublikos Seimo priimtas, bet Respublikos Prezidento nepasirašytas.</w:t>
      </w:r>
    </w:p>
    <w:p>
      <w:pPr>
        <w:jc w:val="center"/>
        <w:rPr>
          <w:caps/>
          <w:sz w:val="22"/>
        </w:rPr>
      </w:pPr>
    </w:p>
    <w:p>
      <w:pPr>
        <w:jc w:val="center"/>
        <w:rPr>
          <w:caps/>
          <w:sz w:val="12"/>
          <w:szCs w:val="12"/>
        </w:rPr>
      </w:pPr>
    </w:p>
    <w:p>
      <w:pPr>
        <w:jc w:val="center"/>
        <w:rPr>
          <w:b/>
          <w:bCs/>
          <w:caps/>
        </w:rPr>
      </w:pPr>
      <w:r>
        <w:rPr>
          <w:b/>
          <w:bCs/>
          <w:caps/>
        </w:rPr>
        <w:t>LIETUVOS RESPUBLIKOS</w:t>
      </w:r>
    </w:p>
    <w:p>
      <w:pPr>
        <w:jc w:val="center"/>
        <w:rPr>
          <w:b/>
          <w:caps/>
        </w:rPr>
      </w:pPr>
      <w:r>
        <w:rPr>
          <w:b/>
          <w:caps/>
        </w:rPr>
        <w:t>TERITORIJŲ PLANAVIMO ĮSTATYMO NR. I-1120 17, 18, 20, 25, 27, 28, 30, 31, 39 IR 45 STRAIPSNIŲ, SEPTINTOJO SKIRSNIO PAVADINIMO PAKEITIMO IR ĮSTATYMO PAPILDYMO 42</w:t>
      </w:r>
      <w:r>
        <w:rPr>
          <w:b/>
          <w:caps/>
          <w:vertAlign w:val="superscript"/>
        </w:rPr>
        <w:t>1</w:t>
      </w:r>
      <w:r>
        <w:rPr>
          <w:b/>
          <w:caps/>
        </w:rPr>
        <w:t xml:space="preserve"> STRAIPSNIU</w:t>
      </w:r>
    </w:p>
    <w:p>
      <w:pPr>
        <w:jc w:val="center"/>
        <w:rPr>
          <w:caps/>
        </w:rPr>
      </w:pPr>
      <w:r>
        <w:rPr>
          <w:b/>
          <w:caps/>
        </w:rPr>
        <w:t>ĮSTATYMAS</w:t>
      </w:r>
    </w:p>
    <w:p>
      <w:pPr>
        <w:jc w:val="center"/>
        <w:rPr>
          <w:b/>
          <w:caps/>
        </w:rPr>
      </w:pPr>
    </w:p>
    <w:p>
      <w:pPr>
        <w:jc w:val="center"/>
        <w:rPr>
          <w:szCs w:val="24"/>
        </w:rPr>
      </w:pPr>
      <w:r>
        <w:rPr>
          <w:szCs w:val="24"/>
          <w:lang w:val="en-US"/>
        </w:rPr>
        <w:t>2024</w:t>
      </w:r>
      <w:r>
        <w:rPr>
          <w:szCs w:val="24"/>
        </w:rPr>
        <w:t xml:space="preserve"> m. </w:t>
      </w:r>
      <w:r>
        <w:rPr>
          <w:szCs w:val="24"/>
          <w:lang w:val="en-US"/>
        </w:rPr>
        <w:t>lapkričio</w:t>
      </w:r>
      <w:r>
        <w:rPr>
          <w:szCs w:val="24"/>
        </w:rPr>
        <w:t xml:space="preserve"> </w:t>
      </w:r>
      <w:r>
        <w:rPr>
          <w:szCs w:val="24"/>
          <w:lang w:val="en-US"/>
        </w:rPr>
        <w:t>12</w:t>
      </w:r>
      <w:r>
        <w:rPr>
          <w:szCs w:val="24"/>
        </w:rPr>
        <w:t xml:space="preserve"> d. Nr. </w:t>
      </w:r>
      <w:r>
        <w:rPr>
          <w:szCs w:val="24"/>
          <w:lang w:val="en-US"/>
        </w:rPr>
        <w:t>XIV-3125</w:t>
      </w:r>
    </w:p>
    <w:p>
      <w:pPr>
        <w:jc w:val="center"/>
        <w:rPr>
          <w:szCs w:val="24"/>
        </w:rPr>
      </w:pPr>
      <w:r>
        <w:rPr>
          <w:szCs w:val="24"/>
        </w:rPr>
        <w:t>Vilnius</w:t>
      </w:r>
    </w:p>
    <w:p>
      <w:pPr>
        <w:jc w:val="center"/>
        <w:rPr>
          <w:sz w:val="22"/>
        </w:rPr>
      </w:pPr>
    </w:p>
    <w:p>
      <w:pPr>
        <w:spacing w:line="360" w:lineRule="auto"/>
        <w:ind w:firstLine="720"/>
        <w:jc w:val="both"/>
        <w:rPr>
          <w:sz w:val="16"/>
          <w:szCs w:val="16"/>
        </w:rPr>
      </w:pPr>
    </w:p>
    <w:p>
      <w:pPr>
        <w:spacing w:line="360" w:lineRule="auto"/>
        <w:ind w:firstLine="720"/>
        <w:jc w:val="both"/>
        <w:sectPr>
          <w:headerReference w:type="even" r:id="rId6"/>
          <w:headerReference w:type="default" r:id="rId7"/>
          <w:footerReference w:type="even" r:id="rId8"/>
          <w:footerReference w:type="default" r:id="rId9"/>
          <w:headerReference w:type="first" r:id="rId10"/>
          <w:footerReference w:type="first" r:id="rId11"/>
          <w:type w:val="continuous"/>
          <w:pgSz w:w="11907" w:h="16840" w:code="9"/>
          <w:pgMar w:top="1134" w:right="851" w:bottom="1134" w:left="1701" w:header="706" w:footer="706" w:gutter="0"/>
          <w:cols w:space="1296"/>
          <w:titlePg/>
        </w:sectPr>
      </w:pPr>
    </w:p>
    <w:p>
      <w:pPr>
        <w:tabs>
          <w:tab w:val="center" w:pos="4153"/>
          <w:tab w:val="right" w:pos="8306"/>
        </w:tabs>
        <w:rPr>
          <w:rFonts w:ascii="TimesLT" w:hAnsi="TimesLT"/>
          <w:lang w:val="en-US"/>
        </w:rPr>
      </w:pPr>
    </w:p>
    <w:p>
      <w:pPr>
        <w:widowControl w:val="0"/>
        <w:spacing w:line="360" w:lineRule="auto"/>
        <w:ind w:firstLine="720"/>
        <w:rPr>
          <w:b/>
          <w:bCs/>
          <w:szCs w:val="24"/>
          <w:lang w:eastAsia="lt-LT" w:bidi="en-US"/>
        </w:rPr>
      </w:pPr>
      <w:r>
        <w:rPr>
          <w:b/>
          <w:bCs/>
          <w:szCs w:val="24"/>
          <w:lang w:eastAsia="lt-LT" w:bidi="en-US"/>
        </w:rPr>
        <w:t>1</w:t>
      </w:r>
      <w:r>
        <w:rPr>
          <w:b/>
          <w:bCs/>
          <w:szCs w:val="24"/>
          <w:lang w:eastAsia="lt-LT" w:bidi="en-US"/>
        </w:rPr>
        <w:t xml:space="preserve"> straipsnis. </w:t>
      </w:r>
      <w:r>
        <w:rPr>
          <w:b/>
          <w:bCs/>
          <w:szCs w:val="24"/>
          <w:lang w:eastAsia="lt-LT" w:bidi="en-US"/>
        </w:rPr>
        <w:t>17 straipsnio pakeitimas</w:t>
      </w:r>
    </w:p>
    <w:p>
      <w:pPr>
        <w:widowControl w:val="0"/>
        <w:spacing w:line="360" w:lineRule="auto"/>
        <w:ind w:firstLine="720"/>
        <w:jc w:val="both"/>
        <w:rPr>
          <w:bCs/>
          <w:szCs w:val="24"/>
          <w:lang w:eastAsia="lt-LT"/>
        </w:rPr>
      </w:pPr>
      <w:r>
        <w:rPr>
          <w:bCs/>
          <w:szCs w:val="24"/>
          <w:lang w:eastAsia="lt-LT"/>
        </w:rPr>
        <w:t>1</w:t>
      </w:r>
      <w:r>
        <w:rPr>
          <w:bCs/>
          <w:szCs w:val="24"/>
          <w:lang w:eastAsia="lt-LT"/>
        </w:rPr>
        <w:t>. Pakeisti 17 straipsnio 4 dalies nuostatą iki dvitaškio ir ją išdėstyti taip:</w:t>
      </w:r>
    </w:p>
    <w:p>
      <w:pPr>
        <w:widowControl w:val="0"/>
        <w:spacing w:line="360" w:lineRule="auto"/>
        <w:ind w:firstLine="720"/>
        <w:jc w:val="both"/>
        <w:rPr>
          <w:bCs/>
          <w:szCs w:val="24"/>
          <w:lang w:eastAsia="lt-LT"/>
        </w:rPr>
      </w:pPr>
      <w:r>
        <w:rPr>
          <w:bCs/>
          <w:szCs w:val="24"/>
          <w:lang w:eastAsia="lt-LT"/>
        </w:rPr>
        <w:t>„</w:t>
      </w:r>
      <w:r>
        <w:rPr>
          <w:bCs/>
          <w:szCs w:val="24"/>
          <w:lang w:eastAsia="lt-LT"/>
        </w:rPr>
        <w:t>4</w:t>
      </w:r>
      <w:r>
        <w:rPr>
          <w:bCs/>
          <w:szCs w:val="24"/>
          <w:lang w:eastAsia="lt-LT"/>
        </w:rPr>
        <w:t xml:space="preserve">. Detalieji planai </w:t>
      </w:r>
      <w:r>
        <w:rPr>
          <w:szCs w:val="24"/>
          <w:lang w:eastAsia="lt-LT"/>
        </w:rPr>
        <w:t>nerengiami</w:t>
      </w:r>
      <w:r>
        <w:rPr>
          <w:bCs/>
          <w:szCs w:val="24"/>
          <w:lang w:eastAsia="lt-LT"/>
        </w:rPr>
        <w:t xml:space="preserve">, </w:t>
      </w:r>
      <w:r>
        <w:rPr>
          <w:szCs w:val="24"/>
          <w:lang w:eastAsia="lt-LT"/>
        </w:rPr>
        <w:t>jeigu vietovės lygmens bendruosiuose planuose nustatytas detaliųjų planų teritorijos naudojimo reglamentas. Šio straipsnio 1 dalyje nurodyti teritorijų planavimo dokumentai nerengiami</w:t>
      </w:r>
      <w:r>
        <w:rPr>
          <w:bCs/>
          <w:szCs w:val="24"/>
          <w:lang w:eastAsia="lt-LT"/>
        </w:rPr>
        <w:t xml:space="preserve"> </w:t>
      </w:r>
      <w:r>
        <w:rPr>
          <w:szCs w:val="24"/>
          <w:lang w:eastAsia="lt-LT"/>
        </w:rPr>
        <w:t>(</w:t>
      </w:r>
      <w:r>
        <w:rPr>
          <w:bCs/>
          <w:szCs w:val="24"/>
          <w:lang w:eastAsia="lt-LT"/>
        </w:rPr>
        <w:t xml:space="preserve">išskyrus </w:t>
      </w:r>
      <w:r>
        <w:rPr>
          <w:szCs w:val="24"/>
          <w:lang w:eastAsia="lt-LT"/>
        </w:rPr>
        <w:t xml:space="preserve">atvejus, kai rengiamos </w:t>
      </w:r>
      <w:r>
        <w:rPr>
          <w:bCs/>
          <w:szCs w:val="24"/>
          <w:lang w:eastAsia="lt-LT"/>
        </w:rPr>
        <w:t xml:space="preserve">galiojančių </w:t>
      </w:r>
      <w:r>
        <w:rPr>
          <w:szCs w:val="24"/>
          <w:lang w:eastAsia="lt-LT"/>
        </w:rPr>
        <w:t>teritorijų planavimo dokumentų korektūros, rengiami juos keičiantys teritorijų planavimo dokumentai arba planuojamoje teritorijoje, kuriai rengiamas naujas teritorijų planavimo dokumentas, esantys žemės sklypai patenka į skirtingas savivaldybės lygmens bendrajame plane (ar vietovės lygmens bendrajame plane, jeigu jis parengtas) nustatytas funkcines zonas (jeigu teritorijų planavimo dokumentuose nenustatyta kitaip)</w:t>
      </w:r>
      <w:r>
        <w:rPr>
          <w:bCs/>
          <w:szCs w:val="24"/>
          <w:lang w:eastAsia="lt-LT"/>
        </w:rPr>
        <w:t xml:space="preserve"> </w:t>
      </w:r>
      <w:r>
        <w:rPr>
          <w:szCs w:val="24"/>
          <w:lang w:eastAsia="lt-LT"/>
        </w:rPr>
        <w:t>ir (ar) kai numatomiems šio straipsnio 1 dalyje nurodytiems teritorijų planavimo dokumentų sprendiniams įgyvendinti nepakanka esamos ir (ar) suprojektuotos inžinerinės ir (ar) socialinės infrastruktūros ir tame pačiame kompleksinio teritorijų planavimo dokumente ją reikia planuoti neurbanizuotoje ir (ar) neurbanizuojamoje teritorijoje)</w:t>
      </w:r>
      <w:r>
        <w:rPr>
          <w:bCs/>
          <w:szCs w:val="24"/>
          <w:lang w:eastAsia="lt-LT"/>
        </w:rPr>
        <w:t>:“.</w:t>
      </w:r>
    </w:p>
    <w:p>
      <w:pPr>
        <w:widowControl w:val="0"/>
        <w:spacing w:line="360" w:lineRule="auto"/>
        <w:ind w:firstLine="720"/>
        <w:jc w:val="both"/>
        <w:rPr>
          <w:bCs/>
          <w:szCs w:val="24"/>
          <w:lang w:eastAsia="lt-LT"/>
        </w:rPr>
      </w:pPr>
      <w:r>
        <w:rPr>
          <w:bCs/>
          <w:szCs w:val="24"/>
          <w:lang w:eastAsia="lt-LT"/>
        </w:rPr>
        <w:t>2</w:t>
      </w:r>
      <w:r>
        <w:rPr>
          <w:bCs/>
          <w:szCs w:val="24"/>
          <w:lang w:eastAsia="lt-LT"/>
        </w:rPr>
        <w:t>. Pripažinti netekusiu galios 17 straipsnio 4 dalies 2 punktą.</w:t>
      </w:r>
    </w:p>
    <w:p>
      <w:pPr>
        <w:widowControl w:val="0"/>
        <w:spacing w:line="360" w:lineRule="auto"/>
        <w:ind w:firstLine="720"/>
        <w:jc w:val="both"/>
        <w:rPr>
          <w:bCs/>
          <w:szCs w:val="24"/>
          <w:lang w:eastAsia="lt-LT"/>
        </w:rPr>
      </w:pPr>
    </w:p>
    <w:p>
      <w:pPr>
        <w:widowControl w:val="0"/>
        <w:spacing w:line="360" w:lineRule="auto"/>
        <w:ind w:firstLine="720"/>
        <w:rPr>
          <w:b/>
          <w:bCs/>
          <w:szCs w:val="24"/>
          <w:lang w:eastAsia="lt-LT" w:bidi="en-US"/>
        </w:rPr>
      </w:pPr>
      <w:r>
        <w:rPr>
          <w:b/>
          <w:bCs/>
          <w:szCs w:val="24"/>
          <w:lang w:eastAsia="lt-LT" w:bidi="en-US"/>
        </w:rPr>
        <w:t>2</w:t>
      </w:r>
      <w:r>
        <w:rPr>
          <w:b/>
          <w:bCs/>
          <w:szCs w:val="24"/>
          <w:lang w:eastAsia="lt-LT" w:bidi="en-US"/>
        </w:rPr>
        <w:t xml:space="preserve"> straipsnis. </w:t>
      </w:r>
      <w:r>
        <w:rPr>
          <w:b/>
          <w:bCs/>
          <w:szCs w:val="24"/>
          <w:lang w:eastAsia="lt-LT" w:bidi="en-US"/>
        </w:rPr>
        <w:t>18 straipsnio pakeitimas</w:t>
      </w:r>
    </w:p>
    <w:p>
      <w:pPr>
        <w:widowControl w:val="0"/>
        <w:spacing w:line="360" w:lineRule="auto"/>
        <w:ind w:firstLine="720"/>
        <w:jc w:val="both"/>
        <w:rPr>
          <w:bCs/>
          <w:szCs w:val="24"/>
          <w:lang w:eastAsia="lt-LT"/>
        </w:rPr>
      </w:pPr>
      <w:r>
        <w:rPr>
          <w:bCs/>
          <w:szCs w:val="24"/>
          <w:lang w:eastAsia="lt-LT"/>
        </w:rPr>
        <w:t xml:space="preserve">Pakeisti 18 straipsnio 1 dalies 5 punktą ir jį išdėstyti taip: </w:t>
      </w:r>
    </w:p>
    <w:p>
      <w:pPr>
        <w:widowControl w:val="0"/>
        <w:spacing w:line="360" w:lineRule="auto"/>
        <w:ind w:firstLine="720"/>
        <w:jc w:val="both"/>
        <w:rPr>
          <w:szCs w:val="24"/>
          <w:lang w:eastAsia="lt-LT"/>
        </w:rPr>
      </w:pPr>
      <w:r>
        <w:rPr>
          <w:bCs/>
          <w:szCs w:val="24"/>
          <w:lang w:eastAsia="lt-LT"/>
        </w:rPr>
        <w:t>„</w:t>
      </w:r>
      <w:r>
        <w:rPr>
          <w:bCs/>
          <w:szCs w:val="24"/>
          <w:lang w:eastAsia="lt-LT"/>
        </w:rPr>
        <w:t>5</w:t>
      </w:r>
      <w:r>
        <w:rPr>
          <w:bCs/>
          <w:szCs w:val="24"/>
          <w:lang w:eastAsia="lt-LT"/>
        </w:rPr>
        <w:t xml:space="preserve">) </w:t>
      </w:r>
      <w:r>
        <w:rPr>
          <w:szCs w:val="24"/>
          <w:lang w:eastAsia="lt-LT"/>
        </w:rPr>
        <w:t>užstatymo tipas (tipai)</w:t>
      </w:r>
      <w:r>
        <w:rPr>
          <w:bCs/>
          <w:szCs w:val="24"/>
          <w:lang w:eastAsia="lt-LT"/>
        </w:rPr>
        <w:t xml:space="preserve">, </w:t>
      </w:r>
      <w:r>
        <w:rPr>
          <w:szCs w:val="24"/>
          <w:lang w:eastAsia="lt-LT"/>
        </w:rPr>
        <w:t>atitinkantis (</w:t>
      </w:r>
      <w:r>
        <w:rPr>
          <w:bCs/>
          <w:szCs w:val="24"/>
          <w:lang w:eastAsia="lt-LT"/>
        </w:rPr>
        <w:t>atitinkantys</w:t>
      </w:r>
      <w:r>
        <w:rPr>
          <w:szCs w:val="24"/>
          <w:lang w:eastAsia="lt-LT"/>
        </w:rPr>
        <w:t>)</w:t>
      </w:r>
      <w:r>
        <w:rPr>
          <w:bCs/>
          <w:szCs w:val="24"/>
          <w:lang w:eastAsia="lt-LT"/>
        </w:rPr>
        <w:t xml:space="preserve"> vietovės lygmens bendrąjį planą, jeigu jis parengtas, statinių statybos zona, riba ir </w:t>
      </w:r>
      <w:r>
        <w:rPr>
          <w:szCs w:val="24"/>
          <w:lang w:eastAsia="lt-LT"/>
        </w:rPr>
        <w:t>(ar)</w:t>
      </w:r>
      <w:r>
        <w:rPr>
          <w:bCs/>
          <w:szCs w:val="24"/>
          <w:lang w:eastAsia="lt-LT"/>
        </w:rPr>
        <w:t xml:space="preserve"> linija;“.</w:t>
      </w:r>
    </w:p>
    <w:p>
      <w:pPr>
        <w:widowControl w:val="0"/>
        <w:spacing w:line="360" w:lineRule="auto"/>
        <w:ind w:firstLine="720"/>
        <w:rPr>
          <w:szCs w:val="24"/>
          <w:lang w:eastAsia="lt-LT" w:bidi="en-US"/>
        </w:rPr>
      </w:pPr>
    </w:p>
    <w:p>
      <w:pPr>
        <w:widowControl w:val="0"/>
        <w:spacing w:line="360" w:lineRule="auto"/>
        <w:ind w:firstLine="720"/>
        <w:jc w:val="both"/>
        <w:rPr>
          <w:b/>
          <w:szCs w:val="24"/>
          <w:lang w:eastAsia="lt-LT"/>
        </w:rPr>
      </w:pPr>
      <w:r>
        <w:rPr>
          <w:b/>
          <w:szCs w:val="24"/>
          <w:lang w:eastAsia="lt-LT"/>
        </w:rPr>
        <w:t>3</w:t>
      </w:r>
      <w:r>
        <w:rPr>
          <w:b/>
          <w:szCs w:val="24"/>
          <w:lang w:eastAsia="lt-LT"/>
        </w:rPr>
        <w:t xml:space="preserve"> straipsnis. </w:t>
      </w:r>
      <w:r>
        <w:rPr>
          <w:b/>
          <w:szCs w:val="24"/>
          <w:lang w:eastAsia="lt-LT"/>
        </w:rPr>
        <w:t>20 straipsnio pakeitimas</w:t>
      </w:r>
    </w:p>
    <w:p>
      <w:pPr>
        <w:widowControl w:val="0"/>
        <w:spacing w:line="360" w:lineRule="auto"/>
        <w:ind w:firstLine="720"/>
        <w:jc w:val="both"/>
        <w:rPr>
          <w:bCs/>
          <w:szCs w:val="24"/>
          <w:lang w:eastAsia="lt-LT"/>
        </w:rPr>
      </w:pPr>
      <w:r>
        <w:rPr>
          <w:bCs/>
          <w:szCs w:val="24"/>
          <w:lang w:eastAsia="lt-LT"/>
        </w:rPr>
        <w:t>Pakeisti 20 straipsnio 1 dalį ir ją išdėstyti taip:</w:t>
      </w:r>
    </w:p>
    <w:p>
      <w:pPr>
        <w:widowControl w:val="0"/>
        <w:spacing w:line="360" w:lineRule="auto"/>
        <w:ind w:firstLine="720"/>
        <w:jc w:val="both"/>
        <w:rPr>
          <w:lang w:eastAsia="lt-LT"/>
        </w:rPr>
      </w:pPr>
      <w:r>
        <w:rPr>
          <w:lang w:eastAsia="lt-LT"/>
        </w:rPr>
        <w:t>„</w:t>
      </w:r>
      <w:r>
        <w:rPr>
          <w:lang w:eastAsia="lt-LT"/>
        </w:rPr>
        <w:t>1</w:t>
      </w:r>
      <w:r>
        <w:rPr>
          <w:lang w:eastAsia="lt-LT"/>
        </w:rPr>
        <w:t>. Žemės sklype, esančiame urbanizuotoje ir urbanizuojamoje teritorijoje, kuriai neparengti detalieji planai arba vietovės lygmens bendrieji planai, kuriuose nustatomas detaliųjų planų teritorijos naudojimo reglamentas, galima statyba, atitinkanti savivaldybės lygmens bendrojo plano ar vietovės lygmens bendrojo plano, jeigu jis parengtas, sprendinius, vadovaujantis Statybos įstatymo nuostatomis, išskyrus šio įstatymo 17 straipsnio 1 dalyje nurodytus atvejus, kai teritorijai turi būti parengtas detalusis planas arba vietovės lygmens bendrasis planas, kuriame nustatomas detaliųjų planų teritorijos naudojimo reglamentas. Žemės sklype, esančiame neurbanizuotoje ir neurbanizuojamoje teritorijoje, kuriai nėra parengto galiojančio detaliojo plano arba vietovės lygmens bendrojo plano, kuriame nustatomas detaliojo plano teritorijos naudojimo reglamentas, galima statyba, atitinkanti savivaldybės lygmens bendrojo plano ar vietovės lygmens bendrojo plano, jeigu jis parengtas, sprendinius, žemės sklypo pagrindinę žemės naudojimo paskirtį ir būdą, vadovaujantis Statybos įstatymo nuostatomis.“</w:t>
      </w:r>
    </w:p>
    <w:p>
      <w:pPr>
        <w:widowControl w:val="0"/>
        <w:spacing w:line="360" w:lineRule="auto"/>
        <w:ind w:firstLine="720"/>
        <w:jc w:val="both"/>
        <w:rPr>
          <w:b/>
          <w:szCs w:val="24"/>
          <w:lang w:eastAsia="lt-LT"/>
        </w:rPr>
      </w:pPr>
    </w:p>
    <w:p>
      <w:pPr>
        <w:widowControl w:val="0"/>
        <w:spacing w:line="360" w:lineRule="auto"/>
        <w:ind w:firstLine="720"/>
        <w:jc w:val="both"/>
        <w:rPr>
          <w:b/>
          <w:bCs/>
          <w:lang w:eastAsia="lt-LT"/>
        </w:rPr>
      </w:pPr>
      <w:r>
        <w:rPr>
          <w:b/>
          <w:bCs/>
          <w:lang w:eastAsia="lt-LT"/>
        </w:rPr>
        <w:t>4</w:t>
      </w:r>
      <w:r>
        <w:rPr>
          <w:b/>
          <w:bCs/>
          <w:lang w:eastAsia="lt-LT"/>
        </w:rPr>
        <w:t xml:space="preserve"> straipsnis. </w:t>
      </w:r>
      <w:r>
        <w:rPr>
          <w:b/>
          <w:bCs/>
          <w:lang w:eastAsia="lt-LT"/>
        </w:rPr>
        <w:t>25 straipsnio pakeitimas</w:t>
      </w:r>
    </w:p>
    <w:p>
      <w:pPr>
        <w:widowControl w:val="0"/>
        <w:spacing w:line="360" w:lineRule="auto"/>
        <w:ind w:firstLine="720"/>
        <w:jc w:val="both"/>
        <w:rPr>
          <w:lang w:eastAsia="lt-LT"/>
        </w:rPr>
      </w:pPr>
      <w:r>
        <w:rPr>
          <w:lang w:eastAsia="lt-LT"/>
        </w:rPr>
        <w:t>Pakeisti 25 straipsnio 6 dalies 4 punktą ir jį išdėstyti taip:</w:t>
      </w:r>
    </w:p>
    <w:p>
      <w:pPr>
        <w:widowControl w:val="0"/>
        <w:spacing w:line="360" w:lineRule="auto"/>
        <w:ind w:firstLine="720"/>
        <w:jc w:val="both"/>
        <w:rPr>
          <w:lang w:eastAsia="lt-LT"/>
        </w:rPr>
      </w:pPr>
      <w:r>
        <w:rPr>
          <w:lang w:eastAsia="lt-LT"/>
        </w:rPr>
        <w:t>„</w:t>
      </w:r>
      <w:r>
        <w:rPr>
          <w:lang w:eastAsia="lt-LT"/>
        </w:rPr>
        <w:t>4</w:t>
      </w:r>
      <w:r>
        <w:rPr>
          <w:lang w:eastAsia="lt-LT"/>
        </w:rPr>
        <w:t xml:space="preserve">) kompleksinio teritorijų planavimo dokumento tvirtinimas ir registravimas Lietuvos Respublikos teritorijų planavimo dokumentų </w:t>
      </w:r>
      <w:r>
        <w:rPr>
          <w:bCs/>
          <w:lang w:eastAsia="lt-LT"/>
        </w:rPr>
        <w:t>registro informacinėje sistemoje</w:t>
      </w:r>
      <w:r>
        <w:rPr>
          <w:lang w:eastAsia="lt-LT"/>
        </w:rPr>
        <w:t>.“</w:t>
      </w:r>
    </w:p>
    <w:p>
      <w:pPr>
        <w:widowControl w:val="0"/>
        <w:spacing w:line="360" w:lineRule="auto"/>
        <w:ind w:firstLine="720"/>
        <w:jc w:val="both"/>
        <w:rPr>
          <w:lang w:eastAsia="lt-LT"/>
        </w:rPr>
      </w:pPr>
    </w:p>
    <w:p>
      <w:pPr>
        <w:widowControl w:val="0"/>
        <w:spacing w:line="360" w:lineRule="auto"/>
        <w:ind w:firstLine="720"/>
        <w:jc w:val="both"/>
        <w:rPr>
          <w:b/>
          <w:bCs/>
          <w:lang w:eastAsia="lt-LT"/>
        </w:rPr>
      </w:pPr>
      <w:r>
        <w:rPr>
          <w:b/>
          <w:bCs/>
          <w:lang w:eastAsia="lt-LT"/>
        </w:rPr>
        <w:t>5</w:t>
      </w:r>
      <w:r>
        <w:rPr>
          <w:b/>
          <w:bCs/>
          <w:lang w:eastAsia="lt-LT"/>
        </w:rPr>
        <w:t xml:space="preserve"> straipsnis. </w:t>
      </w:r>
      <w:r>
        <w:rPr>
          <w:b/>
          <w:bCs/>
          <w:lang w:eastAsia="lt-LT"/>
        </w:rPr>
        <w:t>27 straipsnio pakeitimas</w:t>
      </w:r>
    </w:p>
    <w:p>
      <w:pPr>
        <w:widowControl w:val="0"/>
        <w:spacing w:line="360" w:lineRule="auto"/>
        <w:ind w:firstLine="720"/>
        <w:jc w:val="both"/>
        <w:rPr>
          <w:lang w:eastAsia="lt-LT"/>
        </w:rPr>
      </w:pPr>
      <w:r>
        <w:rPr>
          <w:lang w:eastAsia="lt-LT"/>
        </w:rPr>
        <w:t>Pakeisti 27 straipsnio 6 dalį ir ją išdėstyti taip:</w:t>
      </w:r>
    </w:p>
    <w:p>
      <w:pPr>
        <w:widowControl w:val="0"/>
        <w:spacing w:line="360" w:lineRule="auto"/>
        <w:ind w:firstLine="720"/>
        <w:jc w:val="both"/>
        <w:rPr>
          <w:lang w:eastAsia="lt-LT"/>
        </w:rPr>
      </w:pPr>
      <w:r>
        <w:rPr>
          <w:lang w:eastAsia="lt-LT"/>
        </w:rPr>
        <w:t>„</w:t>
      </w:r>
      <w:r>
        <w:rPr>
          <w:lang w:eastAsia="lt-LT"/>
        </w:rPr>
        <w:t>6</w:t>
      </w:r>
      <w:r>
        <w:rPr>
          <w:lang w:eastAsia="lt-LT"/>
        </w:rPr>
        <w:t xml:space="preserve">. Kompleksinio teritorijų planavimo dokumentas įsigalioja kitą dieną po jo paskelbimo Lietuvos Respublikos teritorijų planavimo dokumentų </w:t>
      </w:r>
      <w:r>
        <w:rPr>
          <w:bCs/>
          <w:lang w:eastAsia="lt-LT"/>
        </w:rPr>
        <w:t>registro informacinėje sistemoje</w:t>
      </w:r>
      <w:r>
        <w:rPr>
          <w:lang w:eastAsia="lt-LT"/>
        </w:rPr>
        <w:t xml:space="preserve">, jeigu sprendime dėl kompleksinio teritorijų planavimo dokumento patvirtinimo nenustatyta vėlesnė jo įsigaliojimo data. Vyriausybės nutarimai, kuriais patvirtinti kompleksinio teritorijų planavimo dokumentai, su nuoroda į šiuos dokumentus skelbiami Teisės aktų registre. Oficialus informacinis pranešimas apie kompleksinio teritorijų planavimo dokumento patvirtinimą skelbiamas kompleksinio teritorijų planavimo dokumentą tvirtinančios institucijos interneto svetainėje ir Lietuvos Respublikos teritorijų planavimo dokumentų rengimo ir teritorijų planavimo proceso valstybinės priežiūros informacinėje sistemoje. Iki 1996 m. sausio 1 d. parengti ir Lietuvos Respublikos teritorijų planavimo dokumentų </w:t>
      </w:r>
      <w:r>
        <w:rPr>
          <w:bCs/>
          <w:lang w:eastAsia="lt-LT"/>
        </w:rPr>
        <w:t>registro informacinėje sistemoje</w:t>
      </w:r>
      <w:r>
        <w:rPr>
          <w:lang w:eastAsia="lt-LT"/>
        </w:rPr>
        <w:t xml:space="preserve"> įregistruoti kaip detalieji planai teritorijų planavimo dokumentai, kurie neatitinka šiame įstatyme ir jo įgyvendinamuosiuose teisės aktuose nustatytų teritorijų planavimo dokumentų formos ir turinio reikalavimų, vadovaujantis kompleksinio teritorijų planavimo dokumentų sprendinių įgyvendinimo stebėsenos išvadomis, kaip savivaldybės bendrąjį planą įgyvendinantys žemesnio lygmens teritorijų planavimo dokumentai, gali būti pripažinti netekusiais galios savivaldybės tarybos sprendimu. Teisės aktas, kuriuo detalusis planas pripažintas netekusiu galios, įsigalioja kitą dieną po jo paskelbimo Lietuvos Respublikos teritorijų planavimo dokumentų </w:t>
      </w:r>
      <w:r>
        <w:rPr>
          <w:bCs/>
          <w:lang w:eastAsia="lt-LT"/>
        </w:rPr>
        <w:t>registro informacinėje sistemoje</w:t>
      </w:r>
      <w:r>
        <w:rPr>
          <w:lang w:eastAsia="lt-LT"/>
        </w:rPr>
        <w:t>, jeigu sprendime dėl detaliojo plano pripažinimo netekusiu galios nenustatyta vėlesnė jo įsigaliojimo data. Informacija apie detaliojo plano pripažinimą netekusiu galios skelbiama savivaldybės interneto svetainėje ir Lietuvos Respublikos teritorijų planavimo dokumentų rengimo ir teritorijų planavimo proceso valstybinės priežiūros informacinėje sistemoje. Detalųjį planą pripažinus netekusiu galios, jo galiojimo metu įgyvendintiems šio plano sprendiniams detaliojo plano pripažinimas netekusiu galios nesukuria teisinių pasekmių.“</w:t>
      </w:r>
    </w:p>
    <w:p>
      <w:pPr>
        <w:widowControl w:val="0"/>
        <w:spacing w:line="360" w:lineRule="auto"/>
        <w:ind w:firstLine="720"/>
        <w:jc w:val="both"/>
        <w:rPr>
          <w:b/>
          <w:szCs w:val="24"/>
          <w:lang w:eastAsia="lt-LT"/>
        </w:rPr>
      </w:pPr>
    </w:p>
    <w:p>
      <w:pPr>
        <w:widowControl w:val="0"/>
        <w:spacing w:line="360" w:lineRule="auto"/>
        <w:ind w:firstLine="720"/>
        <w:jc w:val="both"/>
        <w:rPr>
          <w:b/>
          <w:szCs w:val="24"/>
          <w:lang w:eastAsia="lt-LT"/>
        </w:rPr>
      </w:pPr>
      <w:r>
        <w:rPr>
          <w:b/>
          <w:szCs w:val="24"/>
          <w:lang w:eastAsia="lt-LT"/>
        </w:rPr>
        <w:t>6</w:t>
      </w:r>
      <w:r>
        <w:rPr>
          <w:b/>
          <w:szCs w:val="24"/>
          <w:lang w:eastAsia="lt-LT"/>
        </w:rPr>
        <w:t xml:space="preserve"> straipsnis. </w:t>
      </w:r>
      <w:r>
        <w:rPr>
          <w:b/>
          <w:szCs w:val="24"/>
          <w:lang w:eastAsia="lt-LT"/>
        </w:rPr>
        <w:t>28 straipsnio pakeitimas</w:t>
      </w:r>
    </w:p>
    <w:p>
      <w:pPr>
        <w:widowControl w:val="0"/>
        <w:spacing w:line="360" w:lineRule="auto"/>
        <w:ind w:firstLine="720"/>
        <w:jc w:val="both"/>
        <w:rPr>
          <w:bCs/>
          <w:szCs w:val="24"/>
          <w:lang w:eastAsia="lt-LT"/>
        </w:rPr>
      </w:pPr>
      <w:r>
        <w:rPr>
          <w:bCs/>
          <w:szCs w:val="24"/>
          <w:lang w:eastAsia="lt-LT"/>
        </w:rPr>
        <w:t>1</w:t>
      </w:r>
      <w:r>
        <w:rPr>
          <w:bCs/>
          <w:szCs w:val="24"/>
          <w:lang w:eastAsia="lt-LT"/>
        </w:rPr>
        <w:t>. Pakeisti 28 straipsnio 6 dalį ir ją išdėstyti taip:</w:t>
      </w:r>
    </w:p>
    <w:p>
      <w:pPr>
        <w:widowControl w:val="0"/>
        <w:spacing w:line="360" w:lineRule="auto"/>
        <w:ind w:firstLine="720"/>
        <w:jc w:val="both"/>
        <w:rPr>
          <w:szCs w:val="24"/>
          <w:lang w:eastAsia="lt-LT"/>
        </w:rPr>
      </w:pPr>
      <w:r>
        <w:rPr>
          <w:bCs/>
          <w:szCs w:val="24"/>
          <w:lang w:eastAsia="lt-LT"/>
        </w:rPr>
        <w:t>„</w:t>
      </w:r>
      <w:r>
        <w:rPr>
          <w:bCs/>
          <w:szCs w:val="24"/>
          <w:lang w:eastAsia="lt-LT"/>
        </w:rPr>
        <w:t>6</w:t>
      </w:r>
      <w:r>
        <w:rPr>
          <w:bCs/>
          <w:szCs w:val="24"/>
          <w:lang w:eastAsia="lt-LT"/>
        </w:rPr>
        <w:t xml:space="preserve">. Kompleksinio teritorijų planavimo dokumentai, jeigu jų neprivaloma keisti pagal šio straipsnio 5 dalį, gali būti koreguojami taisant technines klaidas, keičiant kompleksinio teritorijų planavimo dokumento sprendinius, nustatant papildomus sprendinius ar kai yra priimtas teismo sprendimas, kad kompleksinio teritorijų planavimo dokumento sprendinys (sprendiniai) neteisėtas (neteisėti), jeigu dėl teismo sprendimo neatsiranda pagrindas naikinti arba keisti kompleksinio teritorijų planavimo dokumentą. </w:t>
      </w:r>
      <w:r>
        <w:rPr>
          <w:szCs w:val="24"/>
          <w:lang w:eastAsia="lt-LT"/>
        </w:rPr>
        <w:t>Koreguojant kompleksinio teritorijų planavimo dokumentą</w:t>
      </w:r>
      <w:r>
        <w:rPr>
          <w:bCs/>
          <w:szCs w:val="24"/>
          <w:lang w:eastAsia="lt-LT"/>
        </w:rPr>
        <w:t xml:space="preserve"> </w:t>
      </w:r>
      <w:r>
        <w:rPr>
          <w:szCs w:val="24"/>
          <w:lang w:eastAsia="lt-LT"/>
        </w:rPr>
        <w:t>pakeisti ar papildomai nustatyti koreguojamo kompleksinio teritorijų planavimo dokumento sprendiniai turi atitikti galiojančio aukštesnio lygmens kompleksinio teritorijų planavimo dokumento sprendinius, įvertinus šio įstatymo 4 straipsnio 4 dalyje nustatytas išimtis.</w:t>
      </w:r>
      <w:r>
        <w:rPr>
          <w:bCs/>
          <w:szCs w:val="24"/>
          <w:lang w:eastAsia="lt-LT"/>
        </w:rPr>
        <w:t>“</w:t>
      </w:r>
      <w:r>
        <w:rPr>
          <w:szCs w:val="24"/>
          <w:lang w:eastAsia="lt-LT"/>
        </w:rPr>
        <w:t xml:space="preserve"> </w:t>
      </w:r>
    </w:p>
    <w:p>
      <w:pPr>
        <w:spacing w:line="360" w:lineRule="auto"/>
        <w:ind w:firstLine="720"/>
        <w:jc w:val="both"/>
        <w:rPr>
          <w:bCs/>
          <w:szCs w:val="24"/>
          <w:lang w:eastAsia="lt-LT"/>
        </w:rPr>
      </w:pPr>
      <w:r>
        <w:rPr>
          <w:bCs/>
          <w:szCs w:val="24"/>
          <w:lang w:eastAsia="lt-LT"/>
        </w:rPr>
        <w:t>2</w:t>
      </w:r>
      <w:r>
        <w:rPr>
          <w:bCs/>
          <w:szCs w:val="24"/>
          <w:lang w:eastAsia="lt-LT"/>
        </w:rPr>
        <w:t>. Pakeisti 28 straipsnio 9 dalį ir ją išdėstyti taip:</w:t>
      </w:r>
    </w:p>
    <w:p>
      <w:pPr>
        <w:spacing w:line="360" w:lineRule="auto"/>
        <w:ind w:firstLine="720"/>
        <w:jc w:val="both"/>
        <w:rPr>
          <w:szCs w:val="24"/>
        </w:rPr>
      </w:pPr>
      <w:r>
        <w:rPr>
          <w:bCs/>
          <w:szCs w:val="24"/>
          <w:lang w:eastAsia="lt-LT"/>
        </w:rPr>
        <w:t>„</w:t>
      </w:r>
      <w:r>
        <w:rPr>
          <w:bCs/>
          <w:szCs w:val="24"/>
          <w:lang w:eastAsia="lt-LT"/>
        </w:rPr>
        <w:t>9</w:t>
      </w:r>
      <w:r>
        <w:rPr>
          <w:bCs/>
          <w:szCs w:val="24"/>
          <w:lang w:eastAsia="lt-LT"/>
        </w:rPr>
        <w:t>. Detaliuosiuose planuose (arba vietovės lygmens bendruosiuose planuose, kuriuose nustatomas detaliųjų planų teritorijos naudojimo reglamentas) nustatyta statinių statybos zona, statybos riba ir statybos linija, inžinerinei ir socialinei infrastruktūrai reikalingų teritorijų ir (ar) komunikacinių koridorių ribos, konkretus pastatų ir viešųjų erdvių išdėstymas nekeičiant užstatymo tipo ir nemažinant šių erdvių ploto, automobilių stovėjimo vietų išdėstymas, apželdinama teritorijos dalis, planuojamos teritorijos aprūpinimo inžineriniais tinklais būdai ir susisiekimo komunikacijų išdėstymo principai, joms funkcionuoti reikalingų servitutų poreikis gali būti koreguojami šiuos teritorijų planavimo dokumentus tvirtinančio subjekto sprendimu, jeigu tai nepažeidžia įstatymų ir kitų teisės aktų reikalavimų, aukštesnio lygmens kompleksinio ar specialiojo teritorijų planavimo dokumento sprendinių ir nesikeičia nustatytos pasekmės ar poveikis aplinkai. Prieš tai šiam kompleksinio teritorijų planavimo dokumento koregavimui turi raštu pritarti visi žemės sklypo valdytojai ir Teritorijų planavimo komisija. Informacija visuomenei apie šioje dalyje nurodytą kompleksinio teritorijų planavimo dokumento koregavimą skelbiama Vyriausybės nustatyta supaprastinta teritorijų planavimo dokumentų viešinimo procedūrų tvarka planavimo organizatoriaus interneto svetainėje</w:t>
      </w:r>
      <w:r>
        <w:rPr>
          <w:szCs w:val="24"/>
          <w:lang w:eastAsia="lt-LT"/>
        </w:rPr>
        <w:t>,</w:t>
      </w:r>
      <w:r>
        <w:rPr>
          <w:bCs/>
          <w:szCs w:val="24"/>
          <w:lang w:eastAsia="lt-LT"/>
        </w:rPr>
        <w:t xml:space="preserve"> Lietuvos Respublikos teritorijų planavimo dokumentų rengimo ir teritorijų planavimo proceso valstybinės priežiūros informacinėje sistemoje </w:t>
      </w:r>
      <w:r>
        <w:rPr>
          <w:szCs w:val="24"/>
          <w:lang w:eastAsia="lt-LT"/>
        </w:rPr>
        <w:t>ir prie planuojamos teritorijos ribų planavimo organizatoriaus nurodytoje vietoje (vietose) įrengtame informaciniame stende (stenduose)</w:t>
      </w:r>
      <w:r>
        <w:rPr>
          <w:bCs/>
          <w:szCs w:val="24"/>
          <w:lang w:eastAsia="lt-LT"/>
        </w:rPr>
        <w:t xml:space="preserve">.“ </w:t>
      </w:r>
    </w:p>
    <w:p>
      <w:pPr>
        <w:widowControl w:val="0"/>
        <w:spacing w:line="360" w:lineRule="auto"/>
        <w:ind w:firstLine="720"/>
        <w:rPr>
          <w:b/>
          <w:bCs/>
          <w:szCs w:val="24"/>
          <w:lang w:eastAsia="lt-LT" w:bidi="en-US"/>
        </w:rPr>
      </w:pPr>
    </w:p>
    <w:p>
      <w:pPr>
        <w:widowControl w:val="0"/>
        <w:spacing w:line="360" w:lineRule="auto"/>
        <w:ind w:firstLine="720"/>
        <w:jc w:val="both"/>
        <w:rPr>
          <w:b/>
          <w:bCs/>
          <w:szCs w:val="24"/>
          <w:lang w:eastAsia="lt-LT"/>
        </w:rPr>
      </w:pPr>
      <w:r>
        <w:rPr>
          <w:b/>
          <w:bCs/>
          <w:szCs w:val="24"/>
          <w:lang w:eastAsia="lt-LT"/>
        </w:rPr>
        <w:t>7</w:t>
      </w:r>
      <w:r>
        <w:rPr>
          <w:b/>
          <w:bCs/>
          <w:szCs w:val="24"/>
          <w:lang w:eastAsia="lt-LT"/>
        </w:rPr>
        <w:t xml:space="preserve"> straipsnis. </w:t>
      </w:r>
      <w:r>
        <w:rPr>
          <w:b/>
          <w:bCs/>
          <w:szCs w:val="24"/>
          <w:lang w:eastAsia="lt-LT"/>
        </w:rPr>
        <w:t>30 straipsnio pakeitimas</w:t>
      </w:r>
    </w:p>
    <w:p>
      <w:pPr>
        <w:widowControl w:val="0"/>
        <w:spacing w:line="360" w:lineRule="auto"/>
        <w:ind w:firstLine="720"/>
        <w:jc w:val="both"/>
        <w:rPr>
          <w:szCs w:val="24"/>
          <w:lang w:eastAsia="lt-LT"/>
        </w:rPr>
      </w:pPr>
      <w:r>
        <w:rPr>
          <w:szCs w:val="24"/>
          <w:lang w:eastAsia="lt-LT"/>
        </w:rPr>
        <w:t>1</w:t>
      </w:r>
      <w:r>
        <w:rPr>
          <w:szCs w:val="24"/>
          <w:lang w:eastAsia="lt-LT"/>
        </w:rPr>
        <w:t>. Pakeisti 30 straipsnio 7 dalies 4 punktą ir jį išdėstyti taip:</w:t>
      </w:r>
    </w:p>
    <w:p>
      <w:pPr>
        <w:widowControl w:val="0"/>
        <w:spacing w:line="360" w:lineRule="auto"/>
        <w:ind w:firstLine="720"/>
        <w:jc w:val="both"/>
        <w:rPr>
          <w:szCs w:val="24"/>
          <w:lang w:eastAsia="lt-LT"/>
        </w:rPr>
      </w:pPr>
      <w:r>
        <w:rPr>
          <w:szCs w:val="24"/>
          <w:lang w:eastAsia="lt-LT"/>
        </w:rPr>
        <w:t>„</w:t>
      </w:r>
      <w:r>
        <w:rPr>
          <w:szCs w:val="24"/>
          <w:lang w:eastAsia="lt-LT"/>
        </w:rPr>
        <w:t>4</w:t>
      </w:r>
      <w:r>
        <w:rPr>
          <w:szCs w:val="24"/>
          <w:lang w:eastAsia="lt-LT"/>
        </w:rPr>
        <w:t xml:space="preserve">) specialiojo teritorijų planavimo dokumento tvirtinimas ir registravimas Lietuvos Respublikos teritorijų planavimo dokumentų </w:t>
      </w:r>
      <w:r>
        <w:rPr>
          <w:bCs/>
          <w:szCs w:val="24"/>
          <w:lang w:eastAsia="lt-LT"/>
        </w:rPr>
        <w:t>registro informacinėje sistemoje</w:t>
      </w:r>
      <w:r>
        <w:rPr>
          <w:szCs w:val="24"/>
          <w:lang w:eastAsia="lt-LT"/>
        </w:rPr>
        <w:t>.“</w:t>
      </w:r>
    </w:p>
    <w:p>
      <w:pPr>
        <w:widowControl w:val="0"/>
        <w:spacing w:line="360" w:lineRule="auto"/>
        <w:ind w:firstLine="720"/>
        <w:jc w:val="both"/>
        <w:rPr>
          <w:szCs w:val="24"/>
          <w:lang w:eastAsia="lt-LT"/>
        </w:rPr>
      </w:pPr>
      <w:r>
        <w:rPr>
          <w:szCs w:val="24"/>
          <w:lang w:eastAsia="lt-LT"/>
        </w:rPr>
        <w:t>2</w:t>
      </w:r>
      <w:r>
        <w:rPr>
          <w:szCs w:val="24"/>
          <w:lang w:eastAsia="lt-LT"/>
        </w:rPr>
        <w:t>. Pakeisti 30 straipsnio 9 dalį ir ją išdėstyti taip:</w:t>
      </w:r>
    </w:p>
    <w:p>
      <w:pPr>
        <w:widowControl w:val="0"/>
        <w:spacing w:line="360" w:lineRule="auto"/>
        <w:ind w:firstLine="720"/>
        <w:jc w:val="both"/>
        <w:rPr>
          <w:szCs w:val="24"/>
          <w:lang w:eastAsia="lt-LT"/>
        </w:rPr>
      </w:pPr>
      <w:r>
        <w:rPr>
          <w:szCs w:val="24"/>
          <w:lang w:eastAsia="lt-LT"/>
        </w:rPr>
        <w:t>„</w:t>
      </w:r>
      <w:r>
        <w:rPr>
          <w:szCs w:val="24"/>
          <w:lang w:eastAsia="lt-LT"/>
        </w:rPr>
        <w:t>9</w:t>
      </w:r>
      <w:r>
        <w:rPr>
          <w:szCs w:val="24"/>
          <w:lang w:eastAsia="lt-LT"/>
        </w:rPr>
        <w:t xml:space="preserve">. Specialiojo teritorijų planavimo dokumentas įsigalioja kitą dieną po jo paskelbimo Lietuvos Respublikos teritorijų planavimo dokumentų </w:t>
      </w:r>
      <w:r>
        <w:rPr>
          <w:bCs/>
          <w:szCs w:val="24"/>
          <w:lang w:eastAsia="lt-LT"/>
        </w:rPr>
        <w:t>registro informacinėje sistemoje</w:t>
      </w:r>
      <w:r>
        <w:rPr>
          <w:szCs w:val="24"/>
          <w:lang w:eastAsia="lt-LT"/>
        </w:rPr>
        <w:t>, jeigu sprendime dėl specialiojo teritorijų planavimo dokumento patvirtinimo nenustatyta vėlesnė jo įsigaliojimo data. Vyriausybės, Vyriausybės įgaliotos institucijos ar institucijų sprendimai, kuriais patvirtinti specialiojo teritorijų planavimo dokumentai, su nuoroda į šiuos dokumentus skelbiami Teisės aktų registre. Oficialus informacinis pranešimas apie specialiojo teritorijų planavimo dokumento patvirtinimą skelbiamas specialiojo teritorijų planavimo dokumentą tvirtinančios institucijos svetainėje ir Lietuvos Respublikos teritorijų planavimo dokumentų rengimo ir teritorijų planavimo proceso valstybinės priežiūros informacinėje sistemoje.“</w:t>
      </w:r>
    </w:p>
    <w:p>
      <w:pPr>
        <w:widowControl w:val="0"/>
        <w:spacing w:line="360" w:lineRule="auto"/>
        <w:ind w:firstLine="720"/>
        <w:jc w:val="both"/>
        <w:rPr>
          <w:szCs w:val="24"/>
          <w:lang w:eastAsia="lt-LT"/>
        </w:rPr>
      </w:pPr>
    </w:p>
    <w:p>
      <w:pPr>
        <w:widowControl w:val="0"/>
        <w:spacing w:line="360" w:lineRule="auto"/>
        <w:ind w:firstLine="720"/>
        <w:jc w:val="both"/>
        <w:rPr>
          <w:b/>
          <w:bCs/>
          <w:szCs w:val="24"/>
          <w:lang w:eastAsia="lt-LT"/>
        </w:rPr>
      </w:pPr>
      <w:r>
        <w:rPr>
          <w:b/>
          <w:bCs/>
          <w:szCs w:val="24"/>
          <w:lang w:eastAsia="lt-LT"/>
        </w:rPr>
        <w:t>8</w:t>
      </w:r>
      <w:r>
        <w:rPr>
          <w:b/>
          <w:bCs/>
          <w:szCs w:val="24"/>
          <w:lang w:eastAsia="lt-LT"/>
        </w:rPr>
        <w:t xml:space="preserve"> straipsnis. </w:t>
      </w:r>
      <w:r>
        <w:rPr>
          <w:b/>
          <w:bCs/>
          <w:szCs w:val="24"/>
          <w:lang w:eastAsia="lt-LT"/>
        </w:rPr>
        <w:t>31 straipsnio pakeitimas</w:t>
      </w:r>
    </w:p>
    <w:p>
      <w:pPr>
        <w:widowControl w:val="0"/>
        <w:spacing w:line="360" w:lineRule="auto"/>
        <w:ind w:firstLine="720"/>
        <w:jc w:val="both"/>
        <w:rPr>
          <w:szCs w:val="24"/>
          <w:lang w:eastAsia="lt-LT"/>
        </w:rPr>
      </w:pPr>
      <w:r>
        <w:rPr>
          <w:szCs w:val="24"/>
          <w:lang w:eastAsia="lt-LT"/>
        </w:rPr>
        <w:t>1</w:t>
      </w:r>
      <w:r>
        <w:rPr>
          <w:szCs w:val="24"/>
          <w:lang w:eastAsia="lt-LT"/>
        </w:rPr>
        <w:t>. Pakeisti 31 straipsnio 5 dalies 2 punktą ir jį išdėstyti taip:</w:t>
      </w:r>
    </w:p>
    <w:p>
      <w:pPr>
        <w:widowControl w:val="0"/>
        <w:spacing w:line="360" w:lineRule="auto"/>
        <w:ind w:firstLine="720"/>
        <w:jc w:val="both"/>
        <w:rPr>
          <w:szCs w:val="24"/>
          <w:lang w:eastAsia="lt-LT"/>
        </w:rPr>
      </w:pPr>
      <w:r>
        <w:rPr>
          <w:szCs w:val="24"/>
          <w:lang w:eastAsia="lt-LT"/>
        </w:rPr>
        <w:t>„</w:t>
      </w:r>
      <w:r>
        <w:rPr>
          <w:szCs w:val="24"/>
          <w:lang w:eastAsia="lt-LT"/>
        </w:rPr>
        <w:t>2</w:t>
      </w:r>
      <w:r>
        <w:rPr>
          <w:szCs w:val="24"/>
          <w:lang w:eastAsia="lt-LT"/>
        </w:rPr>
        <w:t xml:space="preserve">) Lietuvos Respublikos teritorijų planavimo dokumentų </w:t>
      </w:r>
      <w:r>
        <w:rPr>
          <w:bCs/>
          <w:szCs w:val="24"/>
          <w:lang w:eastAsia="lt-LT"/>
        </w:rPr>
        <w:t>registro informacinėje sistemoje </w:t>
      </w:r>
      <w:r>
        <w:rPr>
          <w:szCs w:val="24"/>
          <w:lang w:eastAsia="lt-LT"/>
        </w:rPr>
        <w:t xml:space="preserve">– </w:t>
      </w:r>
      <w:r>
        <w:rPr>
          <w:bCs/>
          <w:szCs w:val="24"/>
          <w:lang w:eastAsia="lt-LT"/>
        </w:rPr>
        <w:t>tvarkyti</w:t>
      </w:r>
      <w:r>
        <w:rPr>
          <w:szCs w:val="24"/>
          <w:lang w:eastAsia="lt-LT"/>
        </w:rPr>
        <w:t xml:space="preserve"> duomenis apie patvirtintus teritorijų planavimo dokumentus ir užtikrinti jų sprendinių viešumą;“.</w:t>
      </w:r>
    </w:p>
    <w:p>
      <w:pPr>
        <w:widowControl w:val="0"/>
        <w:spacing w:line="360" w:lineRule="auto"/>
        <w:ind w:firstLine="720"/>
        <w:jc w:val="both"/>
        <w:rPr>
          <w:szCs w:val="24"/>
          <w:lang w:eastAsia="lt-LT"/>
        </w:rPr>
      </w:pPr>
      <w:r>
        <w:rPr>
          <w:szCs w:val="24"/>
          <w:lang w:eastAsia="lt-LT"/>
        </w:rPr>
        <w:t>2</w:t>
      </w:r>
      <w:r>
        <w:rPr>
          <w:szCs w:val="24"/>
          <w:lang w:eastAsia="lt-LT"/>
        </w:rPr>
        <w:t>. Pakeisti 31 straipsnio 5 dalies 3 punktą ir jį išdėstyti taip:</w:t>
      </w:r>
    </w:p>
    <w:p>
      <w:pPr>
        <w:widowControl w:val="0"/>
        <w:spacing w:line="360" w:lineRule="auto"/>
        <w:ind w:firstLine="720"/>
        <w:jc w:val="both"/>
        <w:rPr>
          <w:szCs w:val="24"/>
          <w:lang w:eastAsia="lt-LT"/>
        </w:rPr>
      </w:pPr>
      <w:r>
        <w:rPr>
          <w:szCs w:val="24"/>
          <w:lang w:eastAsia="lt-LT"/>
        </w:rPr>
        <w:t>„</w:t>
      </w:r>
      <w:r>
        <w:rPr>
          <w:szCs w:val="24"/>
          <w:lang w:eastAsia="lt-LT"/>
        </w:rPr>
        <w:t>3</w:t>
      </w:r>
      <w:r>
        <w:rPr>
          <w:szCs w:val="24"/>
          <w:lang w:eastAsia="lt-LT"/>
        </w:rPr>
        <w:t xml:space="preserve">) Topografijos, inžinerinės infrastruktūros teritorijų planavimo ir statybos elektroninių vartų informacinėje sistemoje – sudaryti galimybę per vieną informacinę sistemą pasiekti Lietuvos Respublikos teritorijų planavimo dokumentų </w:t>
      </w:r>
      <w:r>
        <w:rPr>
          <w:bCs/>
          <w:szCs w:val="24"/>
          <w:lang w:eastAsia="lt-LT"/>
        </w:rPr>
        <w:t>registro informacinėje sistemoje</w:t>
      </w:r>
      <w:r>
        <w:rPr>
          <w:szCs w:val="24"/>
          <w:lang w:eastAsia="lt-LT"/>
        </w:rPr>
        <w:t>, Lietuvos Respublikos teritorijų planavimo dokumentų rengimo ir teritorijų planavimo proceso valstybinės priežiūros informacinėje sistemoje teikiamus duomenis ir su teritorijų planavimu susijusias viešąsias ir administracines elektronines paslaugas.“</w:t>
      </w:r>
    </w:p>
    <w:p>
      <w:pPr>
        <w:widowControl w:val="0"/>
        <w:spacing w:line="360" w:lineRule="auto"/>
        <w:ind w:firstLine="720"/>
        <w:jc w:val="both"/>
        <w:rPr>
          <w:szCs w:val="24"/>
        </w:rPr>
      </w:pPr>
      <w:r>
        <w:rPr>
          <w:szCs w:val="24"/>
        </w:rPr>
        <w:t>3</w:t>
      </w:r>
      <w:r>
        <w:rPr>
          <w:szCs w:val="24"/>
        </w:rPr>
        <w:t>. Pakeisti 31 straipsnio 6 dalies nuostatą iki dvitaškio ir ją išdėstyti taip:</w:t>
      </w:r>
    </w:p>
    <w:p>
      <w:pPr>
        <w:widowControl w:val="0"/>
        <w:spacing w:line="360" w:lineRule="auto"/>
        <w:ind w:firstLine="720"/>
        <w:jc w:val="both"/>
        <w:rPr>
          <w:szCs w:val="24"/>
        </w:rPr>
      </w:pPr>
      <w:r>
        <w:rPr>
          <w:szCs w:val="24"/>
        </w:rPr>
        <w:t>„</w:t>
      </w:r>
      <w:r>
        <w:rPr>
          <w:szCs w:val="24"/>
        </w:rPr>
        <w:t>6</w:t>
      </w:r>
      <w:r>
        <w:rPr>
          <w:szCs w:val="24"/>
        </w:rPr>
        <w:t xml:space="preserve">. Šiame įstatyme nurodyti asmens duomenys tvarkomi vadovaujantis 2016 m. balandžio 27 d. Europos Parlamento ir Tarybos reglamentu </w:t>
      </w:r>
      <w:fldSimple w:instr="HYPERLINK http://eur-lex.europa.eu/legal-content/LIT/TXT/?uri=CELEX:32016R0679&amp;locale=lt \t _blank">
        <w:r>
          <w:rPr>
            <w:szCs w:val="24"/>
            <w:u w:val="single"/>
            <w:color w:val="0000FF" w:themeColor="hyperlink"/>
          </w:rPr>
          <w:t>(ES) 2016/679</w:t>
        </w:r>
      </w:fldSimple>
      <w:r>
        <w:rPr>
          <w:szCs w:val="24"/>
        </w:rPr>
        <w:t xml:space="preserve"> dėl fizinių asmenų apsaugos tvarkant asmens duomenis ir dėl laisvo tokių duomenų judėjimo ir kuriuo panaikinama Direktyva </w:t>
      </w:r>
      <w:fldSimple w:instr="HYPERLINK http://eur-lex.europa.eu/legal-content/LIT/TXT/?uri=CELEX:31995L0046&amp;locale=lt \t _blank">
        <w:r>
          <w:rPr>
            <w:szCs w:val="24"/>
            <w:u w:val="single"/>
            <w:color w:val="0000FF" w:themeColor="hyperlink"/>
          </w:rPr>
          <w:t>95/46/EB</w:t>
        </w:r>
      </w:fldSimple>
      <w:r>
        <w:rPr>
          <w:szCs w:val="24"/>
        </w:rPr>
        <w:t xml:space="preserve"> (Bendruoju duomenų apsaugos reglamentu) ir kitais teisės aktais, reglamentuojančiais asmens duomenų apsaugą. Lietuvos Respublikos teritorijų planavimo dokumentų </w:t>
      </w:r>
      <w:r>
        <w:rPr>
          <w:bCs/>
          <w:szCs w:val="24"/>
        </w:rPr>
        <w:t>registro</w:t>
      </w:r>
      <w:r>
        <w:rPr>
          <w:szCs w:val="24"/>
        </w:rPr>
        <w:t xml:space="preserve"> </w:t>
      </w:r>
      <w:r>
        <w:rPr>
          <w:bCs/>
          <w:szCs w:val="24"/>
        </w:rPr>
        <w:t>informacinėje sistemoje</w:t>
      </w:r>
      <w:r>
        <w:rPr>
          <w:szCs w:val="24"/>
        </w:rPr>
        <w:t>, Lietuvos Respublikos teritorijų planavimo dokumentų rengimo ir teritorijų planavimo proceso valstybinės priežiūros informacinėje sistemoje, Topografijos, inžinerinės infrastruktūros, teritorijų planavimo ir statybos elektroninių vartų informacinėje sistemoje, savivaldybių interneto svetainėse viešai, iki jose skelbiami teritorijų planavimo dokumentai, gali būti skelbiami šie duomenys:“.</w:t>
      </w:r>
    </w:p>
    <w:p>
      <w:pPr>
        <w:widowControl w:val="0"/>
        <w:spacing w:line="360" w:lineRule="auto"/>
        <w:ind w:firstLine="720"/>
        <w:jc w:val="both"/>
        <w:rPr>
          <w:szCs w:val="24"/>
        </w:rPr>
      </w:pPr>
      <w:r>
        <w:rPr>
          <w:szCs w:val="24"/>
        </w:rPr>
        <w:t>4</w:t>
      </w:r>
      <w:r>
        <w:rPr>
          <w:szCs w:val="24"/>
        </w:rPr>
        <w:t>. Pakeisti 31 straipsnio 6 dalies 1 punkto e papunktį ir jį išdėstyti taip:</w:t>
      </w:r>
    </w:p>
    <w:p>
      <w:pPr>
        <w:widowControl w:val="0"/>
        <w:spacing w:line="360" w:lineRule="auto"/>
        <w:ind w:firstLine="720"/>
        <w:jc w:val="both"/>
        <w:rPr>
          <w:szCs w:val="24"/>
        </w:rPr>
      </w:pPr>
      <w:r>
        <w:rPr>
          <w:szCs w:val="24"/>
        </w:rPr>
        <w:t>„</w:t>
      </w:r>
      <w:r>
        <w:rPr>
          <w:szCs w:val="24"/>
        </w:rPr>
        <w:t>e</w:t>
      </w:r>
      <w:r>
        <w:rPr>
          <w:szCs w:val="24"/>
        </w:rPr>
        <w:t xml:space="preserve">) informacija apie teritorijų planavimo proceso dalyvius – viešuosius juridinius asmenis (planavimo sąlygas išduodanti institucija, teritorijų planavimo dokumentą derinanti institucija, teritorijų planavimo dokumentą tikrinanti institucija, teritorijų planavimo dokumentą tvirtinanti institucija, patvirtintą teritorijų planavimo dokumentą Lietuvos Respublikos teritorijų planavimo dokumentų </w:t>
      </w:r>
      <w:r>
        <w:rPr>
          <w:bCs/>
          <w:szCs w:val="24"/>
        </w:rPr>
        <w:t>registro informacinėje sistemoje</w:t>
      </w:r>
      <w:r>
        <w:rPr>
          <w:szCs w:val="24"/>
        </w:rPr>
        <w:t xml:space="preserve"> registruojanti institucija): institucijos pavadinimas, juridinio asmens kodas, buveinė (adresas), elektroninio pašto adresas, fiksuotojo arba mobiliojo ryšio telefono numeris, dokumentą išduodančio asmens vardas ir pavardė, jo kontaktinė informacija (pareigos, darbo elektroninio pašto adresas, darbo fiksuotojo arba mobiliojo ryšio telefono numeris);“.</w:t>
      </w:r>
    </w:p>
    <w:p>
      <w:pPr>
        <w:widowControl w:val="0"/>
        <w:spacing w:line="360" w:lineRule="auto"/>
        <w:ind w:firstLine="720"/>
        <w:jc w:val="both"/>
        <w:rPr>
          <w:szCs w:val="24"/>
        </w:rPr>
      </w:pPr>
    </w:p>
    <w:p>
      <w:pPr>
        <w:widowControl w:val="0"/>
        <w:spacing w:line="360" w:lineRule="auto"/>
        <w:ind w:firstLine="720"/>
        <w:jc w:val="both"/>
        <w:rPr>
          <w:b/>
          <w:bCs/>
          <w:szCs w:val="24"/>
        </w:rPr>
      </w:pPr>
      <w:r>
        <w:rPr>
          <w:b/>
          <w:bCs/>
          <w:szCs w:val="24"/>
        </w:rPr>
        <w:t>9</w:t>
      </w:r>
      <w:r>
        <w:rPr>
          <w:b/>
          <w:bCs/>
          <w:szCs w:val="24"/>
        </w:rPr>
        <w:t xml:space="preserve"> straipsnis. </w:t>
      </w:r>
      <w:r>
        <w:rPr>
          <w:b/>
          <w:bCs/>
          <w:szCs w:val="24"/>
        </w:rPr>
        <w:t>Septintojo skirsnio pavadinimo pakeitimas</w:t>
      </w:r>
    </w:p>
    <w:p>
      <w:pPr>
        <w:widowControl w:val="0"/>
        <w:spacing w:line="360" w:lineRule="auto"/>
        <w:ind w:firstLine="720"/>
        <w:jc w:val="both"/>
        <w:rPr>
          <w:szCs w:val="24"/>
        </w:rPr>
      </w:pPr>
      <w:r>
        <w:rPr>
          <w:szCs w:val="24"/>
        </w:rPr>
        <w:t>Pakeisti septintojo skirsnio pavadinimą ir jį išdėstyti taip:</w:t>
      </w:r>
    </w:p>
    <w:p>
      <w:pPr>
        <w:widowControl w:val="0"/>
        <w:spacing w:line="360" w:lineRule="auto"/>
        <w:jc w:val="center"/>
        <w:rPr>
          <w:b/>
          <w:szCs w:val="24"/>
        </w:rPr>
      </w:pPr>
      <w:r>
        <w:rPr>
          <w:szCs w:val="24"/>
        </w:rPr>
        <w:t>„</w:t>
      </w:r>
      <w:r>
        <w:rPr>
          <w:b/>
          <w:szCs w:val="24"/>
        </w:rPr>
        <w:t>SEPTINTASIS</w:t>
      </w:r>
      <w:r>
        <w:rPr>
          <w:b/>
          <w:szCs w:val="24"/>
        </w:rPr>
        <w:t xml:space="preserve"> SKIRSNIS</w:t>
      </w:r>
    </w:p>
    <w:p>
      <w:pPr>
        <w:widowControl w:val="0"/>
        <w:spacing w:line="360" w:lineRule="auto"/>
        <w:jc w:val="center"/>
        <w:rPr>
          <w:szCs w:val="24"/>
        </w:rPr>
      </w:pPr>
      <w:r>
        <w:rPr>
          <w:b/>
          <w:szCs w:val="24"/>
        </w:rPr>
        <w:t xml:space="preserve">LIETUVOS RESPUBLIKOS TERITORIJŲ PLANAVIMO DOKUMENTŲ </w:t>
      </w:r>
      <w:r>
        <w:rPr>
          <w:b/>
          <w:bCs/>
          <w:szCs w:val="24"/>
        </w:rPr>
        <w:t>REGISTRO INFORMACINĖ SISTEMA</w:t>
      </w:r>
      <w:r>
        <w:rPr>
          <w:szCs w:val="24"/>
        </w:rPr>
        <w:t>“.</w:t>
      </w:r>
    </w:p>
    <w:p>
      <w:pPr>
        <w:widowControl w:val="0"/>
        <w:spacing w:line="360" w:lineRule="auto"/>
        <w:ind w:firstLine="720"/>
        <w:jc w:val="center"/>
        <w:rPr>
          <w:szCs w:val="24"/>
        </w:rPr>
      </w:pPr>
    </w:p>
    <w:p>
      <w:pPr>
        <w:widowControl w:val="0"/>
        <w:spacing w:line="360" w:lineRule="auto"/>
        <w:ind w:firstLine="720"/>
        <w:jc w:val="both"/>
        <w:rPr>
          <w:b/>
          <w:bCs/>
          <w:szCs w:val="24"/>
        </w:rPr>
      </w:pPr>
      <w:r>
        <w:rPr>
          <w:b/>
          <w:bCs/>
          <w:szCs w:val="24"/>
        </w:rPr>
        <w:t>10</w:t>
      </w:r>
      <w:r>
        <w:rPr>
          <w:b/>
          <w:bCs/>
          <w:szCs w:val="24"/>
        </w:rPr>
        <w:t xml:space="preserve"> straipsnis. </w:t>
      </w:r>
      <w:r>
        <w:rPr>
          <w:b/>
          <w:bCs/>
          <w:szCs w:val="24"/>
        </w:rPr>
        <w:t>39 straipsnio pakeitimas</w:t>
      </w:r>
    </w:p>
    <w:p>
      <w:pPr>
        <w:widowControl w:val="0"/>
        <w:spacing w:line="360" w:lineRule="auto"/>
        <w:ind w:firstLine="720"/>
        <w:jc w:val="both"/>
        <w:rPr>
          <w:szCs w:val="24"/>
        </w:rPr>
      </w:pPr>
      <w:r>
        <w:rPr>
          <w:szCs w:val="24"/>
        </w:rPr>
        <w:t>Pakeisti 39 straipsnį ir jį išdėstyti taip:</w:t>
      </w:r>
    </w:p>
    <w:p>
      <w:pPr>
        <w:widowControl w:val="0"/>
        <w:spacing w:line="360" w:lineRule="auto"/>
        <w:ind w:left="2410" w:hanging="1690"/>
        <w:jc w:val="both"/>
        <w:rPr>
          <w:b/>
          <w:bCs/>
          <w:szCs w:val="24"/>
        </w:rPr>
      </w:pPr>
      <w:r>
        <w:rPr>
          <w:szCs w:val="24"/>
        </w:rPr>
        <w:t>„</w:t>
      </w:r>
      <w:r>
        <w:rPr>
          <w:b/>
          <w:szCs w:val="24"/>
        </w:rPr>
        <w:t>39</w:t>
      </w:r>
      <w:r>
        <w:rPr>
          <w:b/>
          <w:szCs w:val="24"/>
        </w:rPr>
        <w:t xml:space="preserve"> straipsnis. </w:t>
      </w:r>
      <w:r>
        <w:rPr>
          <w:b/>
          <w:szCs w:val="24"/>
        </w:rPr>
        <w:t xml:space="preserve">Lietuvos Respublikos teritorijų planavimo dokumentų </w:t>
      </w:r>
      <w:r>
        <w:rPr>
          <w:b/>
          <w:bCs/>
          <w:szCs w:val="24"/>
        </w:rPr>
        <w:t>registro informacinė sistema</w:t>
      </w:r>
    </w:p>
    <w:p>
      <w:pPr>
        <w:widowControl w:val="0"/>
        <w:spacing w:line="360" w:lineRule="auto"/>
        <w:ind w:firstLine="720"/>
        <w:jc w:val="both"/>
        <w:rPr>
          <w:bCs/>
          <w:szCs w:val="24"/>
        </w:rPr>
      </w:pPr>
      <w:r>
        <w:rPr>
          <w:bCs/>
          <w:szCs w:val="24"/>
        </w:rPr>
        <w:t>1</w:t>
      </w:r>
      <w:r>
        <w:rPr>
          <w:bCs/>
          <w:szCs w:val="24"/>
        </w:rPr>
        <w:t>. Lietuvos Respublikos teritorijų planavimo dokumentų registrą sudaro teritorijų planavimo dokumentų duomenų rinkinys.</w:t>
      </w:r>
    </w:p>
    <w:p>
      <w:pPr>
        <w:widowControl w:val="0"/>
        <w:spacing w:line="360" w:lineRule="auto"/>
        <w:ind w:firstLine="720"/>
        <w:jc w:val="both"/>
        <w:rPr>
          <w:bCs/>
          <w:szCs w:val="24"/>
        </w:rPr>
      </w:pPr>
      <w:r>
        <w:rPr>
          <w:bCs/>
          <w:szCs w:val="24"/>
        </w:rPr>
        <w:t>2</w:t>
      </w:r>
      <w:r>
        <w:rPr>
          <w:bCs/>
          <w:szCs w:val="24"/>
        </w:rPr>
        <w:t>. Lietuvos Respublikos teritorijų planavimo dokumentų registras tvarkomas šio registro informacinėje sistemoje, kurios valdytoja ir joje tvarkomų duomenų valdytoja yra Aplinkos ministerija.</w:t>
      </w:r>
    </w:p>
    <w:p>
      <w:pPr>
        <w:widowControl w:val="0"/>
        <w:spacing w:line="360" w:lineRule="auto"/>
        <w:ind w:firstLine="720"/>
        <w:jc w:val="both"/>
        <w:rPr>
          <w:bCs/>
          <w:szCs w:val="24"/>
        </w:rPr>
      </w:pPr>
      <w:r>
        <w:rPr>
          <w:bCs/>
          <w:szCs w:val="24"/>
        </w:rPr>
        <w:t>3</w:t>
      </w:r>
      <w:r>
        <w:rPr>
          <w:bCs/>
          <w:szCs w:val="24"/>
        </w:rPr>
        <w:t>.</w:t>
      </w:r>
      <w:r>
        <w:rPr>
          <w:szCs w:val="24"/>
        </w:rPr>
        <w:t xml:space="preserve"> </w:t>
      </w:r>
      <w:r>
        <w:rPr>
          <w:bCs/>
          <w:szCs w:val="24"/>
        </w:rPr>
        <w:t>Lietuvos Respublikos teritorijų planavimo dokumentų</w:t>
      </w:r>
      <w:r>
        <w:rPr>
          <w:szCs w:val="24"/>
        </w:rPr>
        <w:t xml:space="preserve"> registro </w:t>
      </w:r>
      <w:r>
        <w:rPr>
          <w:bCs/>
          <w:szCs w:val="24"/>
        </w:rPr>
        <w:t>informacinės sistemos</w:t>
      </w:r>
      <w:r>
        <w:rPr>
          <w:szCs w:val="24"/>
        </w:rPr>
        <w:t xml:space="preserve"> objektas – teritorijų planavimo dokumentai ir teisės aktai, kuriais tvirtinami teritorijų planavimo dokumentai. </w:t>
      </w:r>
      <w:r>
        <w:rPr>
          <w:bCs/>
          <w:szCs w:val="24"/>
        </w:rPr>
        <w:t>Šio registro informacinėje sistemoje tvarkomi ir patvirtintų teritorijų planavimo dokumentų sprendiniai.</w:t>
      </w:r>
    </w:p>
    <w:p>
      <w:pPr>
        <w:widowControl w:val="0"/>
        <w:spacing w:line="360" w:lineRule="auto"/>
        <w:ind w:firstLine="720"/>
        <w:jc w:val="both"/>
        <w:rPr>
          <w:szCs w:val="24"/>
        </w:rPr>
      </w:pPr>
      <w:r>
        <w:rPr>
          <w:bCs/>
          <w:szCs w:val="24"/>
        </w:rPr>
        <w:t>4</w:t>
      </w:r>
      <w:r>
        <w:rPr>
          <w:bCs/>
          <w:szCs w:val="24"/>
        </w:rPr>
        <w:t xml:space="preserve">. </w:t>
      </w:r>
      <w:r>
        <w:rPr>
          <w:szCs w:val="24"/>
        </w:rPr>
        <w:t xml:space="preserve">Teritorijų planavimo dokumentai, parengti Lietuvos Respublikos teritorijų planavimo dokumentų rengimo ir teritorijų planavimo proceso valstybinės priežiūros informacinėje sistemoje, ir teisės aktai, kuriais šie dokumentai patvirtinti, sprendimai dėl detaliųjų planų pripažinimo netekusiais galios šio įstatymo 27 straipsnio 6 dalyje nurodyta tvarka automatiškai perkeliami ir įregistruojami Lietuvos Respublikos teritorijų planavimo dokumentų registro </w:t>
      </w:r>
      <w:r>
        <w:rPr>
          <w:bCs/>
          <w:szCs w:val="24"/>
        </w:rPr>
        <w:t xml:space="preserve">informacinėje sistemoje šios informacinės sistemos </w:t>
      </w:r>
      <w:r>
        <w:rPr>
          <w:szCs w:val="24"/>
        </w:rPr>
        <w:t>nuostatuose</w:t>
      </w:r>
      <w:r>
        <w:rPr>
          <w:bCs/>
          <w:szCs w:val="24"/>
        </w:rPr>
        <w:t>, kuriuos tvirtina aplinkos ministras,</w:t>
      </w:r>
      <w:r>
        <w:rPr>
          <w:szCs w:val="24"/>
        </w:rPr>
        <w:t xml:space="preserve"> nustatyta tvarka. Planavimo organizatoriai duomenis apie patvirtintus teritorijų planavimo dokumentus, pradėtus rengti iki Lietuvos Respublikos teritorijų planavimo dokumentų rengimo ir teritorijų planavimo proceso valstybinės priežiūros informacinės sistemos sukūrimo, ir teisės aktus, kuriais patvirtinti šie teritorijų planavimo dokumentai, Lietuvos Respublikos teritorijų planavimo dokumentų registro </w:t>
      </w:r>
      <w:r>
        <w:rPr>
          <w:bCs/>
          <w:szCs w:val="24"/>
        </w:rPr>
        <w:t>informacinės sistemos</w:t>
      </w:r>
      <w:r>
        <w:rPr>
          <w:szCs w:val="24"/>
        </w:rPr>
        <w:t xml:space="preserve"> nuostatuose nustatyta tvarka privalomai pateikia registruoti ne vėliau kaip per 5 darbo dienas nuo teritorijų planavimo dokumento patvirtinimo dienos. </w:t>
      </w:r>
      <w:r>
        <w:rPr>
          <w:bCs/>
          <w:szCs w:val="24"/>
        </w:rPr>
        <w:t xml:space="preserve">Patvirtintas </w:t>
      </w:r>
      <w:r>
        <w:rPr>
          <w:szCs w:val="24"/>
        </w:rPr>
        <w:t xml:space="preserve">teritorijų planavimo </w:t>
      </w:r>
      <w:r>
        <w:rPr>
          <w:bCs/>
          <w:szCs w:val="24"/>
        </w:rPr>
        <w:t xml:space="preserve">dokumentas </w:t>
      </w:r>
      <w:r>
        <w:rPr>
          <w:szCs w:val="24"/>
        </w:rPr>
        <w:t xml:space="preserve">ir teisės </w:t>
      </w:r>
      <w:r>
        <w:rPr>
          <w:bCs/>
          <w:szCs w:val="24"/>
        </w:rPr>
        <w:t>aktas</w:t>
      </w:r>
      <w:r>
        <w:rPr>
          <w:szCs w:val="24"/>
        </w:rPr>
        <w:t xml:space="preserve">, kuriuo patvirtintas teritorijų planavimo dokumentas, </w:t>
      </w:r>
      <w:r>
        <w:rPr>
          <w:bCs/>
          <w:szCs w:val="24"/>
        </w:rPr>
        <w:t xml:space="preserve">įregistruojami </w:t>
      </w:r>
      <w:r>
        <w:rPr>
          <w:szCs w:val="24"/>
        </w:rPr>
        <w:t xml:space="preserve">tik tuo atveju, jeigu yra pateikti patvirtinto teritorijų planavimo dokumento sprendiniai Lietuvos Respublikos teritorijų planavimo dokumentų registro </w:t>
      </w:r>
      <w:r>
        <w:rPr>
          <w:bCs/>
          <w:szCs w:val="24"/>
        </w:rPr>
        <w:t>informacinės sistemos</w:t>
      </w:r>
      <w:r>
        <w:rPr>
          <w:szCs w:val="24"/>
        </w:rPr>
        <w:t xml:space="preserve"> nuostatuose nustatyta tvarka.</w:t>
      </w:r>
    </w:p>
    <w:p>
      <w:pPr>
        <w:widowControl w:val="0"/>
        <w:spacing w:line="360" w:lineRule="auto"/>
        <w:ind w:firstLine="720"/>
        <w:jc w:val="both"/>
        <w:rPr>
          <w:szCs w:val="24"/>
        </w:rPr>
      </w:pPr>
      <w:r>
        <w:rPr>
          <w:szCs w:val="24"/>
        </w:rPr>
        <w:t>5</w:t>
      </w:r>
      <w:r>
        <w:rPr>
          <w:szCs w:val="24"/>
        </w:rPr>
        <w:t xml:space="preserve">. Lietuvos Respublikos teritorijų planavimo dokumentų </w:t>
      </w:r>
      <w:r>
        <w:rPr>
          <w:bCs/>
          <w:szCs w:val="24"/>
        </w:rPr>
        <w:t xml:space="preserve">registro informacinėje sistemoje tvarkomi </w:t>
      </w:r>
      <w:r>
        <w:rPr>
          <w:szCs w:val="24"/>
        </w:rPr>
        <w:t xml:space="preserve">duomenys yra vieši, išskyrus įstatymų nustatytus apribojimus. Lietuvos Respublikos teritorijų planavimo dokumentų registro </w:t>
      </w:r>
      <w:r>
        <w:rPr>
          <w:bCs/>
          <w:szCs w:val="24"/>
        </w:rPr>
        <w:t xml:space="preserve">informacinėje sistemoje tvarkomi </w:t>
      </w:r>
      <w:r>
        <w:rPr>
          <w:szCs w:val="24"/>
        </w:rPr>
        <w:t xml:space="preserve">duomenys teikiami </w:t>
      </w:r>
      <w:r>
        <w:rPr>
          <w:bCs/>
          <w:szCs w:val="24"/>
        </w:rPr>
        <w:t>neatlygintinai</w:t>
      </w:r>
      <w:r>
        <w:rPr>
          <w:szCs w:val="24"/>
        </w:rPr>
        <w:t>. Teritorijų planavimo dokumentų paieškos ir peržiūros paslaugos teikiamos neatlygintinai.</w:t>
      </w:r>
    </w:p>
    <w:p>
      <w:pPr>
        <w:widowControl w:val="0"/>
        <w:spacing w:line="360" w:lineRule="auto"/>
        <w:ind w:firstLine="720"/>
        <w:jc w:val="both"/>
        <w:rPr>
          <w:szCs w:val="24"/>
        </w:rPr>
      </w:pPr>
      <w:r>
        <w:rPr>
          <w:szCs w:val="24"/>
        </w:rPr>
        <w:t>6</w:t>
      </w:r>
      <w:r>
        <w:rPr>
          <w:szCs w:val="24"/>
        </w:rPr>
        <w:t>. Planavimo organizatorius turi saugoti patvirtintus teritorijų planavimo dokumentus su visais procedūriniais dokumentais Lietuvos Respublikos dokumentų ir archyvų įstatymo nustatyta tvarka.“</w:t>
      </w:r>
    </w:p>
    <w:p>
      <w:pPr>
        <w:widowControl w:val="0"/>
        <w:spacing w:line="360" w:lineRule="auto"/>
        <w:ind w:firstLine="720"/>
        <w:rPr>
          <w:b/>
          <w:bCs/>
          <w:szCs w:val="24"/>
          <w:lang w:eastAsia="lt-LT" w:bidi="en-US"/>
        </w:rPr>
      </w:pPr>
    </w:p>
    <w:p>
      <w:pPr>
        <w:widowControl w:val="0"/>
        <w:spacing w:line="360" w:lineRule="auto"/>
        <w:ind w:firstLine="720"/>
        <w:rPr>
          <w:b/>
          <w:bCs/>
          <w:szCs w:val="24"/>
          <w:lang w:eastAsia="lt-LT" w:bidi="en-US"/>
        </w:rPr>
      </w:pPr>
      <w:r>
        <w:rPr>
          <w:b/>
          <w:bCs/>
          <w:szCs w:val="24"/>
          <w:lang w:eastAsia="lt-LT" w:bidi="en-US"/>
        </w:rPr>
        <w:t>11</w:t>
      </w:r>
      <w:r>
        <w:rPr>
          <w:b/>
          <w:bCs/>
          <w:szCs w:val="24"/>
          <w:lang w:eastAsia="lt-LT" w:bidi="en-US"/>
        </w:rPr>
        <w:t xml:space="preserve"> straipsnis. </w:t>
      </w:r>
      <w:r>
        <w:rPr>
          <w:b/>
          <w:bCs/>
          <w:szCs w:val="24"/>
          <w:lang w:eastAsia="lt-LT" w:bidi="en-US"/>
        </w:rPr>
        <w:t>Įstatymo papildymas 42</w:t>
      </w:r>
      <w:r>
        <w:rPr>
          <w:b/>
          <w:bCs/>
          <w:szCs w:val="24"/>
          <w:vertAlign w:val="superscript"/>
          <w:lang w:eastAsia="lt-LT" w:bidi="en-US"/>
        </w:rPr>
        <w:t>1</w:t>
      </w:r>
      <w:r>
        <w:rPr>
          <w:b/>
          <w:bCs/>
          <w:szCs w:val="24"/>
          <w:lang w:eastAsia="lt-LT" w:bidi="en-US"/>
        </w:rPr>
        <w:t xml:space="preserve"> straipsniu</w:t>
      </w:r>
    </w:p>
    <w:p>
      <w:pPr>
        <w:widowControl w:val="0"/>
        <w:spacing w:line="360" w:lineRule="auto"/>
        <w:ind w:firstLine="720"/>
        <w:rPr>
          <w:szCs w:val="24"/>
          <w:lang w:eastAsia="lt-LT" w:bidi="en-US"/>
        </w:rPr>
      </w:pPr>
      <w:r>
        <w:rPr>
          <w:szCs w:val="24"/>
          <w:lang w:eastAsia="lt-LT" w:bidi="en-US"/>
        </w:rPr>
        <w:t>Papildyti Įstatymą 42</w:t>
      </w:r>
      <w:r>
        <w:rPr>
          <w:szCs w:val="24"/>
          <w:vertAlign w:val="superscript"/>
          <w:lang w:eastAsia="lt-LT" w:bidi="en-US"/>
        </w:rPr>
        <w:t>1</w:t>
      </w:r>
      <w:r>
        <w:rPr>
          <w:szCs w:val="24"/>
          <w:lang w:eastAsia="lt-LT" w:bidi="en-US"/>
        </w:rPr>
        <w:t xml:space="preserve"> straipsniu:</w:t>
      </w:r>
    </w:p>
    <w:p>
      <w:pPr>
        <w:widowControl w:val="0"/>
        <w:spacing w:line="360" w:lineRule="auto"/>
        <w:ind w:left="2552" w:hanging="1832"/>
        <w:jc w:val="both"/>
        <w:rPr>
          <w:b/>
          <w:bCs/>
          <w:szCs w:val="24"/>
          <w:lang w:eastAsia="lt-LT" w:bidi="en-US"/>
        </w:rPr>
      </w:pPr>
      <w:r>
        <w:rPr>
          <w:szCs w:val="24"/>
          <w:lang w:eastAsia="lt-LT"/>
        </w:rPr>
        <w:t>„</w:t>
      </w:r>
      <w:r>
        <w:rPr>
          <w:b/>
          <w:szCs w:val="24"/>
          <w:lang w:eastAsia="lt-LT"/>
        </w:rPr>
        <w:t>42</w:t>
      </w:r>
      <w:r>
        <w:rPr>
          <w:b/>
          <w:szCs w:val="24"/>
          <w:vertAlign w:val="superscript"/>
          <w:lang w:eastAsia="lt-LT"/>
        </w:rPr>
        <w:t>1</w:t>
      </w:r>
      <w:r>
        <w:rPr>
          <w:b/>
          <w:szCs w:val="24"/>
          <w:lang w:eastAsia="lt-LT"/>
        </w:rPr>
        <w:t xml:space="preserve"> straipsnis. </w:t>
      </w:r>
      <w:r>
        <w:rPr>
          <w:b/>
          <w:szCs w:val="24"/>
          <w:lang w:eastAsia="lt-LT"/>
        </w:rPr>
        <w:t>Juridinių asmenų, išduodančių teritorijos planavimo sąlygas, atsakomybė už teritorijos planavimo sąlygų išdavimo procedūrų</w:t>
      </w:r>
      <w:r>
        <w:rPr>
          <w:b/>
          <w:bCs/>
          <w:szCs w:val="24"/>
          <w:lang w:eastAsia="lt-LT" w:bidi="en-US"/>
        </w:rPr>
        <w:t xml:space="preserve"> pažeidimus ir už neteisėtą atsisakymą išduoti teritorijos planavimo sąlygas </w:t>
      </w:r>
    </w:p>
    <w:p>
      <w:pPr>
        <w:widowControl w:val="0"/>
        <w:spacing w:line="360" w:lineRule="auto"/>
        <w:ind w:firstLine="720"/>
        <w:jc w:val="both"/>
        <w:rPr>
          <w:bCs/>
          <w:szCs w:val="24"/>
          <w:lang w:eastAsia="lt-LT" w:bidi="en-US"/>
        </w:rPr>
      </w:pPr>
      <w:r>
        <w:rPr>
          <w:bCs/>
          <w:szCs w:val="24"/>
          <w:lang w:eastAsia="lt-LT" w:bidi="en-US"/>
        </w:rPr>
        <w:t>1</w:t>
      </w:r>
      <w:r>
        <w:rPr>
          <w:bCs/>
          <w:szCs w:val="24"/>
          <w:lang w:eastAsia="lt-LT" w:bidi="en-US"/>
        </w:rPr>
        <w:t>. Už teritorijos planavimo sąlygų išdavimo procedūrų pažeidimus, taip pat už neteisėtą atsisakymą išduoti teritorijos planavimo sąlygas juridiniam asmeniui skiriama bauda nuo vieno šimto penkiasdešimt iki trijų šimtų eurų.</w:t>
      </w:r>
    </w:p>
    <w:p>
      <w:pPr>
        <w:widowControl w:val="0"/>
        <w:spacing w:line="360" w:lineRule="auto"/>
        <w:ind w:firstLine="720"/>
        <w:jc w:val="both"/>
        <w:rPr>
          <w:bCs/>
          <w:szCs w:val="24"/>
          <w:lang w:eastAsia="lt-LT" w:bidi="en-US"/>
        </w:rPr>
      </w:pPr>
      <w:r>
        <w:rPr>
          <w:bCs/>
          <w:szCs w:val="24"/>
          <w:lang w:eastAsia="lt-LT" w:bidi="en-US"/>
        </w:rPr>
        <w:t>2</w:t>
      </w:r>
      <w:r>
        <w:rPr>
          <w:bCs/>
          <w:szCs w:val="24"/>
          <w:lang w:eastAsia="lt-LT" w:bidi="en-US"/>
        </w:rPr>
        <w:t>. Už pakartotinius šio straipsnio 1 dalyje nurodytus pažeidimus per vienus metus juridiniam asmeniui skiriama bauda nuo dviejų šimtų dvidešimt penkių iki keturių šimtų penkiasdešimt eurų.“</w:t>
      </w:r>
    </w:p>
    <w:p>
      <w:pPr>
        <w:widowControl w:val="0"/>
        <w:spacing w:line="360" w:lineRule="auto"/>
        <w:ind w:firstLine="720"/>
        <w:jc w:val="both"/>
        <w:rPr>
          <w:b/>
          <w:bCs/>
          <w:szCs w:val="24"/>
          <w:lang w:eastAsia="lt-LT" w:bidi="en-US"/>
        </w:rPr>
      </w:pPr>
    </w:p>
    <w:p>
      <w:pPr>
        <w:widowControl w:val="0"/>
        <w:spacing w:line="360" w:lineRule="auto"/>
        <w:ind w:firstLine="720"/>
        <w:rPr>
          <w:b/>
          <w:bCs/>
          <w:szCs w:val="24"/>
          <w:lang w:eastAsia="lt-LT" w:bidi="en-US"/>
        </w:rPr>
      </w:pPr>
      <w:r>
        <w:rPr>
          <w:b/>
          <w:bCs/>
          <w:szCs w:val="24"/>
          <w:lang w:eastAsia="lt-LT" w:bidi="en-US"/>
        </w:rPr>
        <w:t>12</w:t>
      </w:r>
      <w:r>
        <w:rPr>
          <w:b/>
          <w:bCs/>
          <w:szCs w:val="24"/>
          <w:lang w:eastAsia="lt-LT" w:bidi="en-US"/>
        </w:rPr>
        <w:t xml:space="preserve"> straipsnis. </w:t>
      </w:r>
      <w:r>
        <w:rPr>
          <w:b/>
          <w:bCs/>
          <w:szCs w:val="24"/>
          <w:lang w:eastAsia="lt-LT" w:bidi="en-US"/>
        </w:rPr>
        <w:t>45 straipsnio pakeitimas</w:t>
      </w:r>
    </w:p>
    <w:p>
      <w:pPr>
        <w:widowControl w:val="0"/>
        <w:spacing w:line="360" w:lineRule="auto"/>
        <w:ind w:firstLine="720"/>
        <w:rPr>
          <w:szCs w:val="24"/>
          <w:lang w:eastAsia="lt-LT" w:bidi="en-US"/>
        </w:rPr>
      </w:pPr>
      <w:r>
        <w:rPr>
          <w:szCs w:val="24"/>
          <w:lang w:eastAsia="lt-LT" w:bidi="en-US"/>
        </w:rPr>
        <w:t>Pakeisti 45 straipsnį ir jį išdėstyti taip:</w:t>
      </w:r>
    </w:p>
    <w:p>
      <w:pPr>
        <w:widowControl w:val="0"/>
        <w:spacing w:line="360" w:lineRule="auto"/>
        <w:ind w:left="2268" w:hanging="1548"/>
        <w:jc w:val="both"/>
        <w:rPr>
          <w:bCs/>
          <w:szCs w:val="24"/>
          <w:lang w:eastAsia="lt-LT"/>
        </w:rPr>
      </w:pPr>
      <w:r>
        <w:rPr>
          <w:bCs/>
          <w:szCs w:val="24"/>
          <w:lang w:eastAsia="lt-LT"/>
        </w:rPr>
        <w:t>„</w:t>
      </w:r>
      <w:r>
        <w:rPr>
          <w:b/>
          <w:bCs/>
          <w:szCs w:val="24"/>
          <w:lang w:eastAsia="lt-LT"/>
        </w:rPr>
        <w:t>45</w:t>
      </w:r>
      <w:r>
        <w:rPr>
          <w:b/>
          <w:bCs/>
          <w:szCs w:val="24"/>
          <w:lang w:eastAsia="lt-LT"/>
        </w:rPr>
        <w:t xml:space="preserve"> straipsnis. </w:t>
      </w:r>
      <w:r>
        <w:rPr>
          <w:b/>
          <w:bCs/>
          <w:szCs w:val="24"/>
          <w:lang w:eastAsia="lt-LT"/>
        </w:rPr>
        <w:t xml:space="preserve">Atsakomybė už šio įstatymo 42, </w:t>
      </w:r>
      <w:r>
        <w:rPr>
          <w:b/>
          <w:szCs w:val="24"/>
          <w:lang w:eastAsia="lt-LT"/>
        </w:rPr>
        <w:t>42</w:t>
      </w:r>
      <w:r>
        <w:rPr>
          <w:b/>
          <w:szCs w:val="24"/>
          <w:vertAlign w:val="superscript"/>
          <w:lang w:eastAsia="lt-LT"/>
        </w:rPr>
        <w:t>1</w:t>
      </w:r>
      <w:r>
        <w:rPr>
          <w:b/>
          <w:szCs w:val="24"/>
          <w:lang w:eastAsia="lt-LT"/>
        </w:rPr>
        <w:t>,</w:t>
      </w:r>
      <w:r>
        <w:rPr>
          <w:b/>
          <w:bCs/>
          <w:szCs w:val="24"/>
          <w:lang w:eastAsia="lt-LT"/>
        </w:rPr>
        <w:t xml:space="preserve"> 43 ir 44 straipsniuose nurodytus pažeidimus ir jų nagrinėjimo tvarka</w:t>
      </w:r>
    </w:p>
    <w:p>
      <w:pPr>
        <w:widowControl w:val="0"/>
        <w:spacing w:line="360" w:lineRule="auto"/>
        <w:ind w:firstLine="720"/>
        <w:jc w:val="both"/>
        <w:rPr>
          <w:bCs/>
          <w:szCs w:val="24"/>
          <w:lang w:eastAsia="lt-LT"/>
        </w:rPr>
      </w:pPr>
      <w:r>
        <w:rPr>
          <w:bCs/>
          <w:szCs w:val="24"/>
          <w:lang w:eastAsia="lt-LT"/>
        </w:rPr>
        <w:t>1</w:t>
      </w:r>
      <w:r>
        <w:rPr>
          <w:bCs/>
          <w:szCs w:val="24"/>
          <w:lang w:eastAsia="lt-LT"/>
        </w:rPr>
        <w:t xml:space="preserve">. Už šio įstatymo 42, </w:t>
      </w:r>
      <w:r>
        <w:rPr>
          <w:szCs w:val="24"/>
          <w:lang w:eastAsia="lt-LT"/>
        </w:rPr>
        <w:t>42</w:t>
      </w:r>
      <w:r>
        <w:rPr>
          <w:szCs w:val="24"/>
          <w:vertAlign w:val="superscript"/>
          <w:lang w:eastAsia="lt-LT"/>
        </w:rPr>
        <w:t>1</w:t>
      </w:r>
      <w:r>
        <w:rPr>
          <w:szCs w:val="24"/>
          <w:lang w:eastAsia="lt-LT"/>
        </w:rPr>
        <w:t>,</w:t>
      </w:r>
      <w:r>
        <w:rPr>
          <w:bCs/>
          <w:szCs w:val="24"/>
          <w:lang w:eastAsia="lt-LT"/>
        </w:rPr>
        <w:t xml:space="preserve"> 43 ir 44 straipsniuose nurodytus pažeidimus atsako ir juridinių asmenų padaliniai, taip pat kitos užsienio organizacijos ir jų padaliniai. Nurodyti pažeidimai tiriami, protokolai surašomi ir pažeidimų bylos nagrinėjamos ne teismo tvarka pagal Administracinių nusižengimų kodeksą, išskyrus šiame straipsnyje nurodytus atvejus.</w:t>
      </w:r>
    </w:p>
    <w:p>
      <w:pPr>
        <w:widowControl w:val="0"/>
        <w:spacing w:line="360" w:lineRule="auto"/>
        <w:ind w:firstLine="720"/>
        <w:jc w:val="both"/>
        <w:rPr>
          <w:bCs/>
          <w:szCs w:val="24"/>
          <w:lang w:eastAsia="lt-LT"/>
        </w:rPr>
      </w:pPr>
      <w:r>
        <w:rPr>
          <w:bCs/>
          <w:szCs w:val="24"/>
          <w:lang w:eastAsia="lt-LT"/>
        </w:rPr>
        <w:t>2</w:t>
      </w:r>
      <w:r>
        <w:rPr>
          <w:bCs/>
          <w:szCs w:val="24"/>
          <w:lang w:eastAsia="lt-LT"/>
        </w:rPr>
        <w:t xml:space="preserve">. Dėl šio įstatymo 42, </w:t>
      </w:r>
      <w:r>
        <w:rPr>
          <w:szCs w:val="24"/>
          <w:lang w:eastAsia="lt-LT"/>
        </w:rPr>
        <w:t>42</w:t>
      </w:r>
      <w:r>
        <w:rPr>
          <w:szCs w:val="24"/>
          <w:vertAlign w:val="superscript"/>
          <w:lang w:eastAsia="lt-LT"/>
        </w:rPr>
        <w:t>1</w:t>
      </w:r>
      <w:r>
        <w:rPr>
          <w:bCs/>
          <w:szCs w:val="24"/>
          <w:lang w:eastAsia="lt-LT"/>
        </w:rPr>
        <w:t>, 43 ir 44 straipsniuose nurodytų pažeidimų protokolus surašo šio straipsnio 4 dalyje nurodyti pareigūnai.</w:t>
      </w:r>
    </w:p>
    <w:p>
      <w:pPr>
        <w:widowControl w:val="0"/>
        <w:spacing w:line="360" w:lineRule="auto"/>
        <w:ind w:firstLine="720"/>
        <w:jc w:val="both"/>
        <w:rPr>
          <w:bCs/>
          <w:szCs w:val="24"/>
          <w:lang w:eastAsia="lt-LT"/>
        </w:rPr>
      </w:pPr>
      <w:r>
        <w:rPr>
          <w:bCs/>
          <w:szCs w:val="24"/>
          <w:lang w:eastAsia="lt-LT"/>
        </w:rPr>
        <w:t>3</w:t>
      </w:r>
      <w:r>
        <w:rPr>
          <w:bCs/>
          <w:szCs w:val="24"/>
          <w:lang w:eastAsia="lt-LT"/>
        </w:rPr>
        <w:t xml:space="preserve">. Šio įstatymo 42, </w:t>
      </w:r>
      <w:r>
        <w:rPr>
          <w:szCs w:val="24"/>
          <w:lang w:eastAsia="lt-LT"/>
        </w:rPr>
        <w:t>42</w:t>
      </w:r>
      <w:r>
        <w:rPr>
          <w:szCs w:val="24"/>
          <w:vertAlign w:val="superscript"/>
          <w:lang w:eastAsia="lt-LT"/>
        </w:rPr>
        <w:t>1</w:t>
      </w:r>
      <w:r>
        <w:rPr>
          <w:bCs/>
          <w:szCs w:val="24"/>
          <w:lang w:eastAsia="lt-LT"/>
        </w:rPr>
        <w:t xml:space="preserve">, 43 ir 44 straipsniuose nurodytus pažeidimus nagrinėja </w:t>
      </w:r>
      <w:r>
        <w:rPr>
          <w:bCs/>
          <w:szCs w:val="24"/>
        </w:rPr>
        <w:t>Valstybinė teritorijų planavimo ir statybos inspekcija prie Aplinkos ministerijos (toliau – Inspekcija).</w:t>
      </w:r>
    </w:p>
    <w:p>
      <w:pPr>
        <w:widowControl w:val="0"/>
        <w:spacing w:line="360" w:lineRule="auto"/>
        <w:ind w:firstLine="720"/>
        <w:jc w:val="both"/>
        <w:rPr>
          <w:b/>
          <w:szCs w:val="24"/>
        </w:rPr>
      </w:pPr>
      <w:r>
        <w:rPr>
          <w:bCs/>
          <w:szCs w:val="24"/>
          <w:lang w:eastAsia="lt-LT"/>
        </w:rPr>
        <w:t>4</w:t>
      </w:r>
      <w:r>
        <w:rPr>
          <w:bCs/>
          <w:szCs w:val="24"/>
          <w:lang w:eastAsia="lt-LT"/>
        </w:rPr>
        <w:t>. Inspekcijos vardu nagrinėti šiame įstatyme nurodytus pažeidimus ir skirti nuobaudas turi teisę Inspekcijos vadovas, vadovo pavaduotojas ar vadovo įgalioti kiti šios institucijos pareigūnai.“</w:t>
      </w:r>
    </w:p>
    <w:p>
      <w:pPr>
        <w:widowControl w:val="0"/>
        <w:spacing w:line="360" w:lineRule="auto"/>
        <w:ind w:firstLine="720"/>
        <w:rPr>
          <w:szCs w:val="24"/>
          <w:lang w:eastAsia="lt-LT" w:bidi="en-US"/>
        </w:rPr>
      </w:pPr>
    </w:p>
    <w:p>
      <w:pPr>
        <w:widowControl w:val="0"/>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szCs w:val="24"/>
          <w:lang w:eastAsia="lt-LT"/>
        </w:rPr>
      </w:pPr>
      <w:r>
        <w:rPr>
          <w:b/>
          <w:bCs/>
          <w:szCs w:val="24"/>
          <w:lang w:eastAsia="lt-LT"/>
        </w:rPr>
        <w:t>13</w:t>
      </w:r>
      <w:r>
        <w:rPr>
          <w:b/>
          <w:bCs/>
          <w:szCs w:val="24"/>
          <w:lang w:eastAsia="lt-LT"/>
        </w:rPr>
        <w:t xml:space="preserve"> straipsnis. </w:t>
      </w:r>
      <w:r>
        <w:rPr>
          <w:b/>
          <w:bCs/>
          <w:szCs w:val="24"/>
          <w:lang w:eastAsia="lt-LT"/>
        </w:rPr>
        <w:t>Įstatymo įsigaliojimas, taikymas ir įgyvendinimas</w:t>
      </w:r>
    </w:p>
    <w:p>
      <w:pPr>
        <w:widowControl w:val="0"/>
        <w:spacing w:line="360" w:lineRule="auto"/>
        <w:ind w:firstLine="720"/>
        <w:jc w:val="both"/>
        <w:rPr>
          <w:szCs w:val="24"/>
          <w:lang w:eastAsia="lt-LT"/>
        </w:rPr>
      </w:pPr>
      <w:r>
        <w:rPr>
          <w:szCs w:val="24"/>
          <w:lang w:eastAsia="lt-LT"/>
        </w:rPr>
        <w:t>1</w:t>
      </w:r>
      <w:r>
        <w:rPr>
          <w:szCs w:val="24"/>
          <w:lang w:eastAsia="lt-LT"/>
        </w:rPr>
        <w:t>. Šis įstatymas, išskyrus šio straipsnio 3 dalį, įsigalioja 2024 m. gruodžio 1 d.</w:t>
      </w:r>
    </w:p>
    <w:p>
      <w:pPr>
        <w:widowControl w:val="0"/>
        <w:spacing w:line="360" w:lineRule="auto"/>
        <w:ind w:firstLine="720"/>
        <w:jc w:val="both"/>
        <w:rPr>
          <w:szCs w:val="24"/>
          <w:lang w:eastAsia="lt-LT"/>
        </w:rPr>
      </w:pPr>
      <w:r>
        <w:rPr>
          <w:szCs w:val="24"/>
          <w:lang w:eastAsia="lt-LT"/>
        </w:rPr>
        <w:t>2</w:t>
      </w:r>
      <w:r>
        <w:rPr>
          <w:szCs w:val="24"/>
          <w:lang w:eastAsia="lt-LT"/>
        </w:rPr>
        <w:t>. Iki šio įstatymo įsigaliojimo dienos pradėti rengti detalieji planai (arba vietovės lygmens bendrieji planai, kuriuose nustatomas detaliųjų planų teritorijos naudojimo reglamentas), dėl kurių rengimo kreiptasi teritorijos planavimo sąlygų, planavimo organizatoriaus sprendimu gali būti baigiami rengti, derinami, tikrinami ir tvirtinami pagal iki šio įstatymo įsigaliojimo dienos galiojusias nuostatas.</w:t>
      </w:r>
    </w:p>
    <w:p>
      <w:pPr>
        <w:widowControl w:val="0"/>
        <w:spacing w:line="360" w:lineRule="auto"/>
        <w:ind w:firstLine="720"/>
        <w:jc w:val="both"/>
        <w:rPr>
          <w:szCs w:val="24"/>
          <w:lang w:eastAsia="lt-LT" w:bidi="en-US"/>
        </w:rPr>
      </w:pPr>
      <w:r>
        <w:rPr>
          <w:szCs w:val="24"/>
          <w:lang w:eastAsia="lt-LT"/>
        </w:rPr>
        <w:t>3</w:t>
      </w:r>
      <w:r>
        <w:rPr>
          <w:szCs w:val="24"/>
          <w:lang w:eastAsia="lt-LT"/>
        </w:rPr>
        <w:t>. Lietuvos Respublikos Vyriausybė ir aplinkos ministras iki 2024 m. lapkričio 30 d. priima šio įstatymo įgyvendinamuosius teisės aktus.</w:t>
      </w:r>
    </w:p>
    <w:p>
      <w:pPr>
        <w:spacing w:line="360" w:lineRule="auto"/>
        <w:ind w:firstLine="720"/>
        <w:jc w:val="both"/>
        <w:rPr>
          <w:i/>
          <w:szCs w:val="24"/>
        </w:rPr>
      </w:pPr>
    </w:p>
    <w:p>
      <w:pPr>
        <w:spacing w:line="360" w:lineRule="auto"/>
        <w:rPr>
          <w:i/>
          <w:szCs w:val="24"/>
        </w:rPr>
      </w:pPr>
    </w:p>
    <w:p>
      <w:pPr>
        <w:spacing w:line="360" w:lineRule="auto"/>
        <w:rPr>
          <w:i/>
          <w:szCs w:val="24"/>
        </w:rPr>
      </w:pPr>
    </w:p>
    <w:p>
      <w:pPr>
        <w:spacing w:line="360" w:lineRule="auto"/>
      </w:pPr>
    </w:p>
    <w:p>
      <w:pPr>
        <w:tabs>
          <w:tab w:val="right" w:pos="9356"/>
        </w:tabs>
      </w:pPr>
      <w:r>
        <w:rPr>
          <w:lang w:val="en-US"/>
        </w:rPr>
        <w:t>Respublikos Prezidentas</w:t>
      </w:r>
      <w:r>
        <w:rPr>
          <w:caps/>
        </w:rPr>
        <w:tab/>
      </w:r>
      <w:r>
        <w:rPr>
          <w:lang w:val="en-US"/>
        </w:rPr>
        <w:t>Gitanas Nausėda</w:t>
      </w:r>
    </w:p>
    <w:sectPr>
      <w:type w:val="continuous"/>
      <w:pgSz w:w="11907" w:h="16840" w:code="9"/>
      <w:pgMar w:top="1134" w:right="851" w:bottom="1134" w:left="1701" w:header="706" w:footer="706" w:gutter="0"/>
      <w:cols w:space="1296"/>
      <w:titlePg/>
      <w:docGrid w:linePitch="326"/>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rFonts w:ascii="TimesLT" w:hAnsi="TimesLT"/>
          <w:lang w:val="en-US"/>
        </w:rPr>
      </w:pPr>
      <w:r>
        <w:rPr>
          <w:rFonts w:ascii="TimesLT" w:hAnsi="TimesLT"/>
          <w:lang w:val="en-US"/>
        </w:rPr>
        <w:separator/>
      </w:r>
    </w:p>
  </w:endnote>
  <w:endnote w:type="continuationSeparator" w:id="0">
    <w:p>
      <w:pPr>
        <w:rPr>
          <w:rFonts w:ascii="TimesLT" w:hAnsi="TimesLT"/>
          <w:lang w:val="en-US"/>
        </w:rPr>
      </w:pPr>
      <w:r>
        <w:rPr>
          <w:rFonts w:ascii="TimesLT" w:hAnsi="TimesLT"/>
          <w:lang w:val="en-US"/>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end"/>
    </w:r>
  </w:p>
  <w:p>
    <w:pPr>
      <w:tabs>
        <w:tab w:val="center" w:pos="4320"/>
        <w:tab w:val="right" w:pos="8640"/>
      </w:tabs>
      <w:spacing w:line="360" w:lineRule="auto"/>
      <w:ind w:firstLine="720"/>
      <w:jc w:val="both"/>
      <w:rPr>
        <w:rFonts w:ascii="TimesLT" w:hAnsi="Times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320"/>
        <w:tab w:val="right" w:pos="8640"/>
      </w:tabs>
      <w:spacing w:line="360" w:lineRule="auto"/>
      <w:ind w:firstLine="720"/>
      <w:jc w:val="both"/>
      <w:rPr>
        <w:rFonts w:ascii="TimesLT" w:hAnsi="Times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rFonts w:ascii="TimesLT" w:hAnsi="TimesLT"/>
          <w:lang w:val="en-US"/>
        </w:rPr>
      </w:pPr>
      <w:r>
        <w:rPr>
          <w:rFonts w:ascii="TimesLT" w:hAnsi="TimesLT"/>
          <w:lang w:val="en-US"/>
        </w:rPr>
        <w:separator/>
      </w:r>
    </w:p>
  </w:footnote>
  <w:footnote w:type="continuationSeparator" w:id="0">
    <w:p>
      <w:pPr>
        <w:rPr>
          <w:rFonts w:ascii="TimesLT" w:hAnsi="TimesLT"/>
          <w:lang w:val="en-US"/>
        </w:rPr>
      </w:pPr>
      <w:r>
        <w:rPr>
          <w:rFonts w:ascii="TimesLT" w:hAnsi="TimesLT"/>
          <w:lang w:val="en-US"/>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rPr>
        <w:rFonts w:ascii="TimesLT" w:hAnsi="TimesLT"/>
        <w:lang w:val="en-US"/>
      </w:rPr>
    </w:pPr>
    <w:r>
      <w:rPr>
        <w:rFonts w:ascii="TimesLT" w:hAnsi="TimesLT"/>
        <w:lang w:val="en-US"/>
      </w:rPr>
      <w:fldChar w:fldCharType="begin"/>
    </w:r>
    <w:r>
      <w:rPr>
        <w:rFonts w:ascii="TimesLT" w:hAnsi="TimesLT"/>
        <w:lang w:val="en-US"/>
      </w:rPr>
      <w:instrText xml:space="preserve">PAGE  </w:instrText>
    </w:r>
    <w:r>
      <w:rPr>
        <w:rFonts w:ascii="TimesLT" w:hAnsi="TimesLT"/>
        <w:lang w:val="en-US"/>
      </w:rPr>
      <w:fldChar w:fldCharType="end"/>
    </w:r>
  </w:p>
  <w:p>
    <w:pPr>
      <w:tabs>
        <w:tab w:val="center" w:pos="4153"/>
        <w:tab w:val="right" w:pos="8306"/>
      </w:tabs>
      <w:rPr>
        <w:rFonts w:ascii="TimesLT" w:hAnsi="TimesLT"/>
        <w:lang w:val="en-US"/>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page" w:x="6337" w:y="15"/>
      <w:tabs>
        <w:tab w:val="center" w:pos="4153"/>
        <w:tab w:val="right" w:pos="8306"/>
      </w:tabs>
      <w:rPr>
        <w:szCs w:val="24"/>
        <w:lang w:val="en-US"/>
      </w:rPr>
    </w:pPr>
    <w:r>
      <w:rPr>
        <w:szCs w:val="24"/>
        <w:lang w:val="en-US"/>
      </w:rPr>
      <w:fldChar w:fldCharType="begin"/>
    </w:r>
    <w:r>
      <w:rPr>
        <w:szCs w:val="24"/>
        <w:lang w:val="en-US"/>
      </w:rPr>
      <w:instrText xml:space="preserve">PAGE  </w:instrText>
    </w:r>
    <w:r>
      <w:rPr>
        <w:szCs w:val="24"/>
        <w:lang w:val="en-US"/>
      </w:rPr>
      <w:fldChar w:fldCharType="separate"/>
    </w:r>
    <w:r>
      <w:rPr>
        <w:szCs w:val="24"/>
        <w:lang w:val="en-US"/>
      </w:rPr>
      <w:t>6</w:t>
    </w:r>
    <w:r>
      <w:rPr>
        <w:szCs w:val="24"/>
        <w:lang w:val="en-US"/>
      </w:rPr>
      <w:fldChar w:fldCharType="end"/>
    </w:r>
  </w:p>
  <w:p>
    <w:pPr>
      <w:tabs>
        <w:tab w:val="center" w:pos="4153"/>
        <w:tab w:val="right" w:pos="8306"/>
      </w:tabs>
      <w:rPr>
        <w:rFonts w:ascii="TimesLT" w:hAnsi="TimesLT"/>
        <w:lang w:val="en-US"/>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rFonts w:ascii="TimesLT" w:hAnsi="TimesLT"/>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B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3ABBA3-0E7D-4ADC-A3B9-D6F42A2F1F82}"/>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8444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2032</Words>
  <Characters>15488</Characters>
  <Application>Microsoft Office Word</Application>
  <DocSecurity>4</DocSecurity>
  <Lines>249</Lines>
  <Paragraphs>80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LR Seimas</Company>
  <LinksUpToDate>false</LinksUpToDate>
  <CharactersWithSpaces>17440</CharactersWithSpaces>
  <SharedDoc>false</SharedDoc>
  <HyperlinkBase/>
  <HLinks>
    <vt:vector size="6" baseType="variant">
      <vt:variant>
        <vt:i4>5832794</vt:i4>
      </vt:variant>
      <vt:variant>
        <vt:i4>1024</vt:i4>
      </vt:variant>
      <vt:variant>
        <vt:i4>1025</vt:i4>
      </vt:variant>
      <vt:variant>
        <vt:i4>1</vt:i4>
      </vt:variant>
      <vt:variant>
        <vt:lpwstr>C:\Documents and Settings\lipetr\My Documents\Vytis1.gif</vt:lpwstr>
      </vt:variant>
      <vt:variant>
        <vt:lpwstr/>
      </vt:variant>
    </vt:vector>
  </HLinks>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2024-11-22T13:58:00Z</dcterms:created>
  <dc:creator>„Windows“ vartotojas</dc:creator>
  <lastModifiedBy>adlibuser</lastModifiedBy>
  <lastPrinted>2024-11-12T10:38:00Z</lastPrinted>
  <dcterms:modified xsi:type="dcterms:W3CDTF">2024-11-22T13:58:00Z</dcterms:modified>
  <revision>2</revision>
</coreProperties>
</file>