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3" Type="http://schemas.openxmlformats.org/officeDocument/2006/relationships/extended-properties" Target="docProps/app.xml"/>
  <Relationship Id="rId4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taisx="http://lrs.lt/TAIS/DocPartXmlMarks" mc:Ignorable="w14 w15 w16se wp14">
  <w:body>
    <w:p w14:paraId="5AF5C26B" w14:textId="77777777">
      <w:pPr>
        <w:ind w:left="8080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Projektas</w:t>
      </w:r>
    </w:p>
    <w:p w14:paraId="5713E748" w14:textId="77777777">
      <w:pPr>
        <w:jc w:val="center"/>
        <w:rPr>
          <w:rFonts w:eastAsia="Calibri"/>
          <w:b/>
          <w:szCs w:val="24"/>
        </w:rPr>
      </w:pPr>
    </w:p>
    <w:p w14:paraId="319C8ABA" w14:textId="77777777">
      <w:pPr>
        <w:jc w:val="center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LIETUVOS RESPUBLIKOS SEIMAS</w:t>
      </w:r>
    </w:p>
    <w:p w14:paraId="5D82C5AE" w14:textId="5FB4F9DB">
      <w:pPr>
        <w:jc w:val="center"/>
        <w:rPr>
          <w:rFonts w:eastAsia="Calibri"/>
          <w:b/>
          <w:szCs w:val="24"/>
        </w:rPr>
      </w:pPr>
    </w:p>
    <w:p w14:paraId="7CE68251" w14:textId="77777777">
      <w:pPr>
        <w:jc w:val="center"/>
        <w:rPr>
          <w:rFonts w:eastAsia="Calibri"/>
          <w:b/>
          <w:szCs w:val="24"/>
        </w:rPr>
      </w:pPr>
    </w:p>
    <w:p w14:paraId="32226306" w14:textId="77777777">
      <w:pPr>
        <w:jc w:val="center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NUTARIMAS</w:t>
      </w:r>
    </w:p>
    <w:p w14:paraId="4EA8AAAD" w14:textId="77777777">
      <w:pPr>
        <w:jc w:val="center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 xml:space="preserve">DĖL LIETUVOS RESPUBLIKOS SEIMO PETICIJŲ KOMISIJOS </w:t>
      </w:r>
    </w:p>
    <w:p w14:paraId="0628517C" w14:textId="74DE3BCE">
      <w:pPr>
        <w:jc w:val="center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2024 M.</w:t>
      </w:r>
      <w:r>
        <w:rPr>
          <w:rFonts w:eastAsia="Calibri"/>
          <w:b/>
          <w:szCs w:val="24"/>
          <w:lang w:val="en-US"/>
        </w:rPr>
        <w:t xml:space="preserve"> LAPKRIČIO 6</w:t>
      </w:r>
      <w:r>
        <w:rPr>
          <w:rFonts w:eastAsia="Calibri"/>
          <w:b/>
          <w:szCs w:val="24"/>
        </w:rPr>
        <w:t xml:space="preserve"> D. IŠVADOS NR. 250-I-2</w:t>
      </w:r>
      <w:r>
        <w:rPr>
          <w:rFonts w:eastAsia="Calibri"/>
          <w:b/>
          <w:szCs w:val="24"/>
          <w:lang w:val="en-US"/>
        </w:rPr>
        <w:t>8</w:t>
      </w:r>
    </w:p>
    <w:p w14:paraId="53CAAE7A" w14:textId="77777777">
      <w:pPr>
        <w:jc w:val="center"/>
        <w:rPr>
          <w:rFonts w:eastAsia="Calibri"/>
          <w:b/>
          <w:szCs w:val="24"/>
        </w:rPr>
      </w:pPr>
    </w:p>
    <w:p w14:paraId="21947383" w14:textId="27308F8E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 xml:space="preserve">2024 m.              d. Nr. </w:t>
      </w:r>
    </w:p>
    <w:p w14:paraId="57201F5D" w14:textId="77777777">
      <w:pPr>
        <w:jc w:val="center"/>
        <w:rPr>
          <w:rFonts w:eastAsia="Calibri"/>
          <w:szCs w:val="24"/>
        </w:rPr>
      </w:pPr>
      <w:r>
        <w:rPr>
          <w:rFonts w:eastAsia="Calibri"/>
          <w:szCs w:val="24"/>
        </w:rPr>
        <w:t>Vilnius</w:t>
      </w:r>
    </w:p>
    <w:p w14:paraId="06600429" w14:textId="77777777">
      <w:pPr>
        <w:spacing w:line="360" w:lineRule="auto"/>
        <w:rPr>
          <w:rFonts w:eastAsia="Calibri"/>
          <w:szCs w:val="24"/>
        </w:rPr>
      </w:pPr>
    </w:p>
    <w:p w14:paraId="2C8C566A" w14:textId="3E99C6CB">
      <w:pPr>
        <w:spacing w:line="360" w:lineRule="auto"/>
        <w:ind w:firstLine="720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 xml:space="preserve">Lietuvos Respublikos Seimas, vadovaudamasis Lietuvos Respublikos peticijų konstitucinio įstatymo 19 straipsnio 1 dalimi, </w:t>
      </w:r>
      <w:r>
        <w:rPr>
          <w:rFonts w:eastAsia="Calibri"/>
          <w:spacing w:val="60"/>
          <w:szCs w:val="24"/>
        </w:rPr>
        <w:t>nutari</w:t>
      </w:r>
      <w:r>
        <w:rPr>
          <w:rFonts w:eastAsia="Calibri"/>
          <w:szCs w:val="24"/>
        </w:rPr>
        <w:t>a:</w:t>
      </w:r>
    </w:p>
    <w:p w14:paraId="1EDBD8DB" w14:textId="77777777">
      <w:pPr>
        <w:spacing w:line="360" w:lineRule="auto"/>
        <w:ind w:firstLine="720"/>
        <w:jc w:val="both"/>
        <w:rPr>
          <w:rFonts w:eastAsia="Calibri"/>
          <w:szCs w:val="24"/>
        </w:rPr>
      </w:pPr>
    </w:p>
    <w:p w14:paraId="1F93BBB0" w14:textId="0194129A">
      <w:pPr>
        <w:spacing w:line="360" w:lineRule="auto"/>
        <w:ind w:firstLine="720"/>
        <w:jc w:val="both"/>
        <w:rPr>
          <w:rFonts w:eastAsia="Calibri"/>
          <w:b/>
          <w:szCs w:val="24"/>
          <w:lang w:val="en-US"/>
        </w:rPr>
      </w:pPr>
      <w:r>
        <w:rPr>
          <w:rFonts w:eastAsia="Calibri"/>
          <w:b/>
          <w:szCs w:val="24"/>
        </w:rPr>
        <w:t>1</w:t>
      </w:r>
      <w:r>
        <w:rPr>
          <w:rFonts w:eastAsia="Calibri"/>
          <w:b/>
          <w:szCs w:val="24"/>
        </w:rPr>
        <w:t xml:space="preserve"> straipsnis.</w:t>
      </w:r>
    </w:p>
    <w:p w14:paraId="1A27F093" w14:textId="4BB2A11F">
      <w:pPr>
        <w:spacing w:line="360" w:lineRule="auto"/>
        <w:ind w:firstLine="720"/>
        <w:jc w:val="both"/>
        <w:rPr>
          <w:rFonts w:eastAsia="Calibri"/>
          <w:color w:val="000000"/>
          <w:szCs w:val="22"/>
          <w:lang w:val="en"/>
        </w:rPr>
      </w:pPr>
      <w:r>
        <w:rPr>
          <w:rFonts w:eastAsia="Calibri"/>
          <w:szCs w:val="24"/>
        </w:rPr>
        <w:t xml:space="preserve">Pritarti Seimo Peticijų komisijos 2024 m. </w:t>
      </w:r>
      <w:r>
        <w:rPr>
          <w:rFonts w:eastAsia="Calibri"/>
          <w:szCs w:val="24"/>
          <w:lang w:val="en-US"/>
        </w:rPr>
        <w:t>lapkri</w:t>
      </w:r>
      <w:r>
        <w:rPr>
          <w:rFonts w:eastAsia="Calibri"/>
          <w:szCs w:val="24"/>
        </w:rPr>
        <w:t xml:space="preserve">čio </w:t>
      </w:r>
      <w:r>
        <w:rPr>
          <w:rFonts w:eastAsia="Calibri"/>
          <w:szCs w:val="24"/>
          <w:lang w:val="en-US"/>
        </w:rPr>
        <w:t>6</w:t>
      </w:r>
      <w:r>
        <w:rPr>
          <w:rFonts w:eastAsia="Calibri"/>
          <w:szCs w:val="24"/>
        </w:rPr>
        <w:t xml:space="preserve"> d. išvadai Nr. 250-I-28 netenkinti pareiškėjo siūlymo pakeisti</w:t>
      </w:r>
      <w:r>
        <w:rPr>
          <w:rFonts w:eastAsia="Calibri"/>
          <w:szCs w:val="22"/>
          <w:lang w:bidi="bn-IN"/>
        </w:rPr>
        <w:t xml:space="preserve"> </w:t>
      </w:r>
      <w:r>
        <w:rPr>
          <w:rFonts w:eastAsia="Calibri"/>
          <w:szCs w:val="22"/>
          <w:lang w:val="en"/>
        </w:rPr>
        <w:t>Lietuvos Respublikos specialiųjų žemės naudojimo sąlygų įstatym</w:t>
      </w:r>
      <w:r>
        <w:rPr>
          <w:rFonts w:eastAsia="Calibri"/>
          <w:szCs w:val="22"/>
        </w:rPr>
        <w:t>ą</w:t>
      </w:r>
      <w:r>
        <w:rPr>
          <w:rFonts w:eastAsia="Calibri"/>
          <w:szCs w:val="22"/>
          <w:lang w:val="en"/>
        </w:rPr>
        <w:t xml:space="preserve">, siekiant </w:t>
      </w:r>
      <w:r>
        <w:rPr>
          <w:rFonts w:eastAsia="Calibri"/>
          <w:szCs w:val="22"/>
        </w:rPr>
        <w:t xml:space="preserve">pripažinti Lietuvos Respublikos susisiekimo ministro 2024 m. vasario 28 d. įsakymą </w:t>
        <w:br/>
        <w:t>Nr. 3-69 „Dėl Vilniaus, Kauno ir Palangos civilinių aerodromų perspektyvinių triukšmo žemėlapių, skirtų triukšmo apsauginėms zonoms nustatyti, patvirtinimo“ netekusiu galios.</w:t>
      </w:r>
    </w:p>
    <w:p w14:paraId="20B2AAAF" w14:textId="77777777">
      <w:pPr>
        <w:suppressAutoHyphens/>
        <w:spacing w:line="360" w:lineRule="auto"/>
        <w:jc w:val="both"/>
        <w:rPr>
          <w:rFonts w:eastAsia="Calibri"/>
          <w:szCs w:val="24"/>
        </w:rPr>
      </w:pPr>
    </w:p>
    <w:p w14:paraId="58657224" w14:textId="77777777">
      <w:pPr>
        <w:suppressAutoHyphens/>
        <w:spacing w:line="360" w:lineRule="auto"/>
        <w:ind w:firstLine="720"/>
        <w:jc w:val="both"/>
        <w:rPr>
          <w:rFonts w:eastAsia="Calibri"/>
          <w:b/>
          <w:szCs w:val="24"/>
        </w:rPr>
      </w:pPr>
      <w:r>
        <w:rPr>
          <w:rFonts w:eastAsia="Calibri"/>
          <w:b/>
          <w:szCs w:val="24"/>
        </w:rPr>
        <w:t>2</w:t>
      </w:r>
      <w:r>
        <w:rPr>
          <w:rFonts w:eastAsia="Calibri"/>
          <w:b/>
          <w:szCs w:val="24"/>
        </w:rPr>
        <w:t xml:space="preserve"> straipsnis.</w:t>
      </w:r>
    </w:p>
    <w:p w14:paraId="46D8AB8A" w14:textId="77777777">
      <w:pPr>
        <w:suppressAutoHyphens/>
        <w:spacing w:line="360" w:lineRule="auto"/>
        <w:ind w:firstLine="720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Nustatyti, kad šis nutarimas įsigalioja nuo jo oficialaus paskelbimo.</w:t>
      </w:r>
    </w:p>
    <w:p w14:paraId="38A5F3E4" w14:textId="77777777">
      <w:pPr>
        <w:suppressAutoHyphens/>
        <w:spacing w:line="360" w:lineRule="auto"/>
        <w:ind w:firstLine="709"/>
        <w:jc w:val="both"/>
        <w:rPr>
          <w:rFonts w:eastAsia="Calibri"/>
          <w:szCs w:val="24"/>
        </w:rPr>
      </w:pPr>
    </w:p>
    <w:p w14:paraId="5F9774DF" w14:textId="77777777">
      <w:pPr>
        <w:spacing w:line="360" w:lineRule="auto"/>
        <w:jc w:val="both"/>
        <w:rPr>
          <w:szCs w:val="24"/>
          <w:lang w:eastAsia="pl-PL"/>
        </w:rPr>
      </w:pPr>
    </w:p>
    <w:p w14:paraId="39E25587" w14:textId="7F4D9D46">
      <w:pPr>
        <w:spacing w:line="360" w:lineRule="auto"/>
        <w:jc w:val="both"/>
        <w:rPr>
          <w:szCs w:val="24"/>
          <w:lang w:eastAsia="pl-PL"/>
        </w:rPr>
      </w:pPr>
      <w:r>
        <w:rPr>
          <w:szCs w:val="24"/>
          <w:lang w:eastAsia="pl-PL"/>
        </w:rPr>
        <w:t>Seimo Pirmininkas</w:t>
      </w:r>
    </w:p>
    <w:p w14:paraId="3AF7DD3B" w14:textId="77777777">
      <w:pPr>
        <w:spacing w:line="360" w:lineRule="auto"/>
        <w:jc w:val="both"/>
        <w:rPr>
          <w:szCs w:val="24"/>
          <w:lang w:eastAsia="pl-PL"/>
        </w:rPr>
      </w:pPr>
    </w:p>
    <w:p w14:paraId="1CE9CF63" w14:textId="50C5D71D">
      <w:pPr>
        <w:spacing w:line="360" w:lineRule="auto"/>
        <w:jc w:val="both"/>
        <w:rPr>
          <w:szCs w:val="24"/>
          <w:lang w:eastAsia="pl-PL"/>
        </w:rPr>
      </w:pPr>
    </w:p>
    <w:p w14:paraId="1884B9FF" w14:textId="36E01D51">
      <w:pPr>
        <w:spacing w:line="360" w:lineRule="auto"/>
        <w:jc w:val="both"/>
        <w:rPr>
          <w:szCs w:val="24"/>
          <w:lang w:eastAsia="pl-PL"/>
        </w:rPr>
      </w:pPr>
    </w:p>
    <w:p w14:paraId="7AE90BAA" w14:textId="59718193">
      <w:pPr>
        <w:spacing w:line="360" w:lineRule="auto"/>
        <w:jc w:val="both"/>
        <w:rPr>
          <w:szCs w:val="24"/>
          <w:lang w:eastAsia="pl-PL"/>
        </w:rPr>
      </w:pPr>
    </w:p>
    <w:p w14:paraId="7284D850" w14:textId="6D6B7530">
      <w:pPr>
        <w:spacing w:line="360" w:lineRule="auto"/>
        <w:jc w:val="both"/>
        <w:rPr>
          <w:szCs w:val="24"/>
          <w:lang w:eastAsia="pl-PL"/>
        </w:rPr>
      </w:pPr>
    </w:p>
    <w:p w14:paraId="4E7BA3A7" w14:textId="78422930">
      <w:pPr>
        <w:spacing w:line="360" w:lineRule="auto"/>
        <w:jc w:val="both"/>
        <w:rPr>
          <w:szCs w:val="24"/>
          <w:lang w:eastAsia="pl-PL"/>
        </w:rPr>
      </w:pPr>
    </w:p>
    <w:p w14:paraId="1D330961" w14:textId="57F33F61">
      <w:pPr>
        <w:spacing w:line="360" w:lineRule="auto"/>
        <w:jc w:val="both"/>
        <w:rPr>
          <w:szCs w:val="24"/>
          <w:lang w:eastAsia="pl-PL"/>
        </w:rPr>
      </w:pPr>
    </w:p>
    <w:p w14:paraId="5A523CFB" w14:textId="1FFA5588">
      <w:pPr>
        <w:spacing w:line="360" w:lineRule="auto"/>
        <w:jc w:val="both"/>
        <w:rPr>
          <w:szCs w:val="24"/>
          <w:lang w:eastAsia="pl-PL"/>
        </w:rPr>
      </w:pPr>
    </w:p>
    <w:p w14:paraId="2F009CCD" w14:textId="458C3CBD">
      <w:pPr>
        <w:spacing w:line="360" w:lineRule="auto"/>
        <w:jc w:val="both"/>
        <w:rPr>
          <w:szCs w:val="24"/>
          <w:lang w:eastAsia="pl-PL"/>
        </w:rPr>
      </w:pPr>
    </w:p>
    <w:p w14:paraId="3950864E" w14:textId="5D6260B6">
      <w:pPr>
        <w:spacing w:line="360" w:lineRule="auto"/>
        <w:jc w:val="both"/>
        <w:rPr>
          <w:szCs w:val="24"/>
          <w:lang w:eastAsia="pl-PL"/>
        </w:rPr>
      </w:pPr>
    </w:p>
    <w:p w14:paraId="613D31CE" w14:textId="77777777">
      <w:pPr>
        <w:spacing w:line="276" w:lineRule="auto"/>
        <w:ind w:left="142" w:hanging="142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Teikia</w:t>
      </w:r>
    </w:p>
    <w:p w14:paraId="0E90B881" w14:textId="020632A1">
      <w:pPr>
        <w:spacing w:line="276" w:lineRule="auto"/>
        <w:ind w:left="142" w:hanging="142"/>
        <w:jc w:val="both"/>
        <w:rPr>
          <w:rFonts w:eastAsia="Calibri"/>
          <w:szCs w:val="24"/>
        </w:rPr>
      </w:pPr>
      <w:r>
        <w:rPr>
          <w:rFonts w:eastAsia="Calibri"/>
          <w:szCs w:val="24"/>
        </w:rPr>
        <w:t>Peticijų komisijos pirmininkas</w:t>
        <w:tab/>
        <w:tab/>
        <w:tab/>
        <w:tab/>
        <w:t>Edmundas Pupinis</w:t>
      </w:r>
    </w:p>
    <w:sectPr>
      <w:pgSz w:w="11906" w:h="16838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DC3E9" w14:textId="77777777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separator/>
      </w:r>
    </w:p>
  </w:endnote>
  <w:endnote w:type="continuationSeparator" w:id="0">
    <w:p w14:paraId="5CBD7EC5" w14:textId="77777777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continuationSeparator/>
      </w:r>
    </w:p>
  </w:endnote>
</w:endnotes>
</file>

<file path=word/fontTable.xml><?xml version="1.0" encoding="utf-8"?>
<w:font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A1C412" w14:textId="77777777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separator/>
      </w:r>
    </w:p>
  </w:footnote>
  <w:footnote w:type="continuationSeparator" w:id="0">
    <w:p w14:paraId="15EF4784" w14:textId="77777777">
      <w:pPr>
        <w:rPr>
          <w:rFonts w:ascii="Calibri" w:eastAsia="Calibri" w:hAnsi="Calibri"/>
          <w:sz w:val="22"/>
          <w:szCs w:val="22"/>
        </w:rPr>
      </w:pPr>
      <w:r>
        <w:rPr>
          <w:rFonts w:ascii="Calibri" w:eastAsia="Calibri" w:hAnsi="Calibri"/>
          <w:sz w:val="22"/>
          <w:szCs w:val="22"/>
        </w:rPr>
        <w:continuationSeparator/>
      </w:r>
    </w:p>
  </w:footnote>
</w:footnotes>
</file>

<file path=word/settings.xml><?xml version="1.0" encoding="utf-8"?>
<w:settings xmlns:w="http://schemas.openxmlformats.org/wordprocessingml/2006/main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1296"/>
  <w:hyphenationZone w:val="396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F6B2C"/>
  <w15:chartTrackingRefBased/>
  <w15:docId w15:val="{30D39F31-3519-49DD-83D3-A215CB92959A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lt-LT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fontTable" Target="fontTable.xml"/>
  <Relationship Id="rId8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EC08C-A701-4583-A548-20ABF37FA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836</Characters>
  <Application>Microsoft Office Word</Application>
  <DocSecurity>4</DocSecurity>
  <Lines>41</Lines>
  <Paragraphs>17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Base/>
  <HyperlinksChanged>false</HyperlinksChanged>
  <AppVersion>16.0000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2024-11-11T07:53:00Z</dcterms:created>
  <dc:creator>ŠNIAUKŠTIENĖ Janina</dc:creator>
  <lastModifiedBy>adlibuser</lastModifiedBy>
  <lastPrinted>2024-09-25T05:47:00Z</lastPrinted>
  <dcterms:modified xsi:type="dcterms:W3CDTF">2024-11-11T07:53:00Z</dcterms:modified>
  <revision>2</revision>
</coreProperties>
</file>