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153"/>
          <w:tab w:val="right" w:pos="8306"/>
        </w:tabs>
        <w:rPr>
          <w:rFonts w:ascii="TimesLT" w:hAnsi="TimesLT"/>
          <w:lang w:val="en-US"/>
        </w:rPr>
      </w:pPr>
    </w:p>
    <w:p>
      <w:pPr>
        <w:jc w:val="center"/>
        <w:rPr>
          <w:caps/>
          <w:sz w:val="22"/>
        </w:rPr>
      </w:pPr>
      <w:r>
        <w:rPr>
          <w:b/>
          <w:bCs/>
        </w:rPr>
        <w:t>Pastaba. Lietuvos Respublikos Seimo priimtas, bet Respublikos Prezidento nepasirašytas.</w:t>
      </w:r>
    </w:p>
    <w:p>
      <w:pPr>
        <w:jc w:val="center"/>
        <w:rPr>
          <w:caps/>
          <w:sz w:val="22"/>
        </w:rPr>
      </w:pPr>
    </w:p>
    <w:p>
      <w:pPr>
        <w:jc w:val="center"/>
        <w:rPr>
          <w:caps/>
          <w:sz w:val="12"/>
          <w:szCs w:val="12"/>
        </w:rPr>
      </w:pPr>
    </w:p>
    <w:p>
      <w:pPr>
        <w:jc w:val="center"/>
        <w:rPr>
          <w:b/>
          <w:bCs/>
          <w:caps/>
        </w:rPr>
      </w:pPr>
      <w:r>
        <w:rPr>
          <w:b/>
          <w:bCs/>
          <w:caps/>
        </w:rPr>
        <w:t>LIETUVOS RESPUBLIKOS</w:t>
      </w:r>
    </w:p>
    <w:p>
      <w:pPr>
        <w:jc w:val="center"/>
        <w:rPr>
          <w:b/>
          <w:caps/>
        </w:rPr>
      </w:pPr>
      <w:r>
        <w:rPr>
          <w:b/>
          <w:caps/>
        </w:rPr>
        <w:t>ADMINISTRACINIŲ NUSIŽENGIMŲ KODEKSO 110, 112, 113, 113</w:t>
      </w:r>
      <w:r>
        <w:rPr>
          <w:b/>
          <w:caps/>
          <w:vertAlign w:val="superscript"/>
        </w:rPr>
        <w:t>1</w:t>
      </w:r>
      <w:r>
        <w:rPr>
          <w:b/>
          <w:caps/>
        </w:rPr>
        <w:t xml:space="preserve">, 351 IR 589 STRAIPSNIŲ PAKEITIMO </w:t>
      </w:r>
    </w:p>
    <w:p>
      <w:pPr>
        <w:jc w:val="center"/>
        <w:rPr>
          <w:caps/>
        </w:rPr>
      </w:pPr>
      <w:r>
        <w:rPr>
          <w:b/>
          <w:caps/>
        </w:rPr>
        <w:t>ĮSTATYMAS</w:t>
      </w:r>
    </w:p>
    <w:p>
      <w:pPr>
        <w:jc w:val="center"/>
        <w:rPr>
          <w:b/>
          <w:caps/>
        </w:rPr>
      </w:pPr>
    </w:p>
    <w:p>
      <w:pPr>
        <w:jc w:val="center"/>
        <w:rPr>
          <w:szCs w:val="24"/>
        </w:rPr>
      </w:pPr>
      <w:r>
        <w:rPr>
          <w:szCs w:val="24"/>
          <w:lang w:val="en-US"/>
        </w:rPr>
        <w:t>2024</w:t>
      </w:r>
      <w:r>
        <w:rPr>
          <w:szCs w:val="24"/>
        </w:rPr>
        <w:t xml:space="preserve"> m. </w:t>
      </w:r>
      <w:r>
        <w:rPr>
          <w:szCs w:val="24"/>
          <w:lang w:val="en-US"/>
        </w:rPr>
        <w:t>lapkričio</w:t>
      </w:r>
      <w:r>
        <w:rPr>
          <w:szCs w:val="24"/>
        </w:rPr>
        <w:t xml:space="preserve"> </w:t>
      </w:r>
      <w:r>
        <w:rPr>
          <w:szCs w:val="24"/>
          <w:lang w:val="en-US"/>
        </w:rPr>
        <w:t>12</w:t>
      </w:r>
      <w:r>
        <w:rPr>
          <w:szCs w:val="24"/>
        </w:rPr>
        <w:t xml:space="preserve"> d. Nr. </w:t>
      </w:r>
      <w:r>
        <w:rPr>
          <w:szCs w:val="24"/>
          <w:lang w:val="en-US"/>
        </w:rPr>
        <w:t>XIV-3127</w:t>
      </w:r>
    </w:p>
    <w:p>
      <w:pPr>
        <w:jc w:val="center"/>
        <w:rPr>
          <w:szCs w:val="24"/>
        </w:rPr>
      </w:pPr>
      <w:r>
        <w:rPr>
          <w:szCs w:val="24"/>
        </w:rPr>
        <w:t>Vilnius</w:t>
      </w:r>
    </w:p>
    <w:p>
      <w:pPr>
        <w:jc w:val="center"/>
        <w:rPr>
          <w:sz w:val="22"/>
        </w:rPr>
      </w:pPr>
    </w:p>
    <w:p>
      <w:pPr>
        <w:spacing w:line="360" w:lineRule="auto"/>
        <w:ind w:firstLine="720"/>
        <w:jc w:val="both"/>
        <w:rPr>
          <w:sz w:val="16"/>
          <w:szCs w:val="16"/>
        </w:rPr>
      </w:pPr>
    </w:p>
    <w:p>
      <w:pPr>
        <w:spacing w:line="360" w:lineRule="auto"/>
        <w:ind w:firstLine="720"/>
        <w:jc w:val="both"/>
        <w:sectPr>
          <w:headerReference w:type="even" r:id="rId6"/>
          <w:headerReference w:type="default" r:id="rId7"/>
          <w:footerReference w:type="even" r:id="rId8"/>
          <w:footerReference w:type="default" r:id="rId9"/>
          <w:headerReference w:type="first" r:id="rId10"/>
          <w:footerReference w:type="first" r:id="rId11"/>
          <w:type w:val="continuous"/>
          <w:pgSz w:w="11907" w:h="16840" w:code="9"/>
          <w:pgMar w:top="1134" w:right="851" w:bottom="1134" w:left="1701" w:header="706" w:footer="706" w:gutter="0"/>
          <w:cols w:space="1296"/>
          <w:titlePg/>
        </w:sectPr>
      </w:pPr>
    </w:p>
    <w:p>
      <w:pPr>
        <w:tabs>
          <w:tab w:val="center" w:pos="4153"/>
          <w:tab w:val="right" w:pos="8306"/>
        </w:tabs>
        <w:rPr>
          <w:rFonts w:ascii="TimesLT" w:hAnsi="TimesLT"/>
          <w:lang w:val="en-US"/>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r>
        <w:rPr>
          <w:b/>
          <w:bCs/>
          <w:color w:val="000000"/>
          <w:szCs w:val="24"/>
          <w:lang w:eastAsia="lt-LT"/>
        </w:rPr>
        <w:t>1</w:t>
      </w:r>
      <w:r>
        <w:rPr>
          <w:b/>
          <w:bCs/>
          <w:color w:val="000000"/>
          <w:szCs w:val="24"/>
          <w:lang w:eastAsia="lt-LT"/>
        </w:rPr>
        <w:t xml:space="preserve"> straipsnis. </w:t>
      </w:r>
      <w:r>
        <w:rPr>
          <w:b/>
          <w:bCs/>
          <w:color w:val="000000"/>
          <w:szCs w:val="24"/>
          <w:lang w:eastAsia="lt-LT"/>
        </w:rPr>
        <w:t>110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lang w:eastAsia="lt-LT"/>
        </w:rPr>
      </w:pPr>
      <w:r>
        <w:rPr>
          <w:color w:val="000000"/>
          <w:szCs w:val="24"/>
          <w:lang w:eastAsia="lt-LT"/>
        </w:rPr>
        <w:t>Pakeisti 110 straipsnį ir jį išdėstyti taip:</w:t>
      </w:r>
    </w:p>
    <w:p>
      <w:pPr>
        <w:spacing w:line="360" w:lineRule="auto"/>
        <w:ind w:left="2336" w:hanging="1616"/>
        <w:jc w:val="both"/>
        <w:rPr>
          <w:color w:val="000000"/>
          <w:szCs w:val="24"/>
        </w:rPr>
      </w:pPr>
      <w:r>
        <w:rPr>
          <w:color w:val="000000"/>
          <w:szCs w:val="24"/>
          <w:lang w:eastAsia="lt-LT"/>
        </w:rPr>
        <w:t>„</w:t>
      </w:r>
      <w:r>
        <w:rPr>
          <w:b/>
          <w:color w:val="000000"/>
          <w:szCs w:val="24"/>
        </w:rPr>
        <w:t>110</w:t>
      </w:r>
      <w:r>
        <w:rPr>
          <w:b/>
          <w:color w:val="000000"/>
          <w:szCs w:val="24"/>
        </w:rPr>
        <w:t xml:space="preserve"> straipsnis. </w:t>
      </w:r>
      <w:r>
        <w:rPr>
          <w:b/>
          <w:color w:val="000000"/>
          <w:szCs w:val="24"/>
        </w:rPr>
        <w:t xml:space="preserve">Savavališkas </w:t>
      </w:r>
      <w:r>
        <w:rPr>
          <w:b/>
          <w:bCs/>
          <w:color w:val="000000"/>
          <w:szCs w:val="24"/>
        </w:rPr>
        <w:t>valstybinės</w:t>
      </w:r>
      <w:r>
        <w:rPr>
          <w:b/>
          <w:color w:val="000000"/>
          <w:szCs w:val="24"/>
        </w:rPr>
        <w:t xml:space="preserve"> žemės, miško, vandens telkinių užėmimas ir naudojimas</w:t>
      </w:r>
      <w:r>
        <w:rPr>
          <w:color w:val="000000"/>
          <w:szCs w:val="24"/>
        </w:rPr>
        <w:t xml:space="preserve"> </w:t>
      </w:r>
    </w:p>
    <w:p>
      <w:pPr>
        <w:spacing w:line="360" w:lineRule="auto"/>
        <w:ind w:firstLine="720"/>
        <w:jc w:val="both"/>
        <w:rPr>
          <w:color w:val="000000"/>
          <w:szCs w:val="24"/>
        </w:rPr>
      </w:pPr>
      <w:r>
        <w:rPr>
          <w:color w:val="000000"/>
          <w:szCs w:val="24"/>
        </w:rPr>
        <w:t>1</w:t>
      </w:r>
      <w:r>
        <w:rPr>
          <w:color w:val="000000"/>
          <w:szCs w:val="24"/>
        </w:rPr>
        <w:t xml:space="preserve">. Savavališkas </w:t>
      </w:r>
      <w:r>
        <w:rPr>
          <w:bCs/>
          <w:color w:val="000000"/>
          <w:szCs w:val="24"/>
        </w:rPr>
        <w:t>valstybinės</w:t>
      </w:r>
      <w:r>
        <w:rPr>
          <w:color w:val="000000"/>
          <w:szCs w:val="24"/>
        </w:rPr>
        <w:t xml:space="preserve"> žemės, miško, vandens telkinių užėmimas arba naudojimas</w:t>
      </w:r>
    </w:p>
    <w:p>
      <w:pPr>
        <w:spacing w:line="360" w:lineRule="auto"/>
        <w:ind w:firstLine="720"/>
        <w:jc w:val="both"/>
        <w:rPr>
          <w:color w:val="000000"/>
          <w:szCs w:val="24"/>
        </w:rPr>
      </w:pPr>
      <w:r>
        <w:rPr>
          <w:color w:val="000000"/>
          <w:szCs w:val="24"/>
        </w:rPr>
        <w:t>užtraukia įspėjimą arba baudą nuo trijų šimtų iki penkių šimtų šešiasdešimt eurų.</w:t>
      </w:r>
    </w:p>
    <w:p>
      <w:pPr>
        <w:spacing w:line="360" w:lineRule="auto"/>
        <w:ind w:firstLine="720"/>
        <w:jc w:val="both"/>
        <w:rPr>
          <w:color w:val="000000"/>
          <w:szCs w:val="24"/>
        </w:rPr>
      </w:pPr>
      <w:r>
        <w:rPr>
          <w:color w:val="000000"/>
          <w:szCs w:val="24"/>
        </w:rPr>
        <w:t>2</w:t>
      </w:r>
      <w:r>
        <w:rPr>
          <w:color w:val="000000"/>
          <w:szCs w:val="24"/>
        </w:rPr>
        <w:t xml:space="preserve">. Šio straipsnio 1 dalyje numatytas administracinis nusižengimas, padarytas pakartotinai, </w:t>
      </w:r>
    </w:p>
    <w:p>
      <w:pPr>
        <w:spacing w:line="360" w:lineRule="auto"/>
        <w:ind w:firstLine="720"/>
        <w:jc w:val="both"/>
        <w:rPr>
          <w:color w:val="000000"/>
          <w:szCs w:val="24"/>
        </w:rPr>
      </w:pPr>
      <w:r>
        <w:rPr>
          <w:color w:val="000000"/>
          <w:szCs w:val="24"/>
        </w:rPr>
        <w:t>užtraukia baudą nuo penkių šimtų penkiasdešimt iki vieno tūkstančio dviejų šimtų eurų.</w:t>
      </w:r>
      <w:r>
        <w:rPr>
          <w:color w:val="000000"/>
          <w:szCs w:val="24"/>
          <w:lang w:eastAsia="lt-LT"/>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r>
        <w:rPr>
          <w:b/>
          <w:bCs/>
          <w:color w:val="000000"/>
          <w:szCs w:val="24"/>
          <w:lang w:eastAsia="lt-LT"/>
        </w:rPr>
        <w:t>2</w:t>
      </w:r>
      <w:r>
        <w:rPr>
          <w:b/>
          <w:bCs/>
          <w:color w:val="000000"/>
          <w:szCs w:val="24"/>
          <w:lang w:eastAsia="lt-LT"/>
        </w:rPr>
        <w:t xml:space="preserve"> straipsnis. </w:t>
      </w:r>
      <w:r>
        <w:rPr>
          <w:b/>
          <w:bCs/>
          <w:color w:val="000000"/>
          <w:szCs w:val="24"/>
          <w:lang w:eastAsia="lt-LT"/>
        </w:rPr>
        <w:t>112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lang w:eastAsia="lt-LT"/>
        </w:rPr>
      </w:pPr>
      <w:r>
        <w:rPr>
          <w:color w:val="000000"/>
          <w:szCs w:val="24"/>
          <w:lang w:eastAsia="lt-LT"/>
        </w:rPr>
        <w:t>Pakeisti 112 straipsnį ir jį išdėstyti taip:</w:t>
      </w:r>
    </w:p>
    <w:p>
      <w:pPr>
        <w:spacing w:line="360" w:lineRule="auto"/>
        <w:ind w:left="2552" w:hanging="1832"/>
        <w:jc w:val="both"/>
        <w:rPr>
          <w:color w:val="000000"/>
          <w:szCs w:val="24"/>
          <w:lang w:eastAsia="lt-LT"/>
        </w:rPr>
      </w:pPr>
      <w:r>
        <w:rPr>
          <w:color w:val="000000"/>
          <w:szCs w:val="24"/>
          <w:lang w:eastAsia="lt-LT"/>
        </w:rPr>
        <w:t>„</w:t>
      </w:r>
      <w:r>
        <w:rPr>
          <w:b/>
          <w:color w:val="000000"/>
          <w:szCs w:val="24"/>
          <w:lang w:eastAsia="lt-LT"/>
        </w:rPr>
        <w:t>112</w:t>
      </w:r>
      <w:r>
        <w:rPr>
          <w:b/>
          <w:color w:val="000000"/>
          <w:szCs w:val="24"/>
          <w:lang w:eastAsia="lt-LT"/>
        </w:rPr>
        <w:t xml:space="preserve"> straipsnis. </w:t>
      </w:r>
      <w:r>
        <w:rPr>
          <w:b/>
          <w:color w:val="000000"/>
          <w:szCs w:val="24"/>
          <w:lang w:eastAsia="lt-LT"/>
        </w:rPr>
        <w:t>Nesiėmimas priemonių, skirtų sunaikintiems ar sugadintiems riboženkliams atkurti</w:t>
      </w:r>
      <w:r>
        <w:rPr>
          <w:b/>
          <w:bCs/>
          <w:color w:val="000000"/>
          <w:szCs w:val="24"/>
          <w:lang w:eastAsia="lt-LT"/>
        </w:rPr>
        <w:t xml:space="preserve"> </w:t>
      </w:r>
    </w:p>
    <w:p>
      <w:pPr>
        <w:spacing w:line="360" w:lineRule="auto"/>
        <w:ind w:firstLine="720"/>
        <w:jc w:val="both"/>
        <w:rPr>
          <w:bCs/>
          <w:color w:val="000000"/>
          <w:szCs w:val="24"/>
        </w:rPr>
      </w:pPr>
      <w:r>
        <w:rPr>
          <w:bCs/>
          <w:color w:val="000000"/>
          <w:szCs w:val="24"/>
          <w:lang w:eastAsia="lt-LT"/>
        </w:rPr>
        <w:t>1</w:t>
      </w:r>
      <w:r>
        <w:rPr>
          <w:bCs/>
          <w:color w:val="000000"/>
          <w:szCs w:val="24"/>
          <w:lang w:eastAsia="lt-LT"/>
        </w:rPr>
        <w:t>.</w:t>
      </w:r>
      <w:r>
        <w:rPr>
          <w:color w:val="000000"/>
          <w:szCs w:val="24"/>
          <w:lang w:eastAsia="lt-LT"/>
        </w:rPr>
        <w:t xml:space="preserve"> Nesiėmimas priemonių, skirtų sunaikintiems ar sugadintiems riboženkliams atkurti,</w:t>
      </w:r>
    </w:p>
    <w:p>
      <w:pPr>
        <w:spacing w:line="360" w:lineRule="auto"/>
        <w:ind w:firstLine="720"/>
        <w:jc w:val="both"/>
        <w:rPr>
          <w:color w:val="000000"/>
          <w:szCs w:val="24"/>
          <w:lang w:eastAsia="lt-LT"/>
        </w:rPr>
      </w:pPr>
      <w:r>
        <w:rPr>
          <w:color w:val="000000"/>
          <w:szCs w:val="24"/>
          <w:lang w:eastAsia="lt-LT"/>
        </w:rPr>
        <w:t xml:space="preserve">užtraukia </w:t>
      </w:r>
      <w:r>
        <w:rPr>
          <w:bCs/>
          <w:color w:val="000000"/>
          <w:szCs w:val="24"/>
        </w:rPr>
        <w:t>įspėjimą arba</w:t>
      </w:r>
      <w:r>
        <w:rPr>
          <w:color w:val="000000"/>
          <w:szCs w:val="24"/>
          <w:lang w:eastAsia="lt-LT"/>
        </w:rPr>
        <w:t xml:space="preserve"> baudą </w:t>
      </w:r>
      <w:r>
        <w:rPr>
          <w:bCs/>
          <w:color w:val="000000"/>
          <w:szCs w:val="24"/>
        </w:rPr>
        <w:t xml:space="preserve">žemės savininkams ar kitiems žemės naudotojams </w:t>
      </w:r>
      <w:r>
        <w:rPr>
          <w:color w:val="000000"/>
          <w:szCs w:val="24"/>
          <w:lang w:eastAsia="lt-LT"/>
        </w:rPr>
        <w:t>nuo septyniasdešimt iki vieno šimto keturiasdešimt eurų.</w:t>
      </w:r>
    </w:p>
    <w:p>
      <w:pPr>
        <w:spacing w:line="360" w:lineRule="auto"/>
        <w:ind w:firstLine="720"/>
        <w:jc w:val="both"/>
        <w:rPr>
          <w:bCs/>
          <w:color w:val="000000"/>
          <w:szCs w:val="24"/>
          <w:lang w:eastAsia="lt-LT"/>
        </w:rPr>
      </w:pPr>
      <w:r>
        <w:rPr>
          <w:bCs/>
          <w:color w:val="000000"/>
          <w:szCs w:val="24"/>
          <w:lang w:eastAsia="lt-LT"/>
        </w:rPr>
        <w:t>2</w:t>
      </w:r>
      <w:r>
        <w:rPr>
          <w:bCs/>
          <w:color w:val="000000"/>
          <w:szCs w:val="24"/>
          <w:lang w:eastAsia="lt-LT"/>
        </w:rPr>
        <w:t>.</w:t>
      </w:r>
      <w:r>
        <w:rPr>
          <w:color w:val="000000"/>
          <w:szCs w:val="24"/>
          <w:lang w:eastAsia="lt-LT"/>
        </w:rPr>
        <w:t xml:space="preserve"> </w:t>
      </w:r>
      <w:r>
        <w:rPr>
          <w:bCs/>
          <w:color w:val="000000"/>
          <w:szCs w:val="24"/>
          <w:lang w:eastAsia="lt-LT"/>
        </w:rPr>
        <w:t xml:space="preserve">Šio straipsnio 1 dalyje numatytas administracinis nusižengimas, padarytas pakartotinai, </w:t>
      </w:r>
    </w:p>
    <w:p>
      <w:pPr>
        <w:spacing w:line="360" w:lineRule="auto"/>
        <w:ind w:firstLine="720"/>
        <w:jc w:val="both"/>
        <w:rPr>
          <w:color w:val="000000"/>
          <w:szCs w:val="24"/>
          <w:lang w:eastAsia="lt-LT"/>
        </w:rPr>
      </w:pPr>
      <w:r>
        <w:rPr>
          <w:color w:val="000000"/>
          <w:szCs w:val="24"/>
          <w:lang w:eastAsia="lt-LT"/>
        </w:rPr>
        <w:t>užtraukia baudą nuo vieno šimto keturiasdešimt iki dviejų šimtų aštuoniasdešimt eurų.“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r>
        <w:rPr>
          <w:b/>
          <w:bCs/>
          <w:color w:val="000000"/>
          <w:szCs w:val="24"/>
          <w:lang w:eastAsia="lt-LT"/>
        </w:rPr>
        <w:t>3</w:t>
      </w:r>
      <w:r>
        <w:rPr>
          <w:b/>
          <w:bCs/>
          <w:color w:val="000000"/>
          <w:szCs w:val="24"/>
          <w:lang w:eastAsia="lt-LT"/>
        </w:rPr>
        <w:t xml:space="preserve"> straipsnis. </w:t>
      </w:r>
      <w:r>
        <w:rPr>
          <w:b/>
          <w:bCs/>
          <w:color w:val="000000"/>
          <w:szCs w:val="24"/>
          <w:lang w:eastAsia="lt-LT"/>
        </w:rPr>
        <w:t xml:space="preserve">113 straipsnio pakeitimas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lang w:eastAsia="lt-LT"/>
        </w:rPr>
      </w:pPr>
      <w:r>
        <w:rPr>
          <w:color w:val="000000"/>
          <w:szCs w:val="24"/>
          <w:lang w:eastAsia="lt-LT"/>
        </w:rPr>
        <w:t>Pakeisti 113 straipsnį ir jį išdėstyti taip:</w:t>
      </w:r>
    </w:p>
    <w:p>
      <w:pPr>
        <w:spacing w:line="360" w:lineRule="auto"/>
        <w:ind w:firstLine="720"/>
        <w:jc w:val="both"/>
        <w:rPr>
          <w:b/>
          <w:bCs/>
          <w:color w:val="000000"/>
          <w:szCs w:val="24"/>
        </w:rPr>
      </w:pPr>
      <w:r>
        <w:rPr>
          <w:color w:val="000000"/>
          <w:szCs w:val="24"/>
        </w:rPr>
        <w:t>„</w:t>
      </w:r>
      <w:r>
        <w:rPr>
          <w:b/>
          <w:color w:val="000000"/>
          <w:szCs w:val="24"/>
        </w:rPr>
        <w:t>113</w:t>
      </w:r>
      <w:r>
        <w:rPr>
          <w:b/>
          <w:color w:val="000000"/>
          <w:szCs w:val="24"/>
        </w:rPr>
        <w:t xml:space="preserve"> straipsnis.</w:t>
      </w:r>
      <w:r>
        <w:rPr>
          <w:b/>
          <w:bCs/>
          <w:color w:val="000000"/>
          <w:szCs w:val="24"/>
        </w:rPr>
        <w:t xml:space="preserve"> </w:t>
      </w:r>
      <w:r>
        <w:rPr>
          <w:b/>
          <w:bCs/>
          <w:color w:val="000000"/>
          <w:szCs w:val="24"/>
        </w:rPr>
        <w:t xml:space="preserve">Valstybinio geodezinio </w:t>
      </w:r>
      <w:r>
        <w:rPr>
          <w:b/>
          <w:color w:val="000000"/>
          <w:szCs w:val="24"/>
        </w:rPr>
        <w:t>punkto sunaikinimas arba sugadinimas</w:t>
      </w:r>
      <w:r>
        <w:rPr>
          <w:strike/>
          <w:color w:val="000000"/>
          <w:szCs w:val="24"/>
        </w:rPr>
        <w:t xml:space="preserve">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Cs/>
          <w:color w:val="000000"/>
          <w:szCs w:val="24"/>
        </w:rPr>
      </w:pPr>
      <w:r>
        <w:rPr>
          <w:bCs/>
          <w:color w:val="000000"/>
          <w:szCs w:val="24"/>
        </w:rPr>
        <w:t>1</w:t>
      </w:r>
      <w:r>
        <w:rPr>
          <w:bCs/>
          <w:color w:val="000000"/>
          <w:szCs w:val="24"/>
        </w:rPr>
        <w:t>.</w:t>
      </w:r>
      <w:r>
        <w:rPr>
          <w:color w:val="000000"/>
          <w:szCs w:val="24"/>
        </w:rPr>
        <w:t xml:space="preserve"> </w:t>
      </w:r>
      <w:r>
        <w:rPr>
          <w:bCs/>
          <w:color w:val="000000"/>
          <w:szCs w:val="24"/>
        </w:rPr>
        <w:t xml:space="preserve">Valstybinio geodezinio </w:t>
      </w:r>
      <w:r>
        <w:rPr>
          <w:color w:val="000000"/>
          <w:szCs w:val="24"/>
        </w:rPr>
        <w:t xml:space="preserve">punkto sunaikinimas arba sugadinimas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rPr>
      </w:pPr>
      <w:r>
        <w:rPr>
          <w:color w:val="000000"/>
          <w:szCs w:val="24"/>
        </w:rPr>
        <w:t xml:space="preserve">užtraukia </w:t>
      </w:r>
      <w:r>
        <w:rPr>
          <w:bCs/>
          <w:color w:val="000000"/>
          <w:szCs w:val="24"/>
        </w:rPr>
        <w:t>įspėjimą arba</w:t>
      </w:r>
      <w:r>
        <w:rPr>
          <w:color w:val="000000"/>
          <w:szCs w:val="24"/>
          <w:lang w:eastAsia="lt-LT"/>
        </w:rPr>
        <w:t xml:space="preserve"> </w:t>
      </w:r>
      <w:r>
        <w:rPr>
          <w:color w:val="000000"/>
          <w:szCs w:val="24"/>
        </w:rPr>
        <w:t xml:space="preserve">baudą nuo vieno šimto iki trijų šimtų eurų.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Cs/>
          <w:color w:val="000000"/>
          <w:szCs w:val="24"/>
          <w:lang w:eastAsia="lt-LT"/>
        </w:rPr>
      </w:pPr>
      <w:r>
        <w:rPr>
          <w:bCs/>
          <w:color w:val="000000"/>
          <w:szCs w:val="24"/>
        </w:rPr>
        <w:t>2</w:t>
      </w:r>
      <w:r>
        <w:rPr>
          <w:bCs/>
          <w:color w:val="000000"/>
          <w:szCs w:val="24"/>
        </w:rPr>
        <w:t xml:space="preserve">. </w:t>
      </w:r>
      <w:r>
        <w:rPr>
          <w:bCs/>
          <w:color w:val="000000"/>
          <w:szCs w:val="24"/>
          <w:lang w:eastAsia="lt-LT"/>
        </w:rPr>
        <w:t xml:space="preserve">Šio straipsnio 1 dalyje numatytas administracinis nusižengimas, padarytas pakartotinai, </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lang w:eastAsia="lt-LT"/>
        </w:rPr>
      </w:pPr>
      <w:r>
        <w:rPr>
          <w:bCs/>
          <w:color w:val="000000"/>
          <w:szCs w:val="24"/>
          <w:lang w:eastAsia="lt-LT"/>
        </w:rPr>
        <w:t>užtraukia baudą nuo dviejų šimtų iki šešių šimtų eurų.</w:t>
      </w:r>
      <w:r>
        <w:rPr>
          <w:color w:val="000000"/>
          <w:szCs w:val="24"/>
        </w:rPr>
        <w:t>“</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r>
        <w:rPr>
          <w:b/>
          <w:bCs/>
          <w:color w:val="000000"/>
          <w:szCs w:val="24"/>
          <w:lang w:eastAsia="lt-LT"/>
        </w:rPr>
        <w:t>4</w:t>
      </w:r>
      <w:r>
        <w:rPr>
          <w:b/>
          <w:bCs/>
          <w:color w:val="000000"/>
          <w:szCs w:val="24"/>
          <w:lang w:eastAsia="lt-LT"/>
        </w:rPr>
        <w:t xml:space="preserve"> straipsnis. </w:t>
      </w:r>
      <w:r>
        <w:rPr>
          <w:b/>
          <w:bCs/>
          <w:color w:val="000000"/>
          <w:szCs w:val="24"/>
          <w:lang w:eastAsia="lt-LT"/>
        </w:rPr>
        <w:t>113</w:t>
      </w:r>
      <w:r>
        <w:rPr>
          <w:b/>
          <w:bCs/>
          <w:color w:val="000000"/>
          <w:szCs w:val="24"/>
          <w:vertAlign w:val="superscript"/>
          <w:lang w:eastAsia="lt-LT"/>
        </w:rPr>
        <w:t>1</w:t>
      </w:r>
      <w:r>
        <w:rPr>
          <w:b/>
          <w:bCs/>
          <w:color w:val="000000"/>
          <w:szCs w:val="24"/>
          <w:lang w:eastAsia="lt-LT"/>
        </w:rPr>
        <w:t xml:space="preserve"> straipsnio pakeitimas</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lang w:eastAsia="lt-LT"/>
        </w:rPr>
      </w:pPr>
      <w:r>
        <w:rPr>
          <w:color w:val="000000"/>
          <w:szCs w:val="24"/>
          <w:lang w:eastAsia="lt-LT"/>
        </w:rPr>
        <w:t>Pakeisti 113</w:t>
      </w:r>
      <w:r>
        <w:rPr>
          <w:color w:val="000000"/>
          <w:szCs w:val="24"/>
          <w:vertAlign w:val="superscript"/>
          <w:lang w:eastAsia="lt-LT"/>
        </w:rPr>
        <w:t>1</w:t>
      </w:r>
      <w:r>
        <w:rPr>
          <w:color w:val="000000"/>
          <w:szCs w:val="24"/>
          <w:lang w:eastAsia="lt-LT"/>
        </w:rPr>
        <w:t xml:space="preserve"> straipsnį ir jį išdėstyti taip:</w:t>
      </w:r>
    </w:p>
    <w:p>
      <w:pPr>
        <w:spacing w:line="360" w:lineRule="auto"/>
        <w:ind w:firstLine="720"/>
        <w:jc w:val="both"/>
        <w:rPr>
          <w:color w:val="000000"/>
          <w:szCs w:val="24"/>
          <w:lang w:eastAsia="lt-LT"/>
        </w:rPr>
      </w:pPr>
      <w:r>
        <w:rPr>
          <w:color w:val="000000"/>
          <w:szCs w:val="24"/>
          <w:lang w:eastAsia="lt-LT"/>
        </w:rPr>
        <w:t>„</w:t>
      </w:r>
      <w:r>
        <w:rPr>
          <w:b/>
          <w:color w:val="000000"/>
          <w:szCs w:val="24"/>
          <w:lang w:eastAsia="lt-LT"/>
        </w:rPr>
        <w:t>113</w:t>
      </w:r>
      <w:r>
        <w:rPr>
          <w:b/>
          <w:color w:val="000000"/>
          <w:szCs w:val="24"/>
          <w:vertAlign w:val="superscript"/>
          <w:lang w:eastAsia="lt-LT"/>
        </w:rPr>
        <w:t>1</w:t>
      </w:r>
      <w:r>
        <w:rPr>
          <w:b/>
          <w:color w:val="000000"/>
          <w:szCs w:val="24"/>
          <w:lang w:eastAsia="lt-LT"/>
        </w:rPr>
        <w:t xml:space="preserve"> straipsnis. </w:t>
      </w:r>
      <w:r>
        <w:rPr>
          <w:b/>
          <w:color w:val="000000"/>
          <w:szCs w:val="24"/>
          <w:lang w:eastAsia="lt-LT"/>
        </w:rPr>
        <w:t>Riboženklio</w:t>
      </w:r>
      <w:r>
        <w:rPr>
          <w:b/>
          <w:bCs/>
          <w:color w:val="000000"/>
          <w:szCs w:val="24"/>
          <w:lang w:eastAsia="lt-LT"/>
        </w:rPr>
        <w:t xml:space="preserve"> </w:t>
      </w:r>
      <w:r>
        <w:rPr>
          <w:b/>
          <w:color w:val="000000"/>
          <w:szCs w:val="24"/>
          <w:lang w:eastAsia="lt-LT"/>
        </w:rPr>
        <w:t>pakeitimas</w:t>
      </w:r>
    </w:p>
    <w:p>
      <w:pPr>
        <w:spacing w:line="360" w:lineRule="auto"/>
        <w:ind w:firstLine="720"/>
        <w:jc w:val="both"/>
        <w:rPr>
          <w:color w:val="000000"/>
          <w:szCs w:val="24"/>
          <w:lang w:eastAsia="lt-LT"/>
        </w:rPr>
      </w:pPr>
      <w:r>
        <w:rPr>
          <w:color w:val="000000"/>
          <w:szCs w:val="24"/>
          <w:lang w:eastAsia="lt-LT"/>
        </w:rPr>
        <w:t xml:space="preserve">Neteisėtas riboženklio pastatymas, perdarymas, pašalinimas ar nukėlimas </w:t>
      </w:r>
    </w:p>
    <w:p>
      <w:pPr>
        <w:spacing w:line="360" w:lineRule="auto"/>
        <w:ind w:firstLine="720"/>
        <w:jc w:val="both"/>
        <w:rPr>
          <w:color w:val="000000"/>
          <w:szCs w:val="24"/>
          <w:lang w:eastAsia="lt-LT"/>
        </w:rPr>
      </w:pPr>
      <w:r>
        <w:rPr>
          <w:color w:val="000000"/>
          <w:szCs w:val="24"/>
          <w:lang w:eastAsia="lt-LT"/>
        </w:rPr>
        <w:t>užtraukia baudą nuo vieno šimto iki trijų šimtų penkiasdešimt eurų.“</w:t>
      </w:r>
    </w:p>
    <w:p>
      <w:pPr>
        <w:spacing w:line="360" w:lineRule="auto"/>
        <w:ind w:firstLine="720"/>
        <w:jc w:val="both"/>
        <w:rPr>
          <w:strike/>
          <w:color w:val="000000"/>
          <w:szCs w:val="24"/>
          <w:lang w:eastAsia="lt-LT"/>
        </w:rPr>
      </w:pPr>
    </w:p>
    <w:p>
      <w:pPr>
        <w:spacing w:line="360" w:lineRule="auto"/>
        <w:ind w:firstLine="720"/>
        <w:jc w:val="both"/>
        <w:rPr>
          <w:b/>
          <w:bCs/>
          <w:color w:val="000000"/>
          <w:szCs w:val="24"/>
          <w:lang w:eastAsia="lt-LT"/>
        </w:rPr>
      </w:pPr>
      <w:r>
        <w:rPr>
          <w:b/>
          <w:bCs/>
          <w:color w:val="000000"/>
          <w:szCs w:val="24"/>
          <w:lang w:eastAsia="lt-LT"/>
        </w:rPr>
        <w:t>5</w:t>
      </w:r>
      <w:r>
        <w:rPr>
          <w:b/>
          <w:bCs/>
          <w:color w:val="000000"/>
          <w:szCs w:val="24"/>
          <w:lang w:eastAsia="lt-LT"/>
        </w:rPr>
        <w:t xml:space="preserve"> straipsnis. </w:t>
      </w:r>
      <w:r>
        <w:rPr>
          <w:b/>
          <w:bCs/>
          <w:color w:val="000000"/>
          <w:szCs w:val="24"/>
          <w:lang w:eastAsia="lt-LT"/>
        </w:rPr>
        <w:t>351 straipsnio pakeitimas</w:t>
      </w:r>
    </w:p>
    <w:p>
      <w:pPr>
        <w:spacing w:line="360" w:lineRule="auto"/>
        <w:ind w:firstLine="720"/>
        <w:jc w:val="both"/>
        <w:rPr>
          <w:color w:val="000000"/>
          <w:szCs w:val="24"/>
          <w:lang w:eastAsia="lt-LT"/>
        </w:rPr>
      </w:pPr>
      <w:r>
        <w:rPr>
          <w:color w:val="000000"/>
          <w:szCs w:val="24"/>
          <w:lang w:eastAsia="lt-LT"/>
        </w:rPr>
        <w:t>1</w:t>
      </w:r>
      <w:r>
        <w:rPr>
          <w:color w:val="000000"/>
          <w:szCs w:val="24"/>
          <w:lang w:eastAsia="lt-LT"/>
        </w:rPr>
        <w:t>. Pakeisti 351 straipsnio 5 dalį ir ją išdėstyti taip:</w:t>
      </w:r>
    </w:p>
    <w:p>
      <w:pPr>
        <w:spacing w:line="360" w:lineRule="auto"/>
        <w:ind w:firstLine="720"/>
        <w:jc w:val="both"/>
        <w:rPr>
          <w:color w:val="000000"/>
          <w:szCs w:val="24"/>
          <w:lang w:eastAsia="lt-LT"/>
        </w:rPr>
      </w:pPr>
      <w:r>
        <w:rPr>
          <w:color w:val="000000"/>
          <w:szCs w:val="24"/>
          <w:lang w:eastAsia="lt-LT"/>
        </w:rPr>
        <w:t>„</w:t>
      </w:r>
      <w:r>
        <w:rPr>
          <w:color w:val="000000"/>
          <w:szCs w:val="24"/>
          <w:lang w:eastAsia="lt-LT"/>
        </w:rPr>
        <w:t>5</w:t>
      </w:r>
      <w:r>
        <w:rPr>
          <w:color w:val="000000"/>
          <w:szCs w:val="24"/>
          <w:lang w:eastAsia="lt-LT"/>
        </w:rPr>
        <w:t>. Naujo neypatingojo statinio savavališka statyba</w:t>
      </w:r>
    </w:p>
    <w:p>
      <w:pPr>
        <w:spacing w:line="360" w:lineRule="auto"/>
        <w:ind w:firstLine="720"/>
        <w:jc w:val="both"/>
        <w:rPr>
          <w:color w:val="000000"/>
          <w:szCs w:val="24"/>
          <w:lang w:eastAsia="lt-LT"/>
        </w:rPr>
      </w:pPr>
      <w:r>
        <w:rPr>
          <w:color w:val="000000"/>
          <w:szCs w:val="24"/>
          <w:lang w:eastAsia="lt-LT"/>
        </w:rPr>
        <w:t xml:space="preserve">užtraukia baudą nuo </w:t>
      </w:r>
      <w:r>
        <w:rPr>
          <w:bCs/>
          <w:color w:val="000000"/>
          <w:szCs w:val="24"/>
          <w:lang w:eastAsia="lt-LT"/>
        </w:rPr>
        <w:t>vieno tūkstančio aštuonių šimtų</w:t>
      </w:r>
      <w:r>
        <w:rPr>
          <w:color w:val="000000"/>
          <w:szCs w:val="24"/>
          <w:lang w:eastAsia="lt-LT"/>
        </w:rPr>
        <w:t xml:space="preserve"> iki </w:t>
      </w:r>
      <w:r>
        <w:rPr>
          <w:bCs/>
          <w:color w:val="000000"/>
          <w:szCs w:val="24"/>
          <w:lang w:eastAsia="lt-LT"/>
        </w:rPr>
        <w:t>trijų tūkstančių keturių šimtų penkiasdešimt</w:t>
      </w:r>
      <w:r>
        <w:rPr>
          <w:color w:val="000000"/>
          <w:szCs w:val="24"/>
          <w:lang w:eastAsia="lt-LT"/>
        </w:rPr>
        <w:t xml:space="preserve"> eurų.“</w:t>
      </w:r>
    </w:p>
    <w:p>
      <w:pPr>
        <w:spacing w:line="360" w:lineRule="auto"/>
        <w:ind w:firstLine="720"/>
        <w:jc w:val="both"/>
        <w:rPr>
          <w:color w:val="000000"/>
          <w:szCs w:val="24"/>
          <w:lang w:eastAsia="lt-LT"/>
        </w:rPr>
      </w:pPr>
      <w:r>
        <w:rPr>
          <w:color w:val="000000"/>
          <w:szCs w:val="24"/>
          <w:lang w:eastAsia="lt-LT"/>
        </w:rPr>
        <w:t>2</w:t>
      </w:r>
      <w:r>
        <w:rPr>
          <w:color w:val="000000"/>
          <w:szCs w:val="24"/>
          <w:lang w:eastAsia="lt-LT"/>
        </w:rPr>
        <w:t>. Pakeisti 351 straipsnio 7 dalį ir ją išdėstyti taip:</w:t>
      </w:r>
    </w:p>
    <w:p>
      <w:pPr>
        <w:spacing w:line="360" w:lineRule="auto"/>
        <w:ind w:firstLine="720"/>
        <w:jc w:val="both"/>
        <w:rPr>
          <w:color w:val="000000"/>
          <w:szCs w:val="24"/>
          <w:lang w:eastAsia="lt-LT"/>
        </w:rPr>
      </w:pPr>
      <w:r>
        <w:rPr>
          <w:color w:val="000000"/>
          <w:szCs w:val="24"/>
          <w:lang w:eastAsia="lt-LT"/>
        </w:rPr>
        <w:t>„</w:t>
      </w:r>
      <w:r>
        <w:rPr>
          <w:color w:val="000000"/>
          <w:szCs w:val="24"/>
          <w:lang w:eastAsia="lt-LT"/>
        </w:rPr>
        <w:t>7</w:t>
      </w:r>
      <w:r>
        <w:rPr>
          <w:color w:val="000000"/>
          <w:szCs w:val="24"/>
          <w:lang w:eastAsia="lt-LT"/>
        </w:rPr>
        <w:t>. Naujo neypatingojo statinio savavališka statyba kultūros paveldo objekto teritorijoje, kultūros paveldo vietovėje, jų apsaugos zonose, konservacinės apsaugos prioriteto teritorijoje, kompleksinėje saugomoje teritorijoje ar pajūrio juostoje</w:t>
      </w:r>
    </w:p>
    <w:p>
      <w:pPr>
        <w:spacing w:line="360" w:lineRule="auto"/>
        <w:ind w:firstLine="720"/>
        <w:jc w:val="both"/>
        <w:rPr>
          <w:color w:val="000000"/>
          <w:szCs w:val="24"/>
          <w:lang w:eastAsia="lt-LT"/>
        </w:rPr>
      </w:pPr>
      <w:r>
        <w:rPr>
          <w:color w:val="000000"/>
          <w:szCs w:val="24"/>
          <w:lang w:eastAsia="lt-LT"/>
        </w:rPr>
        <w:t xml:space="preserve">užtraukia baudą nuo </w:t>
      </w:r>
      <w:r>
        <w:rPr>
          <w:bCs/>
          <w:color w:val="000000"/>
          <w:szCs w:val="24"/>
          <w:lang w:eastAsia="lt-LT"/>
        </w:rPr>
        <w:t>dviejų tūkstančių penkių šimtų penkiasdešimt</w:t>
      </w:r>
      <w:r>
        <w:rPr>
          <w:color w:val="000000"/>
          <w:szCs w:val="24"/>
          <w:lang w:eastAsia="lt-LT"/>
        </w:rPr>
        <w:t xml:space="preserve"> iki </w:t>
      </w:r>
      <w:r>
        <w:rPr>
          <w:bCs/>
          <w:color w:val="000000"/>
          <w:szCs w:val="24"/>
          <w:lang w:eastAsia="lt-LT"/>
        </w:rPr>
        <w:t>penkių</w:t>
      </w:r>
      <w:r>
        <w:rPr>
          <w:color w:val="000000"/>
          <w:szCs w:val="24"/>
          <w:lang w:eastAsia="lt-LT"/>
        </w:rPr>
        <w:t xml:space="preserve"> tūkstančių </w:t>
      </w:r>
      <w:r>
        <w:rPr>
          <w:bCs/>
          <w:color w:val="000000"/>
          <w:szCs w:val="24"/>
          <w:lang w:eastAsia="lt-LT"/>
        </w:rPr>
        <w:t>dviejų šimtų penkiasdešimt</w:t>
      </w:r>
      <w:r>
        <w:rPr>
          <w:color w:val="000000"/>
          <w:szCs w:val="24"/>
          <w:lang w:eastAsia="lt-LT"/>
        </w:rPr>
        <w:t xml:space="preserve"> eurų.“</w:t>
      </w:r>
    </w:p>
    <w:p>
      <w:pPr>
        <w:spacing w:line="360" w:lineRule="auto"/>
        <w:ind w:firstLine="720"/>
        <w:jc w:val="both"/>
        <w:rPr>
          <w:color w:val="000000"/>
          <w:szCs w:val="24"/>
          <w:lang w:eastAsia="lt-LT"/>
        </w:rPr>
      </w:pPr>
      <w:r>
        <w:rPr>
          <w:color w:val="000000"/>
          <w:szCs w:val="24"/>
          <w:lang w:eastAsia="lt-LT"/>
        </w:rPr>
        <w:t>3</w:t>
      </w:r>
      <w:r>
        <w:rPr>
          <w:color w:val="000000"/>
          <w:szCs w:val="24"/>
          <w:lang w:eastAsia="lt-LT"/>
        </w:rPr>
        <w:t>. Pakeisti 351 straipsnio 9 dalį ir ją išdėstyti taip:</w:t>
      </w:r>
    </w:p>
    <w:p>
      <w:pPr>
        <w:spacing w:line="360" w:lineRule="auto"/>
        <w:ind w:firstLine="720"/>
        <w:jc w:val="both"/>
        <w:rPr>
          <w:color w:val="000000"/>
          <w:szCs w:val="24"/>
          <w:lang w:eastAsia="lt-LT"/>
        </w:rPr>
      </w:pPr>
      <w:r>
        <w:rPr>
          <w:color w:val="000000"/>
          <w:szCs w:val="24"/>
          <w:lang w:eastAsia="lt-LT"/>
        </w:rPr>
        <w:t>„</w:t>
      </w:r>
      <w:r>
        <w:rPr>
          <w:color w:val="000000"/>
          <w:szCs w:val="24"/>
          <w:lang w:eastAsia="lt-LT"/>
        </w:rPr>
        <w:t>9</w:t>
      </w:r>
      <w:r>
        <w:rPr>
          <w:color w:val="000000"/>
          <w:szCs w:val="24"/>
          <w:lang w:eastAsia="lt-LT"/>
        </w:rPr>
        <w:t>. Naujo ypatingojo statinio savavališka statyba</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lang w:eastAsia="lt-LT"/>
        </w:rPr>
      </w:pPr>
      <w:r>
        <w:rPr>
          <w:color w:val="000000"/>
          <w:szCs w:val="24"/>
          <w:lang w:eastAsia="lt-LT"/>
        </w:rPr>
        <w:t xml:space="preserve">užtraukia baudą nuo </w:t>
      </w:r>
      <w:r>
        <w:rPr>
          <w:bCs/>
          <w:color w:val="000000"/>
          <w:szCs w:val="24"/>
          <w:lang w:eastAsia="lt-LT"/>
        </w:rPr>
        <w:t>keturių tūkstančių trijų šimtų penkiasdešimt</w:t>
      </w:r>
      <w:r>
        <w:rPr>
          <w:color w:val="000000"/>
          <w:szCs w:val="24"/>
          <w:lang w:eastAsia="lt-LT"/>
        </w:rPr>
        <w:t xml:space="preserve"> iki penkių tūkstančių </w:t>
      </w:r>
      <w:r>
        <w:rPr>
          <w:bCs/>
          <w:color w:val="000000"/>
          <w:szCs w:val="24"/>
          <w:lang w:eastAsia="lt-LT"/>
        </w:rPr>
        <w:t>aštuonių</w:t>
      </w:r>
      <w:r>
        <w:rPr>
          <w:color w:val="000000"/>
          <w:szCs w:val="24"/>
          <w:lang w:eastAsia="lt-LT"/>
        </w:rPr>
        <w:t xml:space="preserve"> šimtų eurų.“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color w:val="000000"/>
          <w:szCs w:val="24"/>
          <w:lang w:eastAsia="lt-LT"/>
        </w:rPr>
      </w:pP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r>
        <w:rPr>
          <w:b/>
          <w:bCs/>
          <w:color w:val="000000"/>
          <w:szCs w:val="24"/>
          <w:lang w:eastAsia="lt-LT"/>
        </w:rPr>
        <w:t>6</w:t>
      </w:r>
      <w:r>
        <w:rPr>
          <w:b/>
          <w:bCs/>
          <w:color w:val="000000"/>
          <w:szCs w:val="24"/>
          <w:lang w:eastAsia="lt-LT"/>
        </w:rPr>
        <w:t xml:space="preserve"> straipsnis. </w:t>
      </w:r>
      <w:r>
        <w:rPr>
          <w:b/>
          <w:bCs/>
          <w:color w:val="000000"/>
          <w:szCs w:val="24"/>
          <w:lang w:eastAsia="lt-LT"/>
        </w:rPr>
        <w:t>589 straipsnio pakeitimas</w:t>
      </w:r>
    </w:p>
    <w:p>
      <w:pPr>
        <w:spacing w:line="360" w:lineRule="auto"/>
        <w:ind w:firstLine="720"/>
        <w:jc w:val="both"/>
        <w:rPr>
          <w:color w:val="000000"/>
          <w:szCs w:val="24"/>
          <w:lang w:eastAsia="lt-LT"/>
        </w:rPr>
      </w:pPr>
      <w:r>
        <w:rPr>
          <w:color w:val="000000"/>
          <w:szCs w:val="24"/>
        </w:rPr>
        <w:t>1</w:t>
      </w:r>
      <w:r>
        <w:rPr>
          <w:color w:val="000000"/>
          <w:szCs w:val="24"/>
        </w:rPr>
        <w:t xml:space="preserve">. </w:t>
      </w:r>
      <w:r>
        <w:rPr>
          <w:color w:val="000000"/>
          <w:szCs w:val="24"/>
          <w:lang w:eastAsia="lt-LT"/>
        </w:rPr>
        <w:t xml:space="preserve">Pakeisti </w:t>
      </w:r>
      <w:r>
        <w:rPr>
          <w:color w:val="000000"/>
          <w:szCs w:val="24"/>
          <w:shd w:val="clear" w:color="auto" w:fill="FFFFFF"/>
        </w:rPr>
        <w:t>589 straipsnio 31 punktą ir jį išdėstyti taip</w:t>
      </w:r>
      <w:r>
        <w:rPr>
          <w:color w:val="000000"/>
          <w:szCs w:val="24"/>
          <w:lang w:eastAsia="lt-LT"/>
        </w:rPr>
        <w:t>:</w:t>
      </w:r>
    </w:p>
    <w:p>
      <w:pPr>
        <w:spacing w:line="360" w:lineRule="auto"/>
        <w:ind w:firstLine="720"/>
        <w:jc w:val="both"/>
        <w:rPr>
          <w:color w:val="000000"/>
          <w:szCs w:val="24"/>
        </w:rPr>
      </w:pPr>
      <w:r>
        <w:rPr>
          <w:color w:val="000000"/>
          <w:szCs w:val="24"/>
        </w:rPr>
        <w:t>„</w:t>
      </w:r>
      <w:r>
        <w:rPr>
          <w:color w:val="000000"/>
          <w:szCs w:val="24"/>
        </w:rPr>
        <w:t>31</w:t>
      </w:r>
      <w:r>
        <w:rPr>
          <w:color w:val="000000"/>
          <w:szCs w:val="24"/>
        </w:rPr>
        <w:t>) aplinkos apsaugos valstybinės kontrolės pareigūnai – dėl šio kodekso 48 straipsnio 1, 2 dalyse, 92 straipsnio 1 dalyje, 114 straipsnyje, 144 straipsnio 1, 4, 5 dalyse, 235, 236, 236</w:t>
      </w:r>
      <w:r>
        <w:rPr>
          <w:color w:val="000000"/>
          <w:szCs w:val="24"/>
          <w:vertAlign w:val="superscript"/>
        </w:rPr>
        <w:t>1</w:t>
      </w:r>
      <w:r>
        <w:rPr>
          <w:color w:val="000000"/>
          <w:szCs w:val="24"/>
        </w:rPr>
        <w:t>, 237, 238, 239, 241, 242, 243, 243</w:t>
      </w:r>
      <w:r>
        <w:rPr>
          <w:color w:val="000000"/>
          <w:szCs w:val="24"/>
          <w:vertAlign w:val="superscript"/>
        </w:rPr>
        <w:t>1</w:t>
      </w:r>
      <w:r>
        <w:rPr>
          <w:color w:val="000000"/>
          <w:szCs w:val="24"/>
        </w:rPr>
        <w:t>, 244, 246, 247 straipsniuose, 247</w:t>
      </w:r>
      <w:r>
        <w:rPr>
          <w:color w:val="000000"/>
          <w:szCs w:val="24"/>
          <w:vertAlign w:val="superscript"/>
        </w:rPr>
        <w:t>1</w:t>
      </w:r>
      <w:r>
        <w:rPr>
          <w:color w:val="000000"/>
          <w:szCs w:val="24"/>
        </w:rPr>
        <w:t xml:space="preserve"> straipsnio 3, 4 dalyse, 248, 248</w:t>
      </w:r>
      <w:r>
        <w:rPr>
          <w:color w:val="000000"/>
          <w:szCs w:val="24"/>
          <w:vertAlign w:val="superscript"/>
        </w:rPr>
        <w:t>1</w:t>
      </w:r>
      <w:r>
        <w:rPr>
          <w:color w:val="000000"/>
          <w:szCs w:val="24"/>
        </w:rPr>
        <w:t>, 248</w:t>
      </w:r>
      <w:r>
        <w:rPr>
          <w:color w:val="000000"/>
          <w:szCs w:val="24"/>
          <w:vertAlign w:val="superscript"/>
        </w:rPr>
        <w:t>2</w:t>
      </w:r>
      <w:r>
        <w:rPr>
          <w:color w:val="000000"/>
          <w:szCs w:val="24"/>
        </w:rPr>
        <w:t>, 248</w:t>
      </w:r>
      <w:r>
        <w:rPr>
          <w:color w:val="000000"/>
          <w:szCs w:val="24"/>
          <w:vertAlign w:val="superscript"/>
        </w:rPr>
        <w:t>3</w:t>
      </w:r>
      <w:r>
        <w:rPr>
          <w:color w:val="000000"/>
          <w:szCs w:val="24"/>
        </w:rPr>
        <w:t>, 249, 250, 251, 251</w:t>
      </w:r>
      <w:r>
        <w:rPr>
          <w:color w:val="000000"/>
          <w:szCs w:val="24"/>
          <w:vertAlign w:val="superscript"/>
        </w:rPr>
        <w:t>1</w:t>
      </w:r>
      <w:r>
        <w:rPr>
          <w:color w:val="000000"/>
          <w:szCs w:val="24"/>
        </w:rPr>
        <w:t>, 252, 253, 255, 255</w:t>
      </w:r>
      <w:r>
        <w:rPr>
          <w:color w:val="000000"/>
          <w:szCs w:val="24"/>
          <w:vertAlign w:val="superscript"/>
        </w:rPr>
        <w:t>1</w:t>
      </w:r>
      <w:r>
        <w:rPr>
          <w:color w:val="000000"/>
          <w:szCs w:val="24"/>
        </w:rPr>
        <w:t>, 256, 257, 258, 259, 260, 262, 264, 265, 266, 267, 268, 269, 270, 270</w:t>
      </w:r>
      <w:r>
        <w:rPr>
          <w:color w:val="000000"/>
          <w:szCs w:val="24"/>
          <w:vertAlign w:val="superscript"/>
        </w:rPr>
        <w:t>1</w:t>
      </w:r>
      <w:r>
        <w:rPr>
          <w:color w:val="000000"/>
          <w:szCs w:val="24"/>
        </w:rPr>
        <w:t xml:space="preserve"> straipsniuose, 271 straipsnio 1, 2, 3, 4, 6, 7, 8 dalyse, 272, 273, 274, 275, 276, 277, 278, 279, 280 straipsniuose, 281 straipsnio 1, 2, 3, 4, 5, 6</w:t>
      </w:r>
      <w:r>
        <w:rPr>
          <w:color w:val="000000"/>
          <w:szCs w:val="24"/>
          <w:vertAlign w:val="superscript"/>
        </w:rPr>
        <w:t>1</w:t>
      </w:r>
      <w:r>
        <w:rPr>
          <w:color w:val="000000"/>
          <w:szCs w:val="24"/>
        </w:rPr>
        <w:t>, 7, 8, 9 dalyse, 282, 283, 284, 285, 286, 287, 288, 289, 290, 291, 292, 293 straipsniuose, 294 straipsnio 2 dalyje, 295 straipsnio 1, 2 dalyse, 296 straipsnio 2 dalyje, 299 straipsnio 3 dalyje, 303, 304</w:t>
      </w:r>
      <w:r>
        <w:rPr>
          <w:color w:val="000000"/>
          <w:szCs w:val="24"/>
          <w:vertAlign w:val="superscript"/>
        </w:rPr>
        <w:t>1</w:t>
      </w:r>
      <w:r>
        <w:rPr>
          <w:color w:val="000000"/>
          <w:szCs w:val="24"/>
        </w:rPr>
        <w:t>, 304</w:t>
      </w:r>
      <w:r>
        <w:rPr>
          <w:color w:val="000000"/>
          <w:szCs w:val="24"/>
          <w:vertAlign w:val="superscript"/>
        </w:rPr>
        <w:t>2</w:t>
      </w:r>
      <w:r>
        <w:rPr>
          <w:color w:val="000000"/>
          <w:szCs w:val="24"/>
        </w:rPr>
        <w:t>, 305, 307, 308, 308</w:t>
      </w:r>
      <w:r>
        <w:rPr>
          <w:color w:val="000000"/>
          <w:szCs w:val="24"/>
          <w:vertAlign w:val="superscript"/>
        </w:rPr>
        <w:t>1</w:t>
      </w:r>
      <w:r>
        <w:rPr>
          <w:color w:val="000000"/>
          <w:szCs w:val="24"/>
        </w:rPr>
        <w:t>, 309, 310, 311, 312, 313, 315, 316, 317, 318 straipsniuose, 346 straipsnio 1, 2, 3, 4, 5, 5</w:t>
      </w:r>
      <w:r>
        <w:rPr>
          <w:color w:val="000000"/>
          <w:szCs w:val="24"/>
          <w:vertAlign w:val="superscript"/>
        </w:rPr>
        <w:t>1</w:t>
      </w:r>
      <w:r>
        <w:rPr>
          <w:color w:val="000000"/>
          <w:szCs w:val="24"/>
        </w:rPr>
        <w:t>, 5</w:t>
      </w:r>
      <w:r>
        <w:rPr>
          <w:color w:val="000000"/>
          <w:szCs w:val="24"/>
          <w:vertAlign w:val="superscript"/>
        </w:rPr>
        <w:t>2</w:t>
      </w:r>
      <w:r>
        <w:rPr>
          <w:color w:val="000000"/>
          <w:szCs w:val="24"/>
        </w:rPr>
        <w:t>, 16, 17, 18, 19 dalyse, 364 straipsnyje, 369 straipsnio 13, 14, 17, 18, 19, 20, 21, 22 dalyse, 426 straipsnio 4 dalyje, 431 straipsnio 1, 2, 3, 4 dalyse, 491, 505, 507, 546 straipsniuose numatytų administracinių nusižengimų;“.</w:t>
      </w:r>
    </w:p>
    <w:p>
      <w:pPr>
        <w:spacing w:line="360" w:lineRule="auto"/>
        <w:ind w:firstLine="720"/>
        <w:jc w:val="both"/>
        <w:rPr>
          <w:color w:val="000000"/>
          <w:szCs w:val="24"/>
          <w:shd w:val="clear" w:color="auto" w:fill="FFFFFF"/>
        </w:rPr>
      </w:pPr>
      <w:r>
        <w:rPr>
          <w:color w:val="000000"/>
          <w:szCs w:val="24"/>
          <w:lang w:eastAsia="lt-LT"/>
        </w:rPr>
        <w:t>2</w:t>
      </w:r>
      <w:r>
        <w:rPr>
          <w:color w:val="000000"/>
          <w:szCs w:val="24"/>
          <w:lang w:eastAsia="lt-LT"/>
        </w:rPr>
        <w:t>.</w:t>
      </w:r>
      <w:r>
        <w:rPr>
          <w:color w:val="000000"/>
          <w:szCs w:val="24"/>
        </w:rPr>
        <w:t xml:space="preserve"> Pakeisti </w:t>
      </w:r>
      <w:r>
        <w:rPr>
          <w:color w:val="000000"/>
          <w:szCs w:val="24"/>
          <w:shd w:val="clear" w:color="auto" w:fill="FFFFFF"/>
        </w:rPr>
        <w:t>589 straipsnio 45 punktą ir jį išdėstyti taip:</w:t>
      </w:r>
    </w:p>
    <w:p>
      <w:pPr>
        <w:spacing w:line="360" w:lineRule="auto"/>
        <w:ind w:firstLine="720"/>
        <w:jc w:val="both"/>
        <w:rPr>
          <w:color w:val="000000"/>
          <w:szCs w:val="24"/>
        </w:rPr>
      </w:pPr>
      <w:r>
        <w:rPr>
          <w:color w:val="000000"/>
          <w:szCs w:val="24"/>
        </w:rPr>
        <w:t>„</w:t>
      </w:r>
      <w:r>
        <w:rPr>
          <w:color w:val="000000"/>
          <w:szCs w:val="24"/>
        </w:rPr>
        <w:t>45</w:t>
      </w:r>
      <w:r>
        <w:rPr>
          <w:color w:val="000000"/>
          <w:szCs w:val="24"/>
        </w:rPr>
        <w:t>) Nacionalinės žemės tarnybos prie Aplinkos ministerijos – dėl šio kodekso 113, 333</w:t>
      </w:r>
      <w:r>
        <w:rPr>
          <w:color w:val="000000"/>
          <w:szCs w:val="24"/>
          <w:vertAlign w:val="superscript"/>
        </w:rPr>
        <w:t>1</w:t>
      </w:r>
      <w:r>
        <w:rPr>
          <w:color w:val="000000"/>
          <w:szCs w:val="24"/>
        </w:rPr>
        <w:t>, 334, 364, 505, 507 straipsniuose numatytų administracinių nusižengimų;“.</w:t>
      </w:r>
    </w:p>
    <w:p>
      <w:pPr>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color w:val="000000"/>
          <w:szCs w:val="24"/>
          <w:lang w:eastAsia="lt-LT"/>
        </w:rPr>
      </w:pPr>
      <w:r>
        <w:rPr>
          <w:color w:val="000000"/>
          <w:szCs w:val="24"/>
          <w:lang w:eastAsia="lt-LT"/>
        </w:rPr>
        <w:t>3</w:t>
      </w:r>
      <w:r>
        <w:rPr>
          <w:color w:val="000000"/>
          <w:szCs w:val="24"/>
          <w:lang w:eastAsia="lt-LT"/>
        </w:rPr>
        <w:t xml:space="preserve">. Pakeisti </w:t>
      </w:r>
      <w:r>
        <w:rPr>
          <w:color w:val="000000"/>
          <w:szCs w:val="24"/>
          <w:shd w:val="clear" w:color="auto" w:fill="FFFFFF"/>
        </w:rPr>
        <w:t>589 straipsnio 67 punktą ir jį išdėstyti taip</w:t>
      </w:r>
      <w:r>
        <w:rPr>
          <w:color w:val="000000"/>
          <w:szCs w:val="24"/>
          <w:lang w:eastAsia="lt-LT"/>
        </w:rPr>
        <w:t>:</w:t>
      </w:r>
    </w:p>
    <w:p>
      <w:pPr>
        <w:spacing w:line="360" w:lineRule="auto"/>
        <w:ind w:firstLine="720"/>
        <w:jc w:val="both"/>
        <w:rPr>
          <w:color w:val="000000"/>
          <w:szCs w:val="24"/>
        </w:rPr>
      </w:pPr>
      <w:r>
        <w:rPr>
          <w:color w:val="000000"/>
          <w:szCs w:val="24"/>
          <w:lang w:eastAsia="lt-LT"/>
        </w:rPr>
        <w:t>„</w:t>
      </w:r>
      <w:r>
        <w:rPr>
          <w:color w:val="000000"/>
          <w:szCs w:val="24"/>
        </w:rPr>
        <w:t>67</w:t>
      </w:r>
      <w:r>
        <w:rPr>
          <w:color w:val="000000"/>
          <w:szCs w:val="24"/>
        </w:rPr>
        <w:t xml:space="preserve">) Valstybinės teritorijų planavimo ir statybos inspekcijos prie Aplinkos ministerijos – dėl šio kodekso 110, 112, </w:t>
      </w:r>
      <w:r>
        <w:rPr>
          <w:bCs/>
          <w:color w:val="000000"/>
          <w:szCs w:val="24"/>
        </w:rPr>
        <w:t>113,</w:t>
      </w:r>
      <w:r>
        <w:rPr>
          <w:color w:val="000000"/>
          <w:szCs w:val="24"/>
        </w:rPr>
        <w:t xml:space="preserve"> 113</w:t>
      </w:r>
      <w:r>
        <w:rPr>
          <w:color w:val="000000"/>
          <w:szCs w:val="24"/>
          <w:vertAlign w:val="superscript"/>
        </w:rPr>
        <w:t>1</w:t>
      </w:r>
      <w:r>
        <w:rPr>
          <w:color w:val="000000"/>
          <w:szCs w:val="24"/>
        </w:rPr>
        <w:t>, 261 straipsniuose, 333 straipsnio 1, 2, 3, 4, 5, 6 dalyse, 350, 351, 352, 353, 354, 355, 356, 356</w:t>
      </w:r>
      <w:r>
        <w:rPr>
          <w:color w:val="000000"/>
          <w:szCs w:val="24"/>
          <w:vertAlign w:val="superscript"/>
        </w:rPr>
        <w:t>1</w:t>
      </w:r>
      <w:r>
        <w:rPr>
          <w:color w:val="000000"/>
          <w:szCs w:val="24"/>
        </w:rPr>
        <w:t>, 356</w:t>
      </w:r>
      <w:r>
        <w:rPr>
          <w:color w:val="000000"/>
          <w:szCs w:val="24"/>
          <w:vertAlign w:val="superscript"/>
        </w:rPr>
        <w:t>2</w:t>
      </w:r>
      <w:r>
        <w:rPr>
          <w:color w:val="000000"/>
          <w:szCs w:val="24"/>
        </w:rPr>
        <w:t>, 357, 357</w:t>
      </w:r>
      <w:r>
        <w:rPr>
          <w:color w:val="000000"/>
          <w:szCs w:val="24"/>
          <w:vertAlign w:val="superscript"/>
        </w:rPr>
        <w:t>1</w:t>
      </w:r>
      <w:r>
        <w:rPr>
          <w:color w:val="000000"/>
          <w:szCs w:val="24"/>
        </w:rPr>
        <w:t>, 358, 361, 362, 363, 364, 364</w:t>
      </w:r>
      <w:r>
        <w:rPr>
          <w:color w:val="000000"/>
          <w:szCs w:val="24"/>
          <w:vertAlign w:val="superscript"/>
        </w:rPr>
        <w:t>1</w:t>
      </w:r>
      <w:r>
        <w:rPr>
          <w:color w:val="000000"/>
          <w:szCs w:val="24"/>
        </w:rPr>
        <w:t>, 505, 507 straipsniuose numatytų administracinių nusižengimų;“.</w:t>
      </w:r>
    </w:p>
    <w:p>
      <w:pPr>
        <w:spacing w:line="360" w:lineRule="auto"/>
        <w:ind w:firstLine="720"/>
        <w:rPr>
          <w:b/>
          <w:bCs/>
          <w:color w:val="000000"/>
          <w:szCs w:val="24"/>
        </w:rPr>
      </w:pPr>
    </w:p>
    <w:p>
      <w:pPr>
        <w:spacing w:line="360" w:lineRule="auto"/>
        <w:ind w:firstLine="709"/>
        <w:jc w:val="both"/>
        <w:rPr>
          <w:szCs w:val="24"/>
        </w:rPr>
      </w:pPr>
      <w:r>
        <w:rPr>
          <w:b/>
          <w:szCs w:val="24"/>
        </w:rPr>
        <w:t>7</w:t>
      </w:r>
      <w:r>
        <w:rPr>
          <w:b/>
          <w:szCs w:val="24"/>
        </w:rPr>
        <w:t xml:space="preserve"> straipsnis. </w:t>
      </w:r>
      <w:r>
        <w:rPr>
          <w:b/>
          <w:szCs w:val="24"/>
        </w:rPr>
        <w:t>Įstatymo įsigaliojimas</w:t>
      </w:r>
      <w:r>
        <w:rPr>
          <w:b/>
          <w:bCs/>
          <w:szCs w:val="24"/>
        </w:rPr>
        <w:t xml:space="preserve"> ir taikymas</w:t>
      </w:r>
    </w:p>
    <w:p>
      <w:pPr>
        <w:spacing w:line="360" w:lineRule="auto"/>
        <w:ind w:firstLine="709"/>
        <w:jc w:val="both"/>
        <w:rPr>
          <w:szCs w:val="24"/>
        </w:rPr>
      </w:pPr>
      <w:r>
        <w:rPr>
          <w:bCs/>
          <w:szCs w:val="24"/>
        </w:rPr>
        <w:t>1</w:t>
      </w:r>
      <w:r>
        <w:rPr>
          <w:bCs/>
          <w:szCs w:val="24"/>
        </w:rPr>
        <w:t>.</w:t>
      </w:r>
      <w:r>
        <w:rPr>
          <w:szCs w:val="24"/>
        </w:rPr>
        <w:t xml:space="preserve"> Šis įstatymas įsigalioja 2025 m. sausio 1 d.</w:t>
      </w:r>
    </w:p>
    <w:p>
      <w:pPr>
        <w:spacing w:line="360" w:lineRule="auto"/>
        <w:ind w:firstLine="709"/>
        <w:jc w:val="both"/>
        <w:rPr>
          <w:bCs/>
          <w:szCs w:val="24"/>
        </w:rPr>
      </w:pPr>
      <w:r>
        <w:rPr>
          <w:bCs/>
          <w:szCs w:val="24"/>
        </w:rPr>
        <w:t>2</w:t>
      </w:r>
      <w:r>
        <w:rPr>
          <w:bCs/>
          <w:szCs w:val="24"/>
        </w:rPr>
        <w:t>. Aplinkos apsaugos valstybinės kontrolės pareigūnų iki 2024 m. gruodžio 31 d. pradėtas ir nebaigtas administracinių nusižengimų tyrimas ir administracinių nusižengimų bylų nagrinėjimas pagal Lietuvos Respublikos administracinių nusižengimų kodekso 110, 112 ir 261 straipsnius baigiamas nagrinėti iki šio įstatymo įsigaliojimo dienos galiojusia tvarka.</w:t>
      </w:r>
    </w:p>
    <w:p>
      <w:pPr>
        <w:spacing w:line="360" w:lineRule="auto"/>
        <w:ind w:firstLine="709"/>
        <w:jc w:val="both"/>
        <w:rPr>
          <w:bCs/>
          <w:szCs w:val="24"/>
        </w:rPr>
      </w:pPr>
      <w:r>
        <w:rPr>
          <w:bCs/>
          <w:szCs w:val="24"/>
        </w:rPr>
        <w:t>3</w:t>
      </w:r>
      <w:r>
        <w:rPr>
          <w:bCs/>
          <w:szCs w:val="24"/>
        </w:rPr>
        <w:t>. Nacionalinės žemės tarnybos prie Aplinkos ministerijos pareigūnų iki 2024 m. gruodžio 31 d. pradėtas ir nebaigtas administracinių nusižengimų tyrimas ir administracinių nusižengimų bylų nagrinėjimas pagal Administracinių nusižengimų kodekso 113</w:t>
      </w:r>
      <w:r>
        <w:rPr>
          <w:bCs/>
          <w:szCs w:val="24"/>
          <w:vertAlign w:val="superscript"/>
        </w:rPr>
        <w:t>1</w:t>
      </w:r>
      <w:r>
        <w:rPr>
          <w:bCs/>
          <w:szCs w:val="24"/>
        </w:rPr>
        <w:t xml:space="preserve"> straipsnį</w:t>
      </w:r>
      <w:r>
        <w:rPr>
          <w:szCs w:val="24"/>
        </w:rPr>
        <w:t xml:space="preserve"> </w:t>
      </w:r>
      <w:r>
        <w:rPr>
          <w:bCs/>
          <w:szCs w:val="24"/>
        </w:rPr>
        <w:t>baigiamas nagrinėti iki šio įstatymo įsigaliojimo dienos galiojusia tvarka.</w:t>
      </w:r>
    </w:p>
    <w:p>
      <w:pPr>
        <w:spacing w:line="360" w:lineRule="auto"/>
        <w:ind w:firstLine="709"/>
        <w:jc w:val="both"/>
        <w:rPr>
          <w:szCs w:val="24"/>
        </w:rPr>
      </w:pPr>
      <w:r>
        <w:rPr>
          <w:bCs/>
          <w:szCs w:val="24"/>
        </w:rPr>
        <w:t>4</w:t>
      </w:r>
      <w:r>
        <w:rPr>
          <w:bCs/>
          <w:szCs w:val="24"/>
        </w:rPr>
        <w:t>. Valstybinės teritorijų planavimo ir statybos inspekcijos prie Aplinkos ministerijos pareigūnų iki 2024 m. gruodžio 31 d. pradėtas ir nebaigtas administracinių nusižengimų tyrimas ir administracinių nusižengimų bylų nagrinėjimas pagal Administracinių nusižengimų kodekso 276 straipsnio 3, 4 dalis ir 334 straipsnį baigiamas nagrinėti iki šio įstatymo įsigaliojimo dienos galiojusia tvarka.</w:t>
      </w:r>
    </w:p>
    <w:p>
      <w:pPr>
        <w:spacing w:line="360" w:lineRule="auto"/>
        <w:ind w:firstLine="720"/>
        <w:jc w:val="both"/>
        <w:rPr>
          <w:i/>
          <w:szCs w:val="24"/>
        </w:rPr>
      </w:pPr>
    </w:p>
    <w:p>
      <w:pPr>
        <w:spacing w:line="360" w:lineRule="auto"/>
        <w:rPr>
          <w:i/>
          <w:szCs w:val="24"/>
        </w:rPr>
      </w:pPr>
    </w:p>
    <w:p>
      <w:pPr>
        <w:spacing w:line="360" w:lineRule="auto"/>
        <w:rPr>
          <w:i/>
          <w:szCs w:val="24"/>
        </w:rPr>
      </w:pPr>
    </w:p>
    <w:p>
      <w:pPr>
        <w:spacing w:line="360" w:lineRule="auto"/>
      </w:pPr>
    </w:p>
    <w:p>
      <w:pPr>
        <w:tabs>
          <w:tab w:val="right" w:pos="9356"/>
        </w:tabs>
      </w:pPr>
      <w:r>
        <w:rPr>
          <w:lang w:val="en-US"/>
        </w:rPr>
        <w:t>Respublikos Prezidentas</w:t>
      </w:r>
      <w:r>
        <w:rPr>
          <w:caps/>
        </w:rPr>
        <w:tab/>
      </w:r>
      <w:r>
        <w:rPr>
          <w:lang w:val="en-US"/>
        </w:rPr>
        <w:t>Gitanas Nausėda</w:t>
      </w:r>
    </w:p>
    <w:sectPr>
      <w:type w:val="continuous"/>
      <w:pgSz w:w="11907" w:h="16840" w:code="9"/>
      <w:pgMar w:top="1134" w:right="851" w:bottom="1134" w:left="1701" w:header="706" w:footer="706" w:gutter="0"/>
      <w:cols w:space="1296"/>
      <w:titlePg/>
      <w:docGrid w:linePitch="326"/>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rFonts w:ascii="TimesLT" w:hAnsi="TimesLT"/>
          <w:lang w:val="en-US"/>
        </w:rPr>
      </w:pPr>
      <w:r>
        <w:rPr>
          <w:rFonts w:ascii="TimesLT" w:hAnsi="TimesLT"/>
          <w:lang w:val="en-US"/>
        </w:rPr>
        <w:separator/>
      </w:r>
    </w:p>
  </w:endnote>
  <w:endnote w:type="continuationSeparator" w:id="0">
    <w:p>
      <w:pPr>
        <w:rPr>
          <w:rFonts w:ascii="TimesLT" w:hAnsi="TimesLT"/>
          <w:lang w:val="en-US"/>
        </w:rPr>
      </w:pPr>
      <w:r>
        <w:rPr>
          <w:rFonts w:ascii="TimesLT" w:hAnsi="TimesLT"/>
          <w:lang w:val="en-US"/>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BA"/>
    <w:family w:val="roman"/>
    <w:pitch w:val="variable"/>
    <w:sig w:usb0="00000287" w:usb1="00000000" w:usb2="00000000" w:usb3="00000000" w:csb0="0000009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320"/>
        <w:tab w:val="right" w:pos="8640"/>
      </w:tabs>
      <w:spacing w:line="360" w:lineRule="auto"/>
      <w:ind w:firstLine="720"/>
      <w:jc w:val="both"/>
      <w:rPr>
        <w:rFonts w:ascii="TimesLT" w:hAnsi="TimesLT"/>
      </w:rPr>
    </w:pPr>
    <w:r>
      <w:rPr>
        <w:rFonts w:ascii="TimesLT" w:hAnsi="TimesLT"/>
      </w:rPr>
      <w:fldChar w:fldCharType="begin"/>
    </w:r>
    <w:r>
      <w:rPr>
        <w:rFonts w:ascii="TimesLT" w:hAnsi="TimesLT"/>
      </w:rPr>
      <w:instrText xml:space="preserve">PAGE  </w:instrText>
    </w:r>
    <w:r>
      <w:rPr>
        <w:rFonts w:ascii="TimesLT" w:hAnsi="TimesLT"/>
      </w:rPr>
      <w:fldChar w:fldCharType="end"/>
    </w:r>
  </w:p>
  <w:p>
    <w:pPr>
      <w:tabs>
        <w:tab w:val="center" w:pos="4320"/>
        <w:tab w:val="right" w:pos="8640"/>
      </w:tabs>
      <w:spacing w:line="360" w:lineRule="auto"/>
      <w:ind w:firstLine="720"/>
      <w:jc w:val="both"/>
      <w:rPr>
        <w:rFonts w:ascii="TimesLT" w:hAnsi="Times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rFonts w:ascii="TimesLT" w:hAnsi="TimesLT"/>
          <w:lang w:val="en-US"/>
        </w:rPr>
      </w:pPr>
      <w:r>
        <w:rPr>
          <w:rFonts w:ascii="TimesLT" w:hAnsi="TimesLT"/>
          <w:lang w:val="en-US"/>
        </w:rPr>
        <w:separator/>
      </w:r>
    </w:p>
  </w:footnote>
  <w:footnote w:type="continuationSeparator" w:id="0">
    <w:p>
      <w:pPr>
        <w:rPr>
          <w:rFonts w:ascii="TimesLT" w:hAnsi="TimesLT"/>
          <w:lang w:val="en-US"/>
        </w:rPr>
      </w:pPr>
      <w:r>
        <w:rPr>
          <w:rFonts w:ascii="TimesLT" w:hAnsi="TimesLT"/>
          <w:lang w:val="en-US"/>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rFonts w:ascii="TimesLT" w:hAnsi="TimesLT"/>
        <w:lang w:val="en-US"/>
      </w:rPr>
    </w:pPr>
    <w:r>
      <w:rPr>
        <w:rFonts w:ascii="TimesLT" w:hAnsi="TimesLT"/>
        <w:lang w:val="en-US"/>
      </w:rPr>
      <w:fldChar w:fldCharType="begin"/>
    </w:r>
    <w:r>
      <w:rPr>
        <w:rFonts w:ascii="TimesLT" w:hAnsi="TimesLT"/>
        <w:lang w:val="en-US"/>
      </w:rPr>
      <w:instrText xml:space="preserve">PAGE  </w:instrText>
    </w:r>
    <w:r>
      <w:rPr>
        <w:rFonts w:ascii="TimesLT" w:hAnsi="TimesLT"/>
        <w:lang w:val="en-US"/>
      </w:rPr>
      <w:fldChar w:fldCharType="end"/>
    </w:r>
  </w:p>
  <w:p>
    <w:pPr>
      <w:tabs>
        <w:tab w:val="center" w:pos="4153"/>
        <w:tab w:val="right" w:pos="8306"/>
      </w:tabs>
      <w:rPr>
        <w:rFonts w:ascii="TimesLT" w:hAnsi="TimesLT"/>
        <w:lang w:val="en-US"/>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page" w:x="6337" w:y="15"/>
      <w:tabs>
        <w:tab w:val="center" w:pos="4153"/>
        <w:tab w:val="right" w:pos="8306"/>
      </w:tabs>
      <w:rPr>
        <w:szCs w:val="24"/>
        <w:lang w:val="en-US"/>
      </w:rPr>
    </w:pPr>
    <w:r>
      <w:rPr>
        <w:szCs w:val="24"/>
        <w:lang w:val="en-US"/>
      </w:rPr>
      <w:fldChar w:fldCharType="begin"/>
    </w:r>
    <w:r>
      <w:rPr>
        <w:szCs w:val="24"/>
        <w:lang w:val="en-US"/>
      </w:rPr>
      <w:instrText xml:space="preserve">PAGE  </w:instrText>
    </w:r>
    <w:r>
      <w:rPr>
        <w:szCs w:val="24"/>
        <w:lang w:val="en-US"/>
      </w:rPr>
      <w:fldChar w:fldCharType="separate"/>
    </w:r>
    <w:r>
      <w:rPr>
        <w:szCs w:val="24"/>
        <w:lang w:val="en-US"/>
      </w:rPr>
      <w:t>2</w:t>
    </w:r>
    <w:r>
      <w:rPr>
        <w:szCs w:val="24"/>
        <w:lang w:val="en-US"/>
      </w:rPr>
      <w:fldChar w:fldCharType="end"/>
    </w:r>
  </w:p>
  <w:p>
    <w:pPr>
      <w:tabs>
        <w:tab w:val="center" w:pos="4153"/>
        <w:tab w:val="right" w:pos="8306"/>
      </w:tabs>
      <w:rPr>
        <w:rFonts w:ascii="TimesLT" w:hAnsi="TimesLT"/>
        <w:lang w:val="en-US"/>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rFonts w:ascii="TimesLT" w:hAnsi="TimesLT"/>
        <w:lang w:val="en-US"/>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9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D747EB2-1743-43A1-B554-7DD1CCA9AC87}"/>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2523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ntTable" Target="fontTable.xml"/>
  <Relationship Id="rId13"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5215</Characters>
  <Application>Microsoft Office Word</Application>
  <DocSecurity>4</DocSecurity>
  <Lines>106</Lines>
  <Paragraphs>63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lpstr>
    </vt:vector>
  </TitlesOfParts>
  <Company>LR Seimas</Company>
  <LinksUpToDate>false</LinksUpToDate>
  <CharactersWithSpaces>5985</CharactersWithSpaces>
  <SharedDoc>false</SharedDoc>
  <HyperlinkBase/>
  <HLinks>
    <vt:vector size="6" baseType="variant">
      <vt:variant>
        <vt:i4>5832794</vt:i4>
      </vt:variant>
      <vt:variant>
        <vt:i4>1024</vt:i4>
      </vt:variant>
      <vt:variant>
        <vt:i4>1025</vt:i4>
      </vt:variant>
      <vt:variant>
        <vt:i4>1</vt:i4>
      </vt:variant>
      <vt:variant>
        <vt:lpwstr>C:\Documents and Settings\lipetr\My Documents\Vytis1.gif</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2024-11-22T14:05:00Z</dcterms:created>
  <dc:creator>„Windows“ vartotojas</dc:creator>
  <lastModifiedBy>adlibuser</lastModifiedBy>
  <lastPrinted>2004-12-10T05:45:00Z</lastPrinted>
  <dcterms:modified xsi:type="dcterms:W3CDTF">2024-11-22T14:05:00Z</dcterms:modified>
  <revision>2</revision>
</coreProperties>
</file>