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15 w16se wp14">
  <w:body>
    <w:p w14:paraId="04EA890F" w14:textId="77777777">
      <w:pPr>
        <w:tabs>
          <w:tab w:val="center" w:pos="4819"/>
          <w:tab w:val="right" w:pos="9638"/>
        </w:tabs>
        <w:jc w:val="center"/>
        <w:rPr>
          <w:rFonts w:ascii="Arial" w:hAnsi="Arial" w:cs="Arial"/>
          <w:sz w:val="20"/>
          <w:lang w:eastAsia="lt-LT"/>
        </w:rPr>
      </w:pPr>
    </w:p>
    <w:p w14:paraId="6F722FB7" w14:textId="77777777">
      <w:pPr>
        <w:tabs>
          <w:tab w:val="left" w:pos="4320"/>
        </w:tabs>
        <w:ind w:left="4320" w:firstLine="1859"/>
        <w:jc w:val="right"/>
        <w:rPr>
          <w:rFonts w:ascii="Arial" w:hAnsi="Arial" w:cs="Arial"/>
          <w:b/>
          <w:bCs/>
          <w:szCs w:val="24"/>
          <w:lang w:eastAsia="lt-LT"/>
        </w:rPr>
      </w:pPr>
      <w:r>
        <w:rPr>
          <w:rFonts w:ascii="Arial" w:hAnsi="Arial" w:cs="Arial"/>
          <w:b/>
          <w:bCs/>
          <w:szCs w:val="24"/>
          <w:lang w:eastAsia="lt-LT"/>
        </w:rPr>
        <w:t>Projektas</w:t>
      </w:r>
    </w:p>
    <w:p w14:paraId="0A9D7784" w14:textId="77777777">
      <w:pPr>
        <w:ind w:left="5760" w:firstLine="1725"/>
        <w:jc w:val="center"/>
        <w:rPr>
          <w:rFonts w:ascii="Arial" w:hAnsi="Arial" w:cs="Arial"/>
          <w:b/>
          <w:bCs/>
          <w:szCs w:val="24"/>
          <w:lang w:eastAsia="lt-LT"/>
        </w:rPr>
      </w:pPr>
    </w:p>
    <w:p w14:paraId="55FEAE7C" w14:textId="77777777">
      <w:pPr>
        <w:jc w:val="center"/>
        <w:rPr>
          <w:rFonts w:ascii="Arial" w:hAnsi="Arial" w:cs="Arial"/>
          <w:b/>
          <w:bCs/>
          <w:szCs w:val="24"/>
          <w:lang w:eastAsia="lt-LT"/>
        </w:rPr>
      </w:pPr>
    </w:p>
    <w:p w14:paraId="2678B958" w14:textId="77777777">
      <w:pPr>
        <w:jc w:val="center"/>
        <w:rPr>
          <w:rFonts w:ascii="Arial" w:hAnsi="Arial" w:cs="Arial"/>
          <w:b/>
          <w:bCs/>
          <w:szCs w:val="24"/>
          <w:lang w:eastAsia="lt-LT"/>
        </w:rPr>
      </w:pPr>
      <w:r>
        <w:rPr>
          <w:rFonts w:ascii="Arial" w:hAnsi="Arial" w:cs="Arial"/>
          <w:b/>
          <w:bCs/>
          <w:szCs w:val="24"/>
          <w:lang w:eastAsia="lt-LT"/>
        </w:rPr>
        <w:t>LIETUVOS RESPUBLIKOS SVEIKATOS APSAUGOS MINISTRAS</w:t>
      </w:r>
    </w:p>
    <w:p w14:paraId="5A524EAA" w14:textId="77777777">
      <w:pPr>
        <w:tabs>
          <w:tab w:val="center" w:pos="4153"/>
          <w:tab w:val="right" w:pos="8306"/>
        </w:tabs>
        <w:ind w:firstLine="720"/>
        <w:jc w:val="center"/>
        <w:rPr>
          <w:rFonts w:ascii="Arial" w:hAnsi="Arial" w:cs="Arial"/>
          <w:b/>
          <w:bCs/>
          <w:szCs w:val="24"/>
          <w:lang w:eastAsia="lt-LT"/>
        </w:rPr>
      </w:pPr>
    </w:p>
    <w:p w14:paraId="22A0AF5E" w14:textId="77777777">
      <w:pPr>
        <w:tabs>
          <w:tab w:val="center" w:pos="4153"/>
          <w:tab w:val="right" w:pos="8306"/>
        </w:tabs>
        <w:jc w:val="center"/>
        <w:rPr>
          <w:rFonts w:ascii="Arial" w:hAnsi="Arial" w:cs="Arial"/>
          <w:b/>
          <w:bCs/>
          <w:szCs w:val="24"/>
          <w:lang w:eastAsia="lt-LT"/>
        </w:rPr>
      </w:pPr>
      <w:r>
        <w:rPr>
          <w:rFonts w:ascii="Arial" w:hAnsi="Arial" w:cs="Arial"/>
          <w:b/>
          <w:bCs/>
          <w:szCs w:val="24"/>
          <w:lang w:eastAsia="lt-LT"/>
        </w:rPr>
        <w:t>ĮSAKYMAS</w:t>
      </w:r>
    </w:p>
    <w:p w14:paraId="09747A4D" w14:textId="789BF524">
      <w:pPr>
        <w:jc w:val="center"/>
        <w:rPr>
          <w:rFonts w:ascii="Arial" w:hAnsi="Arial" w:cs="Arial"/>
          <w:b/>
          <w:bCs/>
          <w:szCs w:val="24"/>
          <w:lang w:eastAsia="lt-LT"/>
        </w:rPr>
      </w:pPr>
      <w:r>
        <w:rPr>
          <w:rFonts w:ascii="Arial" w:hAnsi="Arial" w:cs="Arial"/>
          <w:b/>
          <w:bCs/>
          <w:szCs w:val="24"/>
          <w:lang w:eastAsia="lt-LT"/>
        </w:rPr>
        <w:t>LIETUVOS RESPUBLIKOS SVEIKATOS APSAUGOS MINISTRO 2015 M. GEGUŽĖS 27 D. ĮSAKYMO NR. V-667 „DĖL LIETUVOS NACIONALINĖS SVEIKATOS SISTEMOS VALSTYBĖS IR SAVIVALDYBIŲ BIUDŽETINIŲ IR VIEŠŲJŲ ĮSTAIGŲ VADOVŲ PRIVALOMOJO KVALIFIKACIJOS TOBULINIMO TVARKOS APRAŠO TVIRTINIMO“ PAKEITIMO</w:t>
      </w:r>
    </w:p>
    <w:p w14:paraId="54848495" w14:textId="77777777">
      <w:pPr>
        <w:tabs>
          <w:tab w:val="left" w:pos="360"/>
          <w:tab w:val="left" w:pos="700"/>
          <w:tab w:val="left" w:pos="993"/>
        </w:tabs>
        <w:spacing w:line="360" w:lineRule="auto"/>
        <w:ind w:firstLine="720"/>
        <w:jc w:val="center"/>
        <w:rPr>
          <w:rFonts w:ascii="Arial" w:hAnsi="Arial" w:cs="Arial"/>
          <w:b/>
          <w:szCs w:val="24"/>
          <w:lang w:eastAsia="lt-LT"/>
        </w:rPr>
      </w:pPr>
    </w:p>
    <w:p w14:paraId="7ADF3333" w14:textId="419C4A09">
      <w:pPr>
        <w:ind w:firstLine="720"/>
        <w:jc w:val="center"/>
        <w:rPr>
          <w:rFonts w:ascii="Arial" w:hAnsi="Arial" w:cs="Arial"/>
          <w:color w:val="000000"/>
          <w:szCs w:val="24"/>
          <w:lang w:eastAsia="lt-LT"/>
        </w:rPr>
      </w:pPr>
      <w:r>
        <w:rPr>
          <w:rFonts w:ascii="Arial" w:hAnsi="Arial" w:cs="Arial"/>
          <w:color w:val="000000"/>
          <w:szCs w:val="24"/>
          <w:lang w:eastAsia="lt-LT"/>
        </w:rPr>
        <w:t xml:space="preserve">2024 m. lapkričio     d. Nr. V-</w:t>
      </w:r>
    </w:p>
    <w:p w14:paraId="5FBC1B05" w14:textId="77777777">
      <w:pPr>
        <w:ind w:firstLine="720"/>
        <w:jc w:val="center"/>
        <w:rPr>
          <w:rFonts w:ascii="Arial" w:hAnsi="Arial" w:cs="Arial"/>
          <w:color w:val="000000"/>
          <w:szCs w:val="24"/>
          <w:lang w:eastAsia="lt-LT"/>
        </w:rPr>
      </w:pPr>
      <w:r>
        <w:rPr>
          <w:rFonts w:ascii="Arial" w:hAnsi="Arial" w:cs="Arial"/>
          <w:color w:val="000000"/>
          <w:szCs w:val="24"/>
          <w:lang w:eastAsia="lt-LT"/>
        </w:rPr>
        <w:t>Vilnius</w:t>
      </w:r>
    </w:p>
    <w:p w14:paraId="006B26D6" w14:textId="77777777">
      <w:pPr>
        <w:rPr>
          <w:rFonts w:ascii="Arial" w:hAnsi="Arial" w:cs="Arial"/>
          <w:b/>
          <w:bCs/>
          <w:szCs w:val="24"/>
          <w:lang w:eastAsia="lt-LT"/>
        </w:rPr>
      </w:pPr>
    </w:p>
    <w:p w14:paraId="1014E756" w14:textId="1DFB87A1">
      <w:pPr>
        <w:spacing w:line="259" w:lineRule="auto"/>
        <w:ind w:firstLine="851"/>
        <w:jc w:val="both"/>
        <w:rPr>
          <w:rFonts w:ascii="Arial" w:hAnsi="Arial" w:cs="Arial"/>
          <w:szCs w:val="24"/>
          <w:lang w:eastAsia="lt-LT"/>
        </w:rPr>
      </w:pPr>
      <w:r>
        <w:rPr>
          <w:rFonts w:ascii="Arial" w:hAnsi="Arial" w:cs="Arial"/>
          <w:szCs w:val="24"/>
          <w:lang w:eastAsia="lt-LT"/>
        </w:rPr>
        <w:t>1</w:t>
      </w:r>
      <w:r>
        <w:rPr>
          <w:rFonts w:ascii="Arial" w:hAnsi="Arial" w:cs="Arial"/>
          <w:szCs w:val="24"/>
          <w:lang w:eastAsia="lt-LT"/>
        </w:rPr>
        <w:t>. P a k e i č i u Lietuvos Respublikos sveikatos apsaugos ministro 2015 m. gegužės 27 d. įsakymą Nr. V-667 „Dėl Lietuvos nacionalinės sveikatos sistemos valstybės ir savivaldybių biudžetinių ir viešųjų įstaigų vadovų privalomojo kvalifikacijos tobulinimo tvarkos aprašo tvirtinimo“ ir jį išdėstau nauja redakcija:</w:t>
      </w:r>
    </w:p>
    <w:p w14:paraId="0CFB7FA0" w14:textId="77777777">
      <w:pPr>
        <w:jc w:val="center"/>
        <w:rPr>
          <w:rFonts w:ascii="Arial" w:hAnsi="Arial" w:cs="Arial"/>
          <w:szCs w:val="24"/>
          <w:lang w:eastAsia="lt-LT"/>
        </w:rPr>
      </w:pPr>
    </w:p>
    <w:p w14:paraId="275BC523" w14:textId="12382F25">
      <w:pPr>
        <w:jc w:val="center"/>
        <w:rPr>
          <w:rFonts w:ascii="Arial" w:hAnsi="Arial" w:cs="Arial"/>
          <w:b/>
          <w:bCs/>
          <w:szCs w:val="24"/>
          <w:lang w:eastAsia="lt-LT"/>
        </w:rPr>
      </w:pPr>
      <w:r>
        <w:rPr>
          <w:rFonts w:ascii="Arial" w:hAnsi="Arial" w:cs="Arial"/>
          <w:szCs w:val="24"/>
          <w:lang w:eastAsia="lt-LT"/>
        </w:rPr>
        <w:t>„</w:t>
      </w:r>
      <w:r>
        <w:rPr>
          <w:rFonts w:ascii="Arial" w:hAnsi="Arial" w:cs="Arial"/>
          <w:b/>
          <w:bCs/>
          <w:szCs w:val="24"/>
          <w:lang w:eastAsia="lt-LT"/>
        </w:rPr>
        <w:t>LIETUVOS RESPUBLIKOS SVEIKATOS APSAUGOS MINISTRAS</w:t>
      </w:r>
    </w:p>
    <w:p w14:paraId="06A6A968" w14:textId="77777777">
      <w:pPr>
        <w:jc w:val="center"/>
        <w:rPr>
          <w:rFonts w:ascii="Arial" w:hAnsi="Arial" w:cs="Arial"/>
          <w:b/>
          <w:bCs/>
          <w:szCs w:val="24"/>
          <w:lang w:eastAsia="lt-LT"/>
        </w:rPr>
      </w:pPr>
    </w:p>
    <w:p w14:paraId="42BDBE84" w14:textId="77777777">
      <w:pPr>
        <w:jc w:val="center"/>
        <w:rPr>
          <w:rFonts w:ascii="Arial" w:hAnsi="Arial" w:cs="Arial"/>
          <w:b/>
          <w:bCs/>
          <w:szCs w:val="24"/>
          <w:lang w:eastAsia="lt-LT"/>
        </w:rPr>
      </w:pPr>
      <w:r>
        <w:rPr>
          <w:rFonts w:ascii="Arial" w:hAnsi="Arial" w:cs="Arial"/>
          <w:b/>
          <w:bCs/>
          <w:szCs w:val="24"/>
          <w:lang w:eastAsia="lt-LT"/>
        </w:rPr>
        <w:t>ĮSAKYMAS</w:t>
      </w:r>
    </w:p>
    <w:p w14:paraId="0442AF97" w14:textId="5CE8DFA1">
      <w:pPr>
        <w:jc w:val="center"/>
        <w:rPr>
          <w:rFonts w:ascii="Arial" w:hAnsi="Arial" w:cs="Arial"/>
          <w:b/>
          <w:bCs/>
          <w:szCs w:val="24"/>
          <w:lang w:eastAsia="lt-LT"/>
        </w:rPr>
      </w:pPr>
      <w:r>
        <w:rPr>
          <w:rFonts w:ascii="Arial" w:hAnsi="Arial" w:cs="Arial"/>
          <w:b/>
          <w:bCs/>
          <w:szCs w:val="24"/>
          <w:lang w:eastAsia="lt-LT"/>
        </w:rPr>
        <w:t>DĖL LIETUVOS NACIONALINĖS SVEIKATOS SISTEMOS VALSTYBĖS IR SAVIVALDYBIŲ BIUDŽETINIŲ IR VIEŠŲJŲ ĮSTAIGŲ VADOVŲ PRIVALOMOJO KVALIFIKACIJOS TOBULINIMO TVARKOS APRAŠO PATVIRTINIMO</w:t>
      </w:r>
    </w:p>
    <w:p w14:paraId="0D56DAF9" w14:textId="77777777">
      <w:pPr>
        <w:jc w:val="both"/>
        <w:rPr>
          <w:rFonts w:ascii="Arial" w:hAnsi="Arial" w:cs="Arial"/>
          <w:szCs w:val="24"/>
          <w:lang w:eastAsia="lt-LT"/>
        </w:rPr>
      </w:pPr>
    </w:p>
    <w:p w14:paraId="2826F369" w14:textId="3772BB50">
      <w:pPr>
        <w:spacing w:line="259" w:lineRule="auto"/>
        <w:ind w:firstLine="851"/>
        <w:jc w:val="both"/>
        <w:rPr>
          <w:rFonts w:ascii="Arial" w:hAnsi="Arial" w:cs="Arial"/>
          <w:szCs w:val="24"/>
          <w:lang w:eastAsia="lt-LT"/>
        </w:rPr>
      </w:pPr>
      <w:r>
        <w:rPr>
          <w:rFonts w:ascii="Arial" w:hAnsi="Arial" w:cs="Arial"/>
          <w:szCs w:val="24"/>
          <w:lang w:eastAsia="lt-LT"/>
        </w:rPr>
        <w:t xml:space="preserve">Vadovaudamasis </w:t>
      </w:r>
      <w:r>
        <w:rPr>
          <w:rFonts w:ascii="Arial" w:eastAsia="Calibri" w:hAnsi="Arial" w:cs="Arial"/>
          <w:szCs w:val="24"/>
          <w:lang w:eastAsia="lt-LT"/>
        </w:rPr>
        <w:t>Lietuvos Respublikos sveikatos priežiūros įstaigų įstatymo 15 straipsnio 3 dalimi</w:t>
      </w:r>
      <w:r>
        <w:rPr>
          <w:rFonts w:ascii="Arial" w:eastAsia="Calibri" w:hAnsi="Arial" w:cs="Arial"/>
          <w:color w:val="000000"/>
          <w:szCs w:val="24"/>
          <w:lang w:eastAsia="lt-LT"/>
        </w:rPr>
        <w:t xml:space="preserve"> ir siekdamas nustatyti sveikatos priežiūros valdymo, lyderystės, socialinių emocinių kompetencijų ugdymą, gerinti sveikatos priežiūros valdyseną, ugdyti lyderystę:</w:t>
      </w:r>
    </w:p>
    <w:p w14:paraId="258E6F91" w14:textId="7792334F">
      <w:pPr>
        <w:spacing w:line="259" w:lineRule="auto"/>
        <w:ind w:firstLine="851"/>
        <w:jc w:val="both"/>
        <w:rPr>
          <w:rFonts w:ascii="Arial" w:eastAsia="Calibri" w:hAnsi="Arial" w:cs="Arial"/>
          <w:color w:val="000000"/>
          <w:szCs w:val="24"/>
          <w:lang w:eastAsia="lt-LT"/>
        </w:rPr>
      </w:pPr>
      <w:r>
        <w:rPr>
          <w:rFonts w:ascii="Arial" w:eastAsia="Calibri" w:hAnsi="Arial" w:cs="Arial"/>
          <w:color w:val="000000"/>
          <w:szCs w:val="24"/>
          <w:lang w:eastAsia="lt-LT"/>
        </w:rPr>
        <w:t>1</w:t>
      </w:r>
      <w:r>
        <w:rPr>
          <w:rFonts w:ascii="Arial" w:eastAsia="Calibri" w:hAnsi="Arial" w:cs="Arial"/>
          <w:color w:val="000000"/>
          <w:szCs w:val="24"/>
          <w:lang w:eastAsia="lt-LT"/>
        </w:rPr>
        <w:t xml:space="preserve">. T v i r t i n u Lietuvos nacionalinės sveikatos sistemos valstybės ir savivaldybių biudžetinių ir viešųjų įstaigų vadovų privalomojo kvalifikacijos tobulinimo tvarkos aprašą (pridedama). </w:t>
      </w:r>
    </w:p>
    <w:p w14:paraId="5C27ABCD" w14:textId="502A2B87">
      <w:pPr>
        <w:spacing w:line="259" w:lineRule="auto"/>
        <w:ind w:firstLine="851"/>
        <w:jc w:val="both"/>
        <w:rPr>
          <w:rFonts w:ascii="Arial" w:hAnsi="Arial" w:cs="Arial"/>
          <w:szCs w:val="24"/>
          <w:lang w:eastAsia="lt-LT"/>
        </w:rPr>
      </w:pPr>
      <w:r>
        <w:rPr>
          <w:rFonts w:ascii="Arial" w:eastAsia="Calibri" w:hAnsi="Arial" w:cs="Arial"/>
          <w:szCs w:val="24"/>
          <w:lang w:eastAsia="lt-LT"/>
        </w:rPr>
        <w:t>2</w:t>
      </w:r>
      <w:r>
        <w:rPr>
          <w:rFonts w:ascii="Arial" w:eastAsia="Calibri" w:hAnsi="Arial" w:cs="Arial"/>
          <w:szCs w:val="24"/>
          <w:lang w:eastAsia="lt-LT"/>
        </w:rPr>
        <w:t>. R e k o m e n d u o j u:</w:t>
      </w:r>
    </w:p>
    <w:p w14:paraId="545A9494" w14:textId="2BD596C0">
      <w:pPr>
        <w:spacing w:line="259" w:lineRule="auto"/>
        <w:ind w:firstLine="851"/>
        <w:jc w:val="both"/>
        <w:rPr>
          <w:rFonts w:ascii="Arial" w:eastAsia="Calibri" w:hAnsi="Arial" w:cs="Arial"/>
          <w:szCs w:val="24"/>
          <w:lang w:eastAsia="lt-LT"/>
        </w:rPr>
      </w:pPr>
      <w:r>
        <w:rPr>
          <w:rFonts w:ascii="Arial" w:eastAsia="Calibri" w:hAnsi="Arial" w:cs="Arial"/>
          <w:szCs w:val="24"/>
          <w:lang w:eastAsia="lt-LT"/>
        </w:rPr>
        <w:t>2.1</w:t>
      </w:r>
      <w:r>
        <w:rPr>
          <w:rFonts w:ascii="Arial" w:eastAsia="Calibri" w:hAnsi="Arial" w:cs="Arial"/>
          <w:szCs w:val="24"/>
          <w:lang w:eastAsia="lt-LT"/>
        </w:rPr>
        <w:t>. švietimo teikėjams pagal šio įsakymo priedą rengti Lietuvos nacionalinės sveikatos sistemos valstybės ir savivaldybių biudžetinių ir viešųjų įstaigų padalinių vadovų kvalifikacijos tobulinimo programas (toliau – Padalinių vadovų kvalifikacijos tobulinimo programa), pagal kurių modulius kvalifikacijos tobulinimas sudarytų</w:t>
      </w:r>
      <w:r>
        <w:rPr>
          <w:color w:val="000000"/>
          <w:szCs w:val="24"/>
          <w:lang w:eastAsia="lt-LT"/>
        </w:rPr>
        <w:t xml:space="preserve"> ne mažiau kaip 36 val.</w:t>
      </w:r>
      <w:r>
        <w:rPr>
          <w:rFonts w:ascii="Arial" w:eastAsia="Calibri" w:hAnsi="Arial" w:cs="Arial"/>
          <w:szCs w:val="24"/>
          <w:lang w:eastAsia="lt-LT"/>
        </w:rPr>
        <w:t>;</w:t>
      </w:r>
    </w:p>
    <w:p w14:paraId="0102E7B9" w14:textId="3B439ED8">
      <w:pPr>
        <w:spacing w:line="259" w:lineRule="auto"/>
        <w:ind w:firstLine="851"/>
        <w:jc w:val="both"/>
        <w:rPr>
          <w:rFonts w:ascii="Arial" w:eastAsia="Calibri" w:hAnsi="Arial" w:cs="Arial"/>
          <w:szCs w:val="24"/>
          <w:highlight w:val="yellow"/>
        </w:rPr>
      </w:pPr>
      <w:r>
        <w:rPr>
          <w:rFonts w:ascii="Arial" w:eastAsia="Calibri" w:hAnsi="Arial" w:cs="Arial"/>
          <w:szCs w:val="24"/>
          <w:lang w:eastAsia="lt-LT"/>
        </w:rPr>
        <w:t>2.2</w:t>
      </w:r>
      <w:r>
        <w:rPr>
          <w:rFonts w:ascii="Arial" w:eastAsia="Calibri" w:hAnsi="Arial" w:cs="Arial"/>
          <w:szCs w:val="24"/>
          <w:lang w:eastAsia="lt-LT"/>
        </w:rPr>
        <w:t xml:space="preserve">. Lietuvos nacionalinės sveikatos sistemos valstybės ir savivaldybių biudžetinėms ir viešosioms įstaigoms (toliau – įstaiga) </w:t>
      </w:r>
      <w:r>
        <w:rPr>
          <w:rFonts w:ascii="Arial" w:eastAsia="Calibri" w:hAnsi="Arial" w:cs="Arial"/>
          <w:i/>
          <w:iCs/>
          <w:szCs w:val="24"/>
          <w:lang w:eastAsia="lt-LT"/>
        </w:rPr>
        <w:t>mutatis mutandis</w:t>
      </w:r>
      <w:r>
        <w:rPr>
          <w:rFonts w:ascii="Arial" w:eastAsia="Calibri" w:hAnsi="Arial" w:cs="Arial"/>
          <w:szCs w:val="24"/>
          <w:lang w:eastAsia="lt-LT"/>
        </w:rPr>
        <w:t xml:space="preserve"> vadovaujantis šiuo įsakymu patvirtintu Lietuvos nacionalinės sveikatos sistemos valstybės ir savivaldybių biudžetinių ir viešųjų įstaigų vadovų privalomojo kvalifikacijos tobulinimo tvarkos aprašu organizuoti įstaigų padalinių vadovų kvalifikacijos tobulinimą pagal Padalinių vadovų kvalifikacijos tobulinimo programą, be kita ko, kad per vienerius metus nuo paskyrimo į pareigas dienos, padalinių vadovai išklausytų ne mažiau kaip 12 val. trukmės Padalinių vadovų kvalifikacijos tobulinimo programos modulių.</w:t>
      </w:r>
    </w:p>
    <w:p w14:paraId="047976CF" w14:textId="22D96850">
      <w:pPr>
        <w:spacing w:line="259" w:lineRule="auto"/>
        <w:ind w:firstLine="851"/>
        <w:jc w:val="both"/>
        <w:rPr>
          <w:rFonts w:ascii="Arial" w:hAnsi="Arial" w:cs="Arial"/>
          <w:szCs w:val="24"/>
          <w:lang w:eastAsia="lt-LT"/>
        </w:rPr>
      </w:pPr>
      <w:r>
        <w:rPr>
          <w:rFonts w:ascii="Arial" w:hAnsi="Arial" w:cs="Arial"/>
          <w:szCs w:val="24"/>
          <w:lang w:eastAsia="lt-LT"/>
        </w:rPr>
        <w:t>3</w:t>
      </w:r>
      <w:r>
        <w:rPr>
          <w:rFonts w:ascii="Arial" w:hAnsi="Arial" w:cs="Arial"/>
          <w:szCs w:val="24"/>
          <w:lang w:eastAsia="lt-LT"/>
        </w:rPr>
        <w:t xml:space="preserve">. </w:t>
      </w:r>
      <w:r>
        <w:rPr>
          <w:rFonts w:ascii="Arial" w:hAnsi="Arial" w:cs="Arial"/>
          <w:spacing w:val="60"/>
          <w:szCs w:val="24"/>
          <w:lang w:eastAsia="lt-LT"/>
        </w:rPr>
        <w:t>Pavedu</w:t>
      </w:r>
      <w:r>
        <w:rPr>
          <w:rFonts w:ascii="Arial" w:hAnsi="Arial" w:cs="Arial"/>
          <w:szCs w:val="24"/>
          <w:lang w:eastAsia="lt-LT"/>
        </w:rPr>
        <w:t xml:space="preserve"> įsakymo vykdymą kontroliuoti viceministrui pagal veiklos sritį.“</w:t>
      </w:r>
    </w:p>
    <w:p w14:paraId="42CF8E35" w14:textId="4B605861">
      <w:pPr>
        <w:tabs>
          <w:tab w:val="left" w:pos="709"/>
        </w:tabs>
        <w:spacing w:line="259" w:lineRule="auto"/>
        <w:ind w:firstLine="851"/>
        <w:jc w:val="both"/>
        <w:rPr>
          <w:rFonts w:ascii="Arial" w:hAnsi="Arial" w:cs="Arial"/>
          <w:szCs w:val="24"/>
          <w:lang w:eastAsia="lt-LT"/>
        </w:rPr>
      </w:pPr>
      <w:r>
        <w:rPr>
          <w:rFonts w:ascii="Arial" w:hAnsi="Arial" w:cs="Arial"/>
          <w:szCs w:val="24"/>
          <w:lang w:val="en-US" w:eastAsia="lt-LT"/>
        </w:rPr>
        <w:t>2</w:t>
      </w:r>
      <w:r>
        <w:rPr>
          <w:rFonts w:ascii="Arial" w:hAnsi="Arial" w:cs="Arial"/>
          <w:szCs w:val="24"/>
          <w:lang w:eastAsia="lt-LT"/>
        </w:rPr>
        <w:t>. N u s t a t a u, kad šis įsakymas įsigalioja 2025 m. sausio 1 d.</w:t>
      </w:r>
    </w:p>
    <w:p w14:paraId="2F8F6B22" w14:textId="77777777">
      <w:pPr>
        <w:spacing w:line="259" w:lineRule="auto"/>
        <w:ind w:firstLine="720"/>
        <w:jc w:val="both"/>
        <w:rPr>
          <w:rFonts w:ascii="Arial" w:hAnsi="Arial" w:cs="Arial"/>
          <w:szCs w:val="24"/>
          <w:lang w:eastAsia="lt-LT"/>
        </w:rPr>
      </w:pPr>
    </w:p>
    <w:p w14:paraId="007AC7AE" w14:textId="77777777">
      <w:pPr>
        <w:ind w:firstLine="720"/>
        <w:jc w:val="both"/>
        <w:rPr>
          <w:rFonts w:ascii="Arial" w:hAnsi="Arial" w:cs="Arial"/>
          <w:szCs w:val="24"/>
          <w:lang w:eastAsia="lt-LT"/>
        </w:rPr>
      </w:pPr>
    </w:p>
    <w:p w14:paraId="0EAE0C91" w14:textId="5B92B800">
      <w:pPr>
        <w:tabs>
          <w:tab w:val="right" w:pos="9638"/>
        </w:tabs>
        <w:rPr>
          <w:rFonts w:ascii="Arial" w:hAnsi="Arial" w:cs="Arial"/>
          <w:caps/>
          <w:szCs w:val="24"/>
          <w:lang w:eastAsia="lt-LT"/>
        </w:rPr>
        <w:sectPr>
          <w:headerReference w:type="even" r:id="rId10"/>
          <w:headerReference w:type="default" r:id="rId11"/>
          <w:footerReference w:type="even" r:id="rId12"/>
          <w:footerReference w:type="default" r:id="rId13"/>
          <w:headerReference w:type="first" r:id="rId14"/>
          <w:footerReference w:type="first" r:id="rId15"/>
          <w:pgSz w:w="11906" w:h="16838"/>
          <w:pgMar w:top="1134" w:right="567" w:bottom="1134" w:left="1701" w:header="567" w:footer="567" w:gutter="0"/>
          <w:pgNumType w:start="2"/>
          <w:cols w:space="1296"/>
          <w:titlePg/>
          <w:docGrid w:linePitch="360"/>
        </w:sectPr>
      </w:pPr>
      <w:r>
        <w:rPr>
          <w:rFonts w:ascii="Arial" w:hAnsi="Arial" w:cs="Arial"/>
          <w:szCs w:val="24"/>
          <w:lang w:eastAsia="lt-LT"/>
        </w:rPr>
        <w:t>Sveikatos apsaugos ministras</w:t>
      </w:r>
      <w:r>
        <w:rPr>
          <w:rFonts w:ascii="Arial" w:hAnsi="Arial" w:cs="Arial"/>
          <w:sz w:val="20"/>
          <w:lang w:eastAsia="lt-LT"/>
        </w:rPr>
        <w:tab/>
      </w:r>
    </w:p>
    <w:p w14:paraId="5F6DAC72" w14:textId="77777777">
      <w:pPr>
        <w:tabs>
          <w:tab w:val="left" w:pos="3980"/>
        </w:tabs>
        <w:ind w:firstLine="3980"/>
        <w:rPr>
          <w:rFonts w:ascii="Arial" w:hAnsi="Arial" w:cs="Arial"/>
          <w:sz w:val="20"/>
          <w:lang w:eastAsia="lt-LT"/>
        </w:rPr>
      </w:pPr>
    </w:p>
    <w:p w14:paraId="3E8BE0EB" w14:textId="77777777">
      <w:pPr>
        <w:tabs>
          <w:tab w:val="right" w:pos="9638"/>
        </w:tabs>
        <w:rPr>
          <w:rFonts w:ascii="Arial" w:hAnsi="Arial" w:cs="Arial"/>
          <w:caps/>
          <w:szCs w:val="24"/>
          <w:lang w:eastAsia="lt-LT"/>
        </w:rPr>
      </w:pPr>
    </w:p>
    <w:p w14:paraId="0B85B156" w14:textId="27DB9E5A">
      <w:pPr>
        <w:ind w:left="5220"/>
        <w:rPr>
          <w:rFonts w:ascii="Arial" w:eastAsia="Calibri" w:hAnsi="Arial" w:cs="Arial"/>
          <w:szCs w:val="24"/>
          <w:lang w:eastAsia="lt-LT"/>
        </w:rPr>
      </w:pPr>
      <w:r>
        <w:rPr>
          <w:rFonts w:ascii="Arial" w:eastAsia="Calibri" w:hAnsi="Arial" w:cs="Arial"/>
          <w:szCs w:val="24"/>
          <w:lang w:eastAsia="lt-LT"/>
        </w:rPr>
        <w:t>PATVIRTINTA</w:t>
      </w:r>
    </w:p>
    <w:p w14:paraId="22F0F986" w14:textId="77777777">
      <w:pPr>
        <w:ind w:left="5220"/>
        <w:rPr>
          <w:rFonts w:ascii="Arial" w:eastAsia="Calibri" w:hAnsi="Arial" w:cs="Arial"/>
          <w:szCs w:val="24"/>
          <w:lang w:eastAsia="lt-LT"/>
        </w:rPr>
      </w:pPr>
      <w:r>
        <w:rPr>
          <w:rFonts w:ascii="Arial" w:eastAsia="Calibri" w:hAnsi="Arial" w:cs="Arial"/>
          <w:szCs w:val="24"/>
          <w:lang w:eastAsia="lt-LT"/>
        </w:rPr>
        <w:t xml:space="preserve">Lietuvos Respublikos </w:t>
      </w:r>
    </w:p>
    <w:p w14:paraId="11A155E3" w14:textId="77777777">
      <w:pPr>
        <w:ind w:left="5220"/>
        <w:rPr>
          <w:rFonts w:ascii="Arial" w:eastAsia="Calibri" w:hAnsi="Arial" w:cs="Arial"/>
          <w:szCs w:val="24"/>
          <w:lang w:eastAsia="lt-LT"/>
        </w:rPr>
      </w:pPr>
      <w:r>
        <w:rPr>
          <w:rFonts w:ascii="Arial" w:eastAsia="Calibri" w:hAnsi="Arial" w:cs="Arial"/>
          <w:szCs w:val="24"/>
          <w:lang w:eastAsia="lt-LT"/>
        </w:rPr>
        <w:t>sveikatos apsaugos ministro</w:t>
      </w:r>
    </w:p>
    <w:p w14:paraId="75688E86" w14:textId="40A7EA67">
      <w:pPr>
        <w:ind w:left="5220"/>
        <w:rPr>
          <w:rFonts w:ascii="Arial" w:hAnsi="Arial" w:cs="Arial"/>
          <w:szCs w:val="24"/>
          <w:lang w:eastAsia="lt-LT"/>
        </w:rPr>
      </w:pPr>
      <w:r>
        <w:rPr>
          <w:rFonts w:ascii="Arial" w:hAnsi="Arial" w:cs="Arial"/>
          <w:szCs w:val="24"/>
          <w:lang w:eastAsia="lt-LT"/>
        </w:rPr>
        <w:t>2015</w:t>
      </w:r>
      <w:r>
        <w:rPr>
          <w:rFonts w:ascii="Arial" w:hAnsi="Arial" w:cs="Arial"/>
          <w:b/>
          <w:bCs/>
          <w:szCs w:val="24"/>
          <w:lang w:eastAsia="lt-LT"/>
        </w:rPr>
        <w:t xml:space="preserve"> </w:t>
      </w:r>
      <w:r>
        <w:rPr>
          <w:rFonts w:ascii="Arial" w:hAnsi="Arial" w:cs="Arial"/>
          <w:szCs w:val="24"/>
          <w:lang w:eastAsia="lt-LT"/>
        </w:rPr>
        <w:t>m. gegužės 27 d. įsakymu Nr. V-667</w:t>
      </w:r>
    </w:p>
    <w:p w14:paraId="47309933" w14:textId="77777777">
      <w:pPr>
        <w:ind w:left="5220"/>
        <w:rPr>
          <w:rFonts w:ascii="Arial" w:hAnsi="Arial" w:cs="Arial"/>
          <w:szCs w:val="24"/>
          <w:lang w:eastAsia="lt-LT"/>
        </w:rPr>
      </w:pPr>
      <w:r>
        <w:rPr>
          <w:rFonts w:ascii="Arial" w:hAnsi="Arial" w:cs="Arial"/>
          <w:szCs w:val="24"/>
          <w:lang w:eastAsia="lt-LT"/>
        </w:rPr>
        <w:t xml:space="preserve">(Lietuvos Respublikos </w:t>
      </w:r>
    </w:p>
    <w:p w14:paraId="2E72105F" w14:textId="77777777">
      <w:pPr>
        <w:ind w:left="5220"/>
        <w:rPr>
          <w:rFonts w:ascii="Arial" w:hAnsi="Arial" w:cs="Arial"/>
          <w:szCs w:val="24"/>
          <w:lang w:eastAsia="lt-LT"/>
        </w:rPr>
      </w:pPr>
      <w:r>
        <w:rPr>
          <w:rFonts w:ascii="Arial" w:hAnsi="Arial" w:cs="Arial"/>
          <w:szCs w:val="24"/>
          <w:lang w:eastAsia="lt-LT"/>
        </w:rPr>
        <w:t>sveikatos apsaugos ministro</w:t>
      </w:r>
    </w:p>
    <w:p w14:paraId="68EAD3FE" w14:textId="77777777">
      <w:pPr>
        <w:ind w:left="5220"/>
        <w:rPr>
          <w:rFonts w:ascii="Arial" w:hAnsi="Arial" w:cs="Arial"/>
          <w:szCs w:val="24"/>
          <w:lang w:eastAsia="lt-LT"/>
        </w:rPr>
      </w:pPr>
      <w:r>
        <w:rPr>
          <w:rFonts w:ascii="Arial" w:hAnsi="Arial" w:cs="Arial"/>
          <w:szCs w:val="24"/>
          <w:lang w:eastAsia="lt-LT"/>
        </w:rPr>
        <w:t xml:space="preserve">2024 m.                d. įsakymo Nr. V-</w:t>
      </w:r>
    </w:p>
    <w:p w14:paraId="13D39C0E" w14:textId="77777777">
      <w:pPr>
        <w:ind w:left="5220"/>
        <w:rPr>
          <w:rFonts w:ascii="Arial" w:hAnsi="Arial" w:cs="Arial"/>
          <w:strike/>
          <w:szCs w:val="24"/>
        </w:rPr>
      </w:pPr>
      <w:r>
        <w:rPr>
          <w:rFonts w:ascii="Arial" w:hAnsi="Arial" w:cs="Arial"/>
          <w:szCs w:val="24"/>
          <w:lang w:eastAsia="lt-LT"/>
        </w:rPr>
        <w:t>redakcija)</w:t>
      </w:r>
    </w:p>
    <w:p w14:paraId="60B0D0D4" w14:textId="77777777">
      <w:pPr>
        <w:ind w:firstLine="720"/>
        <w:jc w:val="both"/>
        <w:rPr>
          <w:rFonts w:ascii="Arial" w:hAnsi="Arial" w:cs="Arial"/>
          <w:bCs/>
          <w:caps/>
          <w:szCs w:val="24"/>
          <w:lang w:eastAsia="lt-LT"/>
        </w:rPr>
      </w:pPr>
    </w:p>
    <w:p w14:paraId="5AF8FCDA" w14:textId="1CFE420D">
      <w:pPr>
        <w:jc w:val="center"/>
        <w:rPr>
          <w:rFonts w:ascii="Arial" w:eastAsia="Calibri" w:hAnsi="Arial" w:cs="Arial"/>
          <w:b/>
          <w:szCs w:val="24"/>
        </w:rPr>
      </w:pPr>
      <w:r>
        <w:rPr>
          <w:rFonts w:ascii="Arial" w:eastAsia="Calibri" w:hAnsi="Arial" w:cs="Arial"/>
          <w:b/>
          <w:szCs w:val="24"/>
          <w:lang w:eastAsia="lt-LT"/>
        </w:rPr>
        <w:t>LIETUVOS NACIONALINĖS SVEIKATOS SISTEMOS VALSTYBĖS IR SAVIVALDYBIŲ BIUDŽETINIŲ IR VIEŠŲJŲ ĮSTAIGŲ VADOVŲ PRIVALOMOJO KVALIFIKACIJOS TOBULINIMO TVARKOS APRAŠAS</w:t>
      </w:r>
    </w:p>
    <w:p w14:paraId="027FF9AF" w14:textId="77777777">
      <w:pPr>
        <w:jc w:val="both"/>
        <w:rPr>
          <w:rFonts w:ascii="Arial" w:eastAsia="Calibri" w:hAnsi="Arial" w:cs="Arial"/>
          <w:szCs w:val="24"/>
        </w:rPr>
      </w:pPr>
    </w:p>
    <w:p w14:paraId="029A5C5C" w14:textId="77777777">
      <w:pPr>
        <w:jc w:val="center"/>
        <w:rPr>
          <w:rFonts w:ascii="Arial" w:eastAsia="Calibri" w:hAnsi="Arial" w:cs="Arial"/>
          <w:b/>
          <w:bCs/>
          <w:szCs w:val="24"/>
        </w:rPr>
      </w:pPr>
      <w:r>
        <w:rPr>
          <w:rFonts w:ascii="Arial" w:eastAsia="Calibri" w:hAnsi="Arial" w:cs="Arial"/>
          <w:b/>
          <w:bCs/>
          <w:szCs w:val="24"/>
        </w:rPr>
        <w:t>I</w:t>
      </w:r>
      <w:r>
        <w:rPr>
          <w:rFonts w:ascii="Arial" w:eastAsia="Calibri" w:hAnsi="Arial" w:cs="Arial"/>
          <w:b/>
          <w:bCs/>
          <w:szCs w:val="24"/>
        </w:rPr>
        <w:t xml:space="preserve"> SKYRIUS</w:t>
      </w:r>
    </w:p>
    <w:p w14:paraId="76D5E839" w14:textId="77777777">
      <w:pPr>
        <w:jc w:val="center"/>
        <w:rPr>
          <w:rFonts w:ascii="Arial" w:eastAsia="Calibri" w:hAnsi="Arial" w:cs="Arial"/>
          <w:b/>
          <w:bCs/>
          <w:szCs w:val="24"/>
        </w:rPr>
      </w:pPr>
      <w:r>
        <w:rPr>
          <w:rFonts w:ascii="Arial" w:eastAsia="Calibri" w:hAnsi="Arial" w:cs="Arial"/>
          <w:b/>
          <w:bCs/>
          <w:szCs w:val="24"/>
        </w:rPr>
        <w:t>BENDROSIOS NUOSTATOS</w:t>
      </w:r>
    </w:p>
    <w:p w14:paraId="7BDB54C6" w14:textId="77777777">
      <w:pPr>
        <w:tabs>
          <w:tab w:val="left" w:pos="720"/>
          <w:tab w:val="num" w:pos="993"/>
        </w:tabs>
        <w:ind w:firstLine="851"/>
        <w:jc w:val="both"/>
        <w:rPr>
          <w:rFonts w:ascii="Arial" w:hAnsi="Arial" w:cs="Arial"/>
        </w:rPr>
      </w:pPr>
    </w:p>
    <w:p w14:paraId="1DC371DA" w14:textId="3596C292">
      <w:pPr>
        <w:tabs>
          <w:tab w:val="left" w:pos="720"/>
        </w:tabs>
        <w:spacing w:line="259" w:lineRule="auto"/>
        <w:ind w:firstLine="851"/>
        <w:jc w:val="both"/>
        <w:rPr>
          <w:rFonts w:ascii="Arial" w:eastAsia="Calibri" w:hAnsi="Arial" w:cs="Arial"/>
          <w:szCs w:val="24"/>
        </w:rPr>
      </w:pPr>
      <w:r>
        <w:rPr>
          <w:rFonts w:ascii="Arial" w:eastAsia="Calibri" w:hAnsi="Arial" w:cs="Arial"/>
          <w:szCs w:val="24"/>
        </w:rPr>
        <w:t>1</w:t>
      </w:r>
      <w:r>
        <w:rPr>
          <w:rFonts w:ascii="Arial" w:eastAsia="Calibri" w:hAnsi="Arial" w:cs="Arial"/>
          <w:szCs w:val="24"/>
        </w:rPr>
        <w:t>. Lietuvos nacionalinės sveikatos sistemos valstybės ir savivaldybių biudžetinių ir viešųjų įstaigų vadovų privalomojo kvalifikacijos tobulinimo tvarkos aprašas (toliau – Aprašas) nustato Lietuvos nacionalinės sveikatos sistemos valstybės ir savivaldybių biudžetinių ir viešųjų įstaigų (toliau – Įstaiga) vadovų privalomojo kvalifikacijos tobulinimo (toliau – tobulinimas) organizavimo ir tobulinimo elektroninių pažymėjimų išdavimo tvarką.</w:t>
      </w:r>
    </w:p>
    <w:p w14:paraId="08C5BC0E" w14:textId="5EEF47DA">
      <w:pPr>
        <w:tabs>
          <w:tab w:val="left" w:pos="720"/>
          <w:tab w:val="num" w:pos="993"/>
        </w:tabs>
        <w:spacing w:line="259" w:lineRule="auto"/>
        <w:ind w:firstLine="851"/>
        <w:jc w:val="both"/>
        <w:rPr>
          <w:rFonts w:ascii="Arial" w:eastAsia="Calibri" w:hAnsi="Arial" w:cs="Arial"/>
          <w:szCs w:val="24"/>
        </w:rPr>
      </w:pPr>
      <w:r>
        <w:rPr>
          <w:rFonts w:ascii="Arial" w:eastAsia="Calibri" w:hAnsi="Arial" w:cs="Arial"/>
          <w:szCs w:val="24"/>
        </w:rPr>
        <w:t>2</w:t>
      </w:r>
      <w:r>
        <w:rPr>
          <w:rFonts w:ascii="Arial" w:eastAsia="Calibri" w:hAnsi="Arial" w:cs="Arial"/>
          <w:szCs w:val="24"/>
        </w:rPr>
        <w:t>. Apraše vartojamos sąvokos suprantamos taip, kaip jos apibrėžtos Lietuvos Respublikos sveikatos apsaugos ministro 2002 m. kovo 18 d. įsakyme Nr. 132 „Dėl Sveikatos priežiūros ir farmacijos specialistų profesinės kvalifikacijos tobulinimo ir jo finansavimo tvarkos aprašo patvirtinimo“ ir Lietuvos Respublikos sveikatos apsaugos ministro 2011 m. birželio 28 d. įsakyme Nr. V-645 „Dėl Sveikatos specialistų tobulinimo programų derinimo taisyklių ir Tobulinimo programų vertinimo komisijos nuostatų patvirtinimo“.</w:t>
      </w:r>
    </w:p>
    <w:p w14:paraId="53992C68" w14:textId="2E54DD97">
      <w:pPr>
        <w:tabs>
          <w:tab w:val="left" w:pos="720"/>
          <w:tab w:val="num" w:pos="993"/>
        </w:tabs>
        <w:spacing w:line="259" w:lineRule="auto"/>
        <w:ind w:firstLine="851"/>
        <w:jc w:val="both"/>
        <w:rPr>
          <w:rFonts w:ascii="Arial" w:eastAsia="Calibri" w:hAnsi="Arial" w:cs="Arial"/>
          <w:szCs w:val="24"/>
        </w:rPr>
      </w:pPr>
    </w:p>
    <w:p w14:paraId="331712AC" w14:textId="77777777">
      <w:pPr>
        <w:jc w:val="center"/>
        <w:rPr>
          <w:rFonts w:ascii="Arial" w:eastAsia="Calibri" w:hAnsi="Arial" w:cs="Arial"/>
          <w:b/>
          <w:bCs/>
          <w:szCs w:val="24"/>
        </w:rPr>
      </w:pPr>
      <w:r>
        <w:rPr>
          <w:rFonts w:ascii="Arial" w:eastAsia="Calibri" w:hAnsi="Arial" w:cs="Arial"/>
          <w:b/>
          <w:bCs/>
          <w:szCs w:val="24"/>
        </w:rPr>
        <w:t>II</w:t>
      </w:r>
      <w:r>
        <w:rPr>
          <w:rFonts w:ascii="Arial" w:eastAsia="Calibri" w:hAnsi="Arial" w:cs="Arial"/>
          <w:b/>
          <w:bCs/>
          <w:szCs w:val="24"/>
        </w:rPr>
        <w:t xml:space="preserve"> SKYRIUS</w:t>
      </w:r>
    </w:p>
    <w:p w14:paraId="68808F82" w14:textId="42DFECA2">
      <w:pPr>
        <w:tabs>
          <w:tab w:val="left" w:pos="720"/>
          <w:tab w:val="num" w:pos="993"/>
        </w:tabs>
        <w:spacing w:line="259" w:lineRule="auto"/>
        <w:jc w:val="center"/>
        <w:rPr>
          <w:rFonts w:ascii="Arial" w:hAnsi="Arial" w:cs="Arial"/>
          <w:b/>
          <w:bCs/>
        </w:rPr>
      </w:pPr>
      <w:r>
        <w:rPr>
          <w:rFonts w:ascii="Arial" w:eastAsia="Calibri" w:hAnsi="Arial" w:cs="Arial"/>
          <w:b/>
          <w:bCs/>
          <w:szCs w:val="24"/>
        </w:rPr>
        <w:t xml:space="preserve">TOBULINIMO ORGANIZAVIMAS </w:t>
      </w:r>
    </w:p>
    <w:p w14:paraId="2D574A0A" w14:textId="77777777">
      <w:pPr>
        <w:tabs>
          <w:tab w:val="left" w:pos="720"/>
          <w:tab w:val="num" w:pos="993"/>
        </w:tabs>
        <w:spacing w:line="259" w:lineRule="auto"/>
        <w:ind w:firstLine="851"/>
        <w:jc w:val="both"/>
        <w:rPr>
          <w:rFonts w:ascii="Arial" w:eastAsia="Calibri" w:hAnsi="Arial" w:cs="Arial"/>
          <w:szCs w:val="24"/>
        </w:rPr>
      </w:pPr>
    </w:p>
    <w:p w14:paraId="2C3E1391" w14:textId="1D48AD26">
      <w:pPr>
        <w:spacing w:line="259" w:lineRule="auto"/>
        <w:ind w:firstLine="851"/>
        <w:jc w:val="both"/>
        <w:rPr>
          <w:rFonts w:ascii="Arial" w:hAnsi="Arial" w:cs="Arial"/>
          <w:szCs w:val="24"/>
          <w:highlight w:val="yellow"/>
        </w:rPr>
        <w:sectPr>
          <w:headerReference w:type="first" r:id="rId16"/>
          <w:pgSz w:w="11906" w:h="16838"/>
          <w:pgMar w:top="1134" w:right="567" w:bottom="1134" w:left="1701" w:header="567" w:footer="567" w:gutter="0"/>
          <w:pgNumType w:start="2"/>
          <w:cols w:space="1296"/>
          <w:titlePg/>
          <w:docGrid w:linePitch="360"/>
        </w:sectPr>
      </w:pPr>
      <w:r>
        <w:rPr>
          <w:rFonts w:ascii="Arial" w:eastAsia="Calibri" w:hAnsi="Arial" w:cs="Arial"/>
          <w:szCs w:val="24"/>
        </w:rPr>
        <w:t>3</w:t>
      </w:r>
      <w:r>
        <w:rPr>
          <w:rFonts w:ascii="Arial" w:eastAsia="Calibri" w:hAnsi="Arial" w:cs="Arial"/>
          <w:szCs w:val="24"/>
        </w:rPr>
        <w:t>.</w:t>
      </w:r>
      <w:r>
        <w:rPr>
          <w:rFonts w:ascii="Arial" w:hAnsi="Arial" w:cs="Arial"/>
          <w:sz w:val="20"/>
          <w:lang w:eastAsia="lt-LT"/>
        </w:rPr>
        <w:t> </w:t>
      </w:r>
      <w:r>
        <w:rPr>
          <w:rFonts w:ascii="Arial" w:eastAsia="Calibri" w:hAnsi="Arial" w:cs="Arial"/>
          <w:szCs w:val="24"/>
        </w:rPr>
        <w:t>Profesinės kvalifikacijos tobulinimas vykdomas pagal Lietuvos nacionalinės sveikatos sistemos valstybės ir savivaldybių biudžetinių ir viešųjų įstaigų vadovų privalomojo kvalifikacijos tobulinimo programos (Aprašo priedas) (toliau – Įstaigų vadovų kvalifikacijos tobulinimo programa) modulius ir juose nurodytas temas. Tobulinimas pagal Įstaigų vadovų kvalifikacijos tobulinimo programos modulius per penkerių metų laikotarpį turi sudaryti ne mažiau kaip 120 val. Įstaigų vadovai privalo per vienerius metus nuo paskyrimo į pareigas dienos išklausyti ne mažiau kaip 48 val. trukmės Įstaigų vadovų kvalifikacijos programos modulių.</w:t>
      </w:r>
    </w:p>
    <w:p w14:paraId="24AEC939" w14:textId="77777777">
      <w:pPr>
        <w:tabs>
          <w:tab w:val="center" w:pos="4819"/>
          <w:tab w:val="right" w:pos="9638"/>
        </w:tabs>
        <w:jc w:val="center"/>
        <w:rPr>
          <w:rFonts w:ascii="Arial" w:hAnsi="Arial" w:cs="Arial"/>
          <w:szCs w:val="24"/>
          <w:lang w:eastAsia="lt-LT"/>
        </w:rPr>
      </w:pPr>
      <w:r>
        <w:rPr>
          <w:rFonts w:ascii="Arial" w:hAnsi="Arial" w:cs="Arial"/>
          <w:szCs w:val="24"/>
          <w:lang w:eastAsia="lt-LT"/>
        </w:rPr>
        <w:t>2</w:t>
      </w:r>
    </w:p>
    <w:p w14:paraId="41B1AE5A" w14:textId="75646ECB">
      <w:pPr>
        <w:tabs>
          <w:tab w:val="left" w:pos="720"/>
          <w:tab w:val="num" w:pos="1134"/>
        </w:tabs>
        <w:jc w:val="both"/>
        <w:rPr>
          <w:rFonts w:ascii="Arial" w:hAnsi="Arial" w:cs="Arial"/>
          <w:szCs w:val="24"/>
          <w:highlight w:val="yellow"/>
        </w:rPr>
      </w:pPr>
    </w:p>
    <w:p w14:paraId="66C590D8" w14:textId="72F8FC9B">
      <w:pPr>
        <w:jc w:val="center"/>
        <w:rPr>
          <w:rFonts w:ascii="Arial" w:eastAsia="Calibri" w:hAnsi="Arial" w:cs="Arial"/>
          <w:b/>
          <w:bCs/>
          <w:szCs w:val="24"/>
        </w:rPr>
      </w:pPr>
    </w:p>
    <w:p w14:paraId="44529DAA" w14:textId="77777777">
      <w:pPr>
        <w:tabs>
          <w:tab w:val="num" w:pos="1134"/>
        </w:tabs>
        <w:jc w:val="both"/>
        <w:rPr>
          <w:rFonts w:ascii="Arial" w:hAnsi="Arial" w:cs="Arial"/>
        </w:rPr>
      </w:pPr>
    </w:p>
    <w:p w14:paraId="6B98C8BD" w14:textId="32B3DA20">
      <w:pPr>
        <w:tabs>
          <w:tab w:val="left" w:pos="720"/>
          <w:tab w:val="num" w:pos="1134"/>
          <w:tab w:val="left" w:pos="1276"/>
        </w:tabs>
        <w:spacing w:line="259" w:lineRule="auto"/>
        <w:ind w:firstLine="851"/>
        <w:jc w:val="both"/>
        <w:rPr>
          <w:rFonts w:ascii="Arial" w:eastAsia="Calibri" w:hAnsi="Arial" w:cs="Arial"/>
          <w:szCs w:val="24"/>
        </w:rPr>
      </w:pPr>
      <w:r>
        <w:rPr>
          <w:rFonts w:ascii="Arial" w:eastAsia="Calibri" w:hAnsi="Arial" w:cs="Arial"/>
          <w:szCs w:val="24"/>
        </w:rPr>
        <w:t>4</w:t>
      </w:r>
      <w:r>
        <w:rPr>
          <w:rFonts w:ascii="Arial" w:eastAsia="Calibri" w:hAnsi="Arial" w:cs="Arial"/>
          <w:szCs w:val="24"/>
        </w:rPr>
        <w:t>. Švietimo teikėjai turi užtikrinti Įstaigų vadovų kvalifikacijos tobulinimo programos kokybę ir jų vykdytojų profesionalumą, atitinkantį tobulinamų specialistų profesinei kvalifikacijai keliamus reikalavimus, užtikrinti, kad visų formų renginiai vyktų laikantis Lietuvos Respublikos viešųjų ir privačių interesų derinimo įstatymo nustatytų reikalavimų.</w:t>
      </w:r>
    </w:p>
    <w:p w14:paraId="74AC3146" w14:textId="2FB4B4F7">
      <w:pPr>
        <w:tabs>
          <w:tab w:val="left" w:pos="720"/>
          <w:tab w:val="num" w:pos="1134"/>
        </w:tabs>
        <w:spacing w:line="259" w:lineRule="auto"/>
        <w:ind w:firstLine="851"/>
        <w:jc w:val="both"/>
        <w:rPr>
          <w:rFonts w:ascii="Arial" w:eastAsia="Calibri" w:hAnsi="Arial" w:cs="Arial"/>
          <w:szCs w:val="24"/>
        </w:rPr>
      </w:pPr>
      <w:r>
        <w:rPr>
          <w:rFonts w:ascii="Arial" w:eastAsia="Calibri" w:hAnsi="Arial" w:cs="Arial"/>
          <w:szCs w:val="24"/>
        </w:rPr>
        <w:t>5</w:t>
      </w:r>
      <w:r>
        <w:rPr>
          <w:rFonts w:ascii="Arial" w:eastAsia="Calibri" w:hAnsi="Arial" w:cs="Arial"/>
          <w:szCs w:val="24"/>
        </w:rPr>
        <w:t>. Švietimo teikėjai, prieš pradedant vykdyti Kvalifikacijos tobulinimo programas, duomenis apie programas, nurodytus Valstybinės akreditavimo sveikatos priežiūros veiklai tarnybos prie Sveikatos apsaugos ministerijos direktoriaus patvirtintuose Lietuvos sveikatos priežiūros specialistų kompetencijų platformos informacinės sistemos nuostatuose (toliau – Nuostatai), suveda į Lietuvos sveikatos priežiūros specialistų kompetencijų platformos informacinę sistemą (toliau – Kompetencijų platforma).</w:t>
      </w:r>
    </w:p>
    <w:p w14:paraId="6D11BE4B" w14:textId="2E0915FE">
      <w:pPr>
        <w:tabs>
          <w:tab w:val="left" w:pos="720"/>
          <w:tab w:val="num" w:pos="1134"/>
        </w:tabs>
        <w:spacing w:line="259" w:lineRule="auto"/>
        <w:ind w:firstLine="851"/>
        <w:jc w:val="both"/>
        <w:rPr>
          <w:rFonts w:ascii="Arial" w:eastAsia="Calibri" w:hAnsi="Arial" w:cs="Arial"/>
          <w:szCs w:val="24"/>
        </w:rPr>
      </w:pPr>
      <w:r>
        <w:rPr>
          <w:rFonts w:ascii="Arial" w:eastAsia="Calibri" w:hAnsi="Arial" w:cs="Arial"/>
          <w:szCs w:val="24"/>
        </w:rPr>
        <w:t>6</w:t>
      </w:r>
      <w:r>
        <w:rPr>
          <w:rFonts w:ascii="Arial" w:eastAsia="Calibri" w:hAnsi="Arial" w:cs="Arial"/>
          <w:szCs w:val="24"/>
        </w:rPr>
        <w:t xml:space="preserve">. Tobulinimo organizatoriaus parengta Įstaigų vadovų kvalifikacijos tobulinimo programa, kai jos vykdymas </w:t>
      </w:r>
      <w:r>
        <w:rPr>
          <w:rFonts w:ascii="Arial" w:eastAsia="Arial" w:hAnsi="Arial" w:cs="Arial"/>
          <w:color w:val="000000"/>
          <w:szCs w:val="24"/>
          <w:lang w:eastAsia="lt-LT"/>
        </w:rPr>
        <w:t>finansuojamas Europos Sąjungos struktūrinių fondų ir (arba) valstybės biudžeto lėšomis,</w:t>
      </w:r>
      <w:r>
        <w:rPr>
          <w:rFonts w:ascii="Arial" w:eastAsia="Calibri" w:hAnsi="Arial" w:cs="Arial"/>
          <w:szCs w:val="24"/>
        </w:rPr>
        <w:t xml:space="preserve"> turi būti suderinta </w:t>
      </w:r>
      <w:r>
        <w:rPr>
          <w:rFonts w:ascii="Arial" w:eastAsia="Calibri" w:hAnsi="Arial" w:cs="Arial"/>
          <w:i/>
          <w:iCs/>
          <w:szCs w:val="24"/>
        </w:rPr>
        <w:t xml:space="preserve">mutatis mutandis </w:t>
      </w:r>
      <w:r>
        <w:rPr>
          <w:rFonts w:ascii="Arial" w:eastAsia="Calibri" w:hAnsi="Arial" w:cs="Arial"/>
          <w:szCs w:val="24"/>
        </w:rPr>
        <w:t xml:space="preserve">vadovaujantis Lietuvos Respublikos sveikatos apsaugos ministro 2011 m. birželio 28 d. įsakymu Nr. V-645 „Dėl Sveikatos specialistų tobulinimo programų derinimo taisyklių ir Tobulinimo programų vertinimo komisijos nuostatų patvirtinimo“. Kvalifikacijos </w:t>
      </w:r>
      <w:r>
        <w:rPr>
          <w:rFonts w:ascii="Arial" w:eastAsia="Arial" w:hAnsi="Arial" w:cs="Arial"/>
          <w:color w:val="000000"/>
          <w:szCs w:val="24"/>
          <w:lang w:eastAsia="lt-LT"/>
        </w:rPr>
        <w:t xml:space="preserve">tobulinimo programa laikoma suderinta ir, įsigaliojus sveikatos apsaugos ministro įsakymui dėl tobulinimo programos suderinimo, paskelbiama </w:t>
      </w:r>
      <w:r>
        <w:rPr>
          <w:rFonts w:ascii="Arial" w:eastAsia="Calibri" w:hAnsi="Arial" w:cs="Arial"/>
          <w:szCs w:val="24"/>
        </w:rPr>
        <w:t>Kompetencijų platformoje.</w:t>
      </w:r>
    </w:p>
    <w:p w14:paraId="6DAB77BB" w14:textId="77777777">
      <w:pPr>
        <w:spacing w:line="259" w:lineRule="auto"/>
        <w:jc w:val="center"/>
        <w:rPr>
          <w:rFonts w:ascii="Arial" w:hAnsi="Arial" w:cs="Arial"/>
        </w:rPr>
      </w:pPr>
    </w:p>
    <w:p w14:paraId="0DEEA6D4" w14:textId="32AB38B6">
      <w:pPr>
        <w:spacing w:line="259" w:lineRule="auto"/>
        <w:jc w:val="center"/>
        <w:rPr>
          <w:rFonts w:ascii="Arial" w:eastAsia="Calibri" w:hAnsi="Arial" w:cs="Arial"/>
          <w:b/>
          <w:szCs w:val="24"/>
        </w:rPr>
      </w:pPr>
      <w:r>
        <w:rPr>
          <w:rFonts w:ascii="Arial" w:eastAsia="Calibri" w:hAnsi="Arial" w:cs="Arial"/>
          <w:b/>
          <w:szCs w:val="24"/>
        </w:rPr>
        <w:t>III</w:t>
      </w:r>
      <w:r>
        <w:rPr>
          <w:rFonts w:ascii="Arial" w:eastAsia="Calibri" w:hAnsi="Arial" w:cs="Arial"/>
          <w:b/>
          <w:szCs w:val="24"/>
        </w:rPr>
        <w:t xml:space="preserve"> SKYRIUS</w:t>
      </w:r>
    </w:p>
    <w:p w14:paraId="2D898E26" w14:textId="77777777">
      <w:pPr>
        <w:spacing w:line="259" w:lineRule="auto"/>
        <w:jc w:val="center"/>
        <w:rPr>
          <w:rFonts w:ascii="Arial" w:eastAsia="Calibri" w:hAnsi="Arial" w:cs="Arial"/>
          <w:szCs w:val="24"/>
        </w:rPr>
      </w:pPr>
      <w:r>
        <w:rPr>
          <w:rFonts w:ascii="Arial" w:eastAsia="Calibri" w:hAnsi="Arial" w:cs="Arial"/>
          <w:b/>
          <w:szCs w:val="24"/>
        </w:rPr>
        <w:t>TOBULINIMO PAŽYMĖJIMŲ IŠDAVIMAS</w:t>
      </w:r>
    </w:p>
    <w:p w14:paraId="111F1F66" w14:textId="77777777">
      <w:pPr>
        <w:spacing w:line="259" w:lineRule="auto"/>
        <w:ind w:firstLine="851"/>
        <w:jc w:val="both"/>
        <w:rPr>
          <w:rFonts w:ascii="Arial" w:eastAsia="Calibri" w:hAnsi="Arial" w:cs="Arial"/>
          <w:szCs w:val="24"/>
        </w:rPr>
      </w:pPr>
    </w:p>
    <w:p w14:paraId="169CFFD6" w14:textId="20E0E28E">
      <w:pPr>
        <w:tabs>
          <w:tab w:val="left" w:pos="720"/>
          <w:tab w:val="num" w:pos="1134"/>
          <w:tab w:val="left" w:pos="1276"/>
        </w:tabs>
        <w:spacing w:line="259" w:lineRule="auto"/>
        <w:ind w:firstLine="851"/>
        <w:jc w:val="both"/>
        <w:rPr>
          <w:rFonts w:ascii="Arial" w:eastAsia="Calibri" w:hAnsi="Arial" w:cs="Arial"/>
          <w:szCs w:val="24"/>
        </w:rPr>
      </w:pPr>
      <w:r>
        <w:rPr>
          <w:rFonts w:ascii="Arial" w:eastAsia="Calibri" w:hAnsi="Arial" w:cs="Arial"/>
          <w:szCs w:val="24"/>
        </w:rPr>
        <w:t>7</w:t>
      </w:r>
      <w:r>
        <w:rPr>
          <w:rFonts w:ascii="Arial" w:eastAsia="Calibri" w:hAnsi="Arial" w:cs="Arial"/>
          <w:szCs w:val="24"/>
        </w:rPr>
        <w:t>.</w:t>
      </w:r>
      <w:r>
        <w:rPr>
          <w:rFonts w:ascii="Arial" w:hAnsi="Arial" w:cs="Arial"/>
          <w:sz w:val="20"/>
          <w:lang w:eastAsia="lt-LT"/>
        </w:rPr>
        <w:tab/>
      </w:r>
      <w:r>
        <w:rPr>
          <w:rFonts w:ascii="Arial" w:eastAsia="Calibri" w:hAnsi="Arial" w:cs="Arial"/>
          <w:szCs w:val="24"/>
        </w:rPr>
        <w:t>Asmeniui, baigusiam visą Įstaigų vadovų kvalifikacijos tobulinimo programą pagal visus toje programoje numatytus modulius ir gavusiam teigiamą bendrą įvertinimą, kuris sudaromas kaupiamojo balo pagrindu, taip pat baigusiam vieną ar kelis modulius ir gavusiam teigiamą įvertinimą tobulinimo organizatorius Kompetencijų platformoje išduoda elektroninį pažymėjimą, kuriame nurodyti Nuostatuose numatyti duomenys.</w:t>
      </w:r>
    </w:p>
    <w:p w14:paraId="5797B69F" w14:textId="44DDD704">
      <w:pPr>
        <w:tabs>
          <w:tab w:val="left" w:pos="720"/>
          <w:tab w:val="num" w:pos="1134"/>
        </w:tabs>
        <w:spacing w:line="259" w:lineRule="auto"/>
        <w:jc w:val="both"/>
        <w:rPr>
          <w:rFonts w:ascii="Arial" w:eastAsia="Calibri" w:hAnsi="Arial" w:cs="Arial"/>
          <w:szCs w:val="24"/>
        </w:rPr>
      </w:pPr>
    </w:p>
    <w:p w14:paraId="05C2B408" w14:textId="566A95EF">
      <w:pPr>
        <w:tabs>
          <w:tab w:val="left" w:pos="720"/>
          <w:tab w:val="num" w:pos="1134"/>
        </w:tabs>
        <w:spacing w:line="259" w:lineRule="auto"/>
        <w:jc w:val="center"/>
        <w:rPr>
          <w:rFonts w:ascii="Arial" w:eastAsia="Calibri" w:hAnsi="Arial" w:cs="Arial"/>
          <w:b/>
          <w:szCs w:val="24"/>
        </w:rPr>
      </w:pPr>
      <w:r>
        <w:rPr>
          <w:rFonts w:ascii="Arial" w:eastAsia="Calibri" w:hAnsi="Arial" w:cs="Arial"/>
          <w:b/>
          <w:szCs w:val="24"/>
        </w:rPr>
        <w:t>IV</w:t>
      </w:r>
      <w:r>
        <w:rPr>
          <w:rFonts w:ascii="Arial" w:eastAsia="Calibri" w:hAnsi="Arial" w:cs="Arial"/>
          <w:b/>
          <w:szCs w:val="24"/>
        </w:rPr>
        <w:t xml:space="preserve"> SKYRIUS</w:t>
      </w:r>
    </w:p>
    <w:p w14:paraId="19815087" w14:textId="46200105">
      <w:pPr>
        <w:spacing w:line="259" w:lineRule="auto"/>
        <w:jc w:val="center"/>
        <w:rPr>
          <w:rFonts w:ascii="Arial" w:eastAsia="Calibri" w:hAnsi="Arial" w:cs="Arial"/>
          <w:b/>
          <w:szCs w:val="24"/>
        </w:rPr>
      </w:pPr>
      <w:r>
        <w:rPr>
          <w:rFonts w:ascii="Arial" w:eastAsia="Calibri" w:hAnsi="Arial" w:cs="Arial"/>
          <w:b/>
          <w:szCs w:val="24"/>
        </w:rPr>
        <w:t>BAIGIAMOSIOS NUOSTATOS</w:t>
      </w:r>
    </w:p>
    <w:p w14:paraId="10FB18AC" w14:textId="77777777">
      <w:pPr>
        <w:spacing w:line="259" w:lineRule="auto"/>
        <w:ind w:firstLine="851"/>
        <w:jc w:val="both"/>
        <w:rPr>
          <w:rFonts w:ascii="Arial" w:eastAsia="Calibri" w:hAnsi="Arial" w:cs="Arial"/>
          <w:bCs/>
          <w:szCs w:val="24"/>
        </w:rPr>
      </w:pPr>
    </w:p>
    <w:p w14:paraId="0BEE38DB" w14:textId="385EB80B">
      <w:pPr>
        <w:spacing w:line="259" w:lineRule="auto"/>
        <w:ind w:firstLine="851"/>
        <w:rPr>
          <w:rFonts w:ascii="Arial" w:eastAsia="Calibri" w:hAnsi="Arial" w:cs="Arial"/>
          <w:szCs w:val="24"/>
        </w:rPr>
      </w:pPr>
      <w:r>
        <w:rPr>
          <w:rFonts w:ascii="Arial" w:eastAsia="Calibri" w:hAnsi="Arial" w:cs="Arial"/>
          <w:szCs w:val="24"/>
        </w:rPr>
        <w:t>8</w:t>
      </w:r>
      <w:r>
        <w:rPr>
          <w:rFonts w:ascii="Arial" w:eastAsia="Calibri" w:hAnsi="Arial" w:cs="Arial"/>
          <w:szCs w:val="24"/>
        </w:rPr>
        <w:t>. Tobulinimas finansuojamas Įstaigų ir (arba) kitų šaltinių lėšomis.</w:t>
      </w:r>
    </w:p>
    <w:p w14:paraId="45268D4E" w14:textId="626D36BB">
      <w:pPr>
        <w:spacing w:line="259" w:lineRule="auto"/>
        <w:jc w:val="both"/>
        <w:rPr>
          <w:rFonts w:ascii="Arial" w:eastAsia="Calibri" w:hAnsi="Arial" w:cs="Arial"/>
          <w:szCs w:val="24"/>
        </w:rPr>
        <w:sectPr>
          <w:headerReference w:type="first" r:id="rId17"/>
          <w:pgSz w:w="11906" w:h="16838"/>
          <w:pgMar w:top="1134" w:right="567" w:bottom="1134" w:left="1701" w:header="567" w:footer="567" w:gutter="0"/>
          <w:pgNumType w:start="2"/>
          <w:cols w:space="1296"/>
          <w:titlePg/>
          <w:docGrid w:linePitch="360"/>
        </w:sectPr>
      </w:pPr>
    </w:p>
    <w:p w14:paraId="779ED94D" w14:textId="77777777">
      <w:pPr>
        <w:tabs>
          <w:tab w:val="center" w:pos="4819"/>
          <w:tab w:val="right" w:pos="9638"/>
        </w:tabs>
        <w:ind w:firstLine="720"/>
        <w:rPr>
          <w:rFonts w:ascii="Arial" w:hAnsi="Arial" w:cs="Arial"/>
          <w:sz w:val="20"/>
          <w:lang w:eastAsia="lt-LT"/>
        </w:rPr>
      </w:pPr>
    </w:p>
    <w:p w14:paraId="1EE06FC6" w14:textId="1D4FCC93">
      <w:pPr>
        <w:jc w:val="center"/>
        <w:rPr>
          <w:rFonts w:ascii="Arial" w:hAnsi="Arial" w:cs="Arial"/>
        </w:rPr>
      </w:pPr>
    </w:p>
    <w:p w14:paraId="232CC06B" w14:textId="77777777">
      <w:pPr>
        <w:ind w:left="5670"/>
        <w:rPr>
          <w:rFonts w:ascii="Arial" w:hAnsi="Arial" w:cs="Arial"/>
          <w:szCs w:val="24"/>
          <w:lang w:eastAsia="lt-LT"/>
        </w:rPr>
      </w:pPr>
      <w:r>
        <w:rPr>
          <w:rFonts w:ascii="Arial" w:hAnsi="Arial" w:cs="Arial"/>
          <w:szCs w:val="24"/>
          <w:lang w:eastAsia="lt-LT"/>
        </w:rPr>
        <w:t>Lietuvos nacionalinės sveikatos sistemos valstybės ir savivaldybių biudžetinių ir viešųjų įstaigų vadovų privalomojo kvalifikacijos tobulinimo tvarkos aprašo</w:t>
      </w:r>
    </w:p>
    <w:p w14:paraId="06DE9946" w14:textId="0B8289A0">
      <w:pPr>
        <w:ind w:left="5670"/>
        <w:rPr>
          <w:rFonts w:ascii="Arial" w:hAnsi="Arial" w:cs="Arial"/>
          <w:szCs w:val="24"/>
          <w:lang w:eastAsia="lt-LT"/>
        </w:rPr>
      </w:pPr>
      <w:r>
        <w:rPr>
          <w:rFonts w:ascii="Arial" w:hAnsi="Arial" w:cs="Arial"/>
          <w:szCs w:val="24"/>
          <w:lang w:eastAsia="lt-LT"/>
        </w:rPr>
        <w:t>priedas</w:t>
      </w:r>
    </w:p>
    <w:p w14:paraId="45E48D8C" w14:textId="77777777">
      <w:pPr>
        <w:rPr>
          <w:rFonts w:ascii="Arial" w:eastAsia="Calibri" w:hAnsi="Arial" w:cs="Arial"/>
          <w:szCs w:val="24"/>
          <w:lang w:eastAsia="lt-LT"/>
        </w:rPr>
      </w:pPr>
    </w:p>
    <w:p w14:paraId="6C171F9B" w14:textId="7D93D4E1">
      <w:pPr>
        <w:jc w:val="center"/>
        <w:rPr>
          <w:rFonts w:ascii="Arial" w:eastAsia="Calibri" w:hAnsi="Arial" w:cs="Arial"/>
          <w:szCs w:val="24"/>
          <w:lang w:eastAsia="lt-LT"/>
        </w:rPr>
      </w:pPr>
      <w:r>
        <w:rPr>
          <w:rFonts w:ascii="Arial" w:eastAsia="Calibri" w:hAnsi="Arial" w:cs="Arial"/>
          <w:b/>
          <w:bCs/>
          <w:szCs w:val="24"/>
          <w:lang w:eastAsia="lt-LT"/>
        </w:rPr>
        <w:t>LIETUVOS NACIONALINĖS SVEIKATOS SISTEMOS VALSTYBĖS IR SAVIVALDYBIŲ BIUDŽETINIŲ IR VIEŠŲJŲ ĮSTAIGŲ VADOVŲ PRIVALOMOJO KVALIFIKACIJOS TOBULINIMO PROGRAMA</w:t>
      </w:r>
    </w:p>
    <w:p w14:paraId="6455515C" w14:textId="77777777">
      <w:pPr>
        <w:jc w:val="both"/>
        <w:rPr>
          <w:rFonts w:ascii="Arial" w:eastAsia="Calibri" w:hAnsi="Arial" w:cs="Arial"/>
          <w:szCs w:val="24"/>
          <w:lang w:eastAsia="lt-LT"/>
        </w:rPr>
      </w:pPr>
    </w:p>
    <w:p w14:paraId="16616A89" w14:textId="4C03A179">
      <w:pPr>
        <w:tabs>
          <w:tab w:val="left" w:pos="731"/>
          <w:tab w:val="left" w:pos="1134"/>
        </w:tabs>
        <w:ind w:firstLine="851"/>
        <w:jc w:val="both"/>
        <w:rPr>
          <w:rFonts w:ascii="Arial" w:eastAsia="Calibri" w:hAnsi="Arial" w:cs="Arial"/>
          <w:szCs w:val="24"/>
          <w:lang w:eastAsia="lt-LT"/>
        </w:rPr>
      </w:pPr>
      <w:r>
        <w:rPr>
          <w:rFonts w:ascii="Arial" w:eastAsia="Calibri" w:hAnsi="Arial" w:cs="Arial"/>
          <w:szCs w:val="24"/>
          <w:lang w:eastAsia="lt-LT"/>
        </w:rPr>
        <w:t>1</w:t>
      </w:r>
      <w:r>
        <w:rPr>
          <w:rFonts w:ascii="Arial" w:eastAsia="Calibri" w:hAnsi="Arial" w:cs="Arial"/>
          <w:szCs w:val="24"/>
          <w:lang w:eastAsia="lt-LT"/>
        </w:rPr>
        <w:t>.</w:t>
        <w:tab/>
      </w:r>
      <w:r>
        <w:rPr>
          <w:rFonts w:ascii="Arial" w:hAnsi="Arial" w:cs="Arial"/>
          <w:szCs w:val="24"/>
          <w:lang w:eastAsia="lt-LT"/>
        </w:rPr>
        <w:t>Lietuvos nacionalinės sveikatos sistemos valstybės ir savivaldybių biudžetinių ir viešųjų įstaigų vadovų privalomojo kvalifikacijos tobulinimo</w:t>
      </w:r>
      <w:r>
        <w:rPr>
          <w:rFonts w:ascii="Arial" w:eastAsia="Calibri" w:hAnsi="Arial" w:cs="Arial"/>
          <w:szCs w:val="24"/>
        </w:rPr>
        <w:t xml:space="preserve"> programą sudaro šie moduliai:</w:t>
      </w:r>
    </w:p>
    <w:p w14:paraId="28FEB7C0" w14:textId="42FBAC09">
      <w:pPr>
        <w:tabs>
          <w:tab w:val="left" w:pos="993"/>
          <w:tab w:val="left" w:pos="1276"/>
        </w:tabs>
        <w:ind w:firstLine="851"/>
        <w:jc w:val="both"/>
        <w:rPr>
          <w:rFonts w:ascii="Arial" w:eastAsia="Calibri" w:hAnsi="Arial" w:cs="Arial"/>
          <w:szCs w:val="24"/>
          <w:lang w:eastAsia="lt-LT"/>
        </w:rPr>
      </w:pPr>
      <w:r>
        <w:rPr>
          <w:rFonts w:ascii="Arial" w:eastAsia="Calibri" w:hAnsi="Arial" w:cs="Arial"/>
          <w:szCs w:val="24"/>
          <w:lang w:eastAsia="lt-LT"/>
        </w:rPr>
        <w:t>1.1</w:t>
      </w:r>
      <w:r>
        <w:rPr>
          <w:rFonts w:ascii="Arial" w:eastAsia="Calibri" w:hAnsi="Arial" w:cs="Arial"/>
          <w:szCs w:val="24"/>
          <w:lang w:eastAsia="lt-LT"/>
        </w:rPr>
        <w:t>.</w:t>
        <w:tab/>
        <w:t xml:space="preserve"> Lyderystė (trukmė </w:t>
      </w:r>
      <w:r>
        <w:rPr>
          <w:rFonts w:ascii="Arial" w:eastAsia="Calibri" w:hAnsi="Arial" w:cs="Arial"/>
          <w:sz w:val="20"/>
        </w:rPr>
        <w:t>–</w:t>
      </w:r>
      <w:r>
        <w:rPr>
          <w:rFonts w:ascii="Arial" w:eastAsia="Calibri" w:hAnsi="Arial" w:cs="Arial"/>
          <w:szCs w:val="24"/>
          <w:lang w:eastAsia="lt-LT"/>
        </w:rPr>
        <w:t xml:space="preserve"> 2</w:t>
      </w:r>
      <w:r>
        <w:rPr>
          <w:rFonts w:ascii="Arial" w:eastAsia="Calibri" w:hAnsi="Arial" w:cs="Arial"/>
          <w:szCs w:val="24"/>
          <w:lang w:val="en-US" w:eastAsia="lt-LT"/>
        </w:rPr>
        <w:t>4</w:t>
      </w:r>
      <w:r>
        <w:rPr>
          <w:rFonts w:ascii="Arial" w:eastAsia="Calibri" w:hAnsi="Arial" w:cs="Arial"/>
          <w:szCs w:val="24"/>
          <w:lang w:eastAsia="lt-LT"/>
        </w:rPr>
        <w:t xml:space="preserve"> val.);</w:t>
      </w:r>
    </w:p>
    <w:p w14:paraId="67088A90" w14:textId="50009FB4">
      <w:pPr>
        <w:tabs>
          <w:tab w:val="left" w:pos="993"/>
          <w:tab w:val="left" w:pos="1276"/>
        </w:tabs>
        <w:ind w:firstLine="851"/>
        <w:jc w:val="both"/>
        <w:rPr>
          <w:rFonts w:ascii="Arial" w:eastAsia="Calibri" w:hAnsi="Arial" w:cs="Arial"/>
          <w:szCs w:val="24"/>
          <w:lang w:eastAsia="lt-LT"/>
        </w:rPr>
      </w:pPr>
      <w:r>
        <w:rPr>
          <w:rFonts w:ascii="Arial" w:eastAsia="Calibri" w:hAnsi="Arial" w:cs="Arial"/>
          <w:szCs w:val="24"/>
          <w:lang w:eastAsia="lt-LT"/>
        </w:rPr>
        <w:t>1.2</w:t>
      </w:r>
      <w:r>
        <w:rPr>
          <w:rFonts w:ascii="Arial" w:eastAsia="Calibri" w:hAnsi="Arial" w:cs="Arial"/>
          <w:szCs w:val="24"/>
          <w:lang w:eastAsia="lt-LT"/>
        </w:rPr>
        <w:t>.</w:t>
        <w:tab/>
        <w:t xml:space="preserve"> Vadyba (trukmė </w:t>
      </w:r>
      <w:r>
        <w:rPr>
          <w:rFonts w:ascii="Arial" w:eastAsia="Calibri" w:hAnsi="Arial" w:cs="Arial"/>
          <w:sz w:val="20"/>
        </w:rPr>
        <w:t>–</w:t>
      </w:r>
      <w:r>
        <w:rPr>
          <w:rFonts w:ascii="Arial" w:eastAsia="Calibri" w:hAnsi="Arial" w:cs="Arial"/>
          <w:szCs w:val="24"/>
          <w:lang w:eastAsia="lt-LT"/>
        </w:rPr>
        <w:t xml:space="preserve"> 24 val.);</w:t>
      </w:r>
    </w:p>
    <w:p w14:paraId="3A9B7445" w14:textId="1EE19AE9">
      <w:pPr>
        <w:tabs>
          <w:tab w:val="left" w:pos="993"/>
          <w:tab w:val="left" w:pos="1276"/>
        </w:tabs>
        <w:ind w:firstLine="851"/>
        <w:jc w:val="both"/>
        <w:rPr>
          <w:rFonts w:ascii="Arial" w:eastAsia="Calibri" w:hAnsi="Arial" w:cs="Arial"/>
          <w:szCs w:val="24"/>
          <w:lang w:eastAsia="lt-LT"/>
        </w:rPr>
      </w:pPr>
      <w:r>
        <w:rPr>
          <w:rFonts w:ascii="Arial" w:eastAsia="Calibri" w:hAnsi="Arial" w:cs="Arial"/>
          <w:szCs w:val="24"/>
          <w:lang w:eastAsia="lt-LT"/>
        </w:rPr>
        <w:t>1.3</w:t>
      </w:r>
      <w:r>
        <w:rPr>
          <w:rFonts w:ascii="Arial" w:eastAsia="Calibri" w:hAnsi="Arial" w:cs="Arial"/>
          <w:szCs w:val="24"/>
          <w:lang w:eastAsia="lt-LT"/>
        </w:rPr>
        <w:t>.</w:t>
        <w:tab/>
        <w:t xml:space="preserve"> Emocinis raštingumas (trukmė </w:t>
      </w:r>
      <w:r>
        <w:rPr>
          <w:rFonts w:ascii="Arial" w:eastAsia="Calibri" w:hAnsi="Arial" w:cs="Arial"/>
          <w:sz w:val="20"/>
        </w:rPr>
        <w:t>–</w:t>
      </w:r>
      <w:r>
        <w:rPr>
          <w:rFonts w:ascii="Arial" w:eastAsia="Calibri" w:hAnsi="Arial" w:cs="Arial"/>
          <w:szCs w:val="24"/>
          <w:lang w:eastAsia="lt-LT"/>
        </w:rPr>
        <w:t xml:space="preserve"> 24 val.);</w:t>
      </w:r>
    </w:p>
    <w:p w14:paraId="72361551" w14:textId="6FFED942">
      <w:pPr>
        <w:tabs>
          <w:tab w:val="left" w:pos="993"/>
          <w:tab w:val="left" w:pos="1276"/>
        </w:tabs>
        <w:ind w:firstLine="851"/>
        <w:jc w:val="both"/>
        <w:rPr>
          <w:rFonts w:ascii="Arial" w:eastAsia="Calibri" w:hAnsi="Arial" w:cs="Arial"/>
          <w:szCs w:val="24"/>
          <w:lang w:eastAsia="lt-LT"/>
        </w:rPr>
      </w:pPr>
      <w:r>
        <w:rPr>
          <w:rFonts w:ascii="Arial" w:eastAsia="Calibri" w:hAnsi="Arial" w:cs="Arial"/>
          <w:szCs w:val="24"/>
          <w:lang w:eastAsia="lt-LT"/>
        </w:rPr>
        <w:t>1.4</w:t>
      </w:r>
      <w:r>
        <w:rPr>
          <w:rFonts w:ascii="Arial" w:eastAsia="Calibri" w:hAnsi="Arial" w:cs="Arial"/>
          <w:szCs w:val="24"/>
          <w:lang w:eastAsia="lt-LT"/>
        </w:rPr>
        <w:t>.</w:t>
        <w:tab/>
        <w:t xml:space="preserve"> Komunikacija (trukmė </w:t>
      </w:r>
      <w:r>
        <w:rPr>
          <w:rFonts w:ascii="Arial" w:eastAsia="Calibri" w:hAnsi="Arial" w:cs="Arial"/>
          <w:sz w:val="20"/>
        </w:rPr>
        <w:t>–</w:t>
      </w:r>
      <w:r>
        <w:rPr>
          <w:rFonts w:ascii="Arial" w:eastAsia="Calibri" w:hAnsi="Arial" w:cs="Arial"/>
          <w:szCs w:val="24"/>
          <w:lang w:eastAsia="lt-LT"/>
        </w:rPr>
        <w:t xml:space="preserve"> 24 val.);</w:t>
      </w:r>
    </w:p>
    <w:p w14:paraId="2FFCA2CE" w14:textId="6B5D291B">
      <w:pPr>
        <w:tabs>
          <w:tab w:val="left" w:pos="993"/>
          <w:tab w:val="left" w:pos="1276"/>
        </w:tabs>
        <w:ind w:firstLine="851"/>
        <w:jc w:val="both"/>
        <w:rPr>
          <w:rFonts w:ascii="Arial" w:eastAsia="Calibri" w:hAnsi="Arial" w:cs="Arial"/>
          <w:szCs w:val="24"/>
          <w:lang w:eastAsia="lt-LT"/>
        </w:rPr>
      </w:pPr>
      <w:r>
        <w:rPr>
          <w:rFonts w:ascii="Arial" w:eastAsia="Calibri" w:hAnsi="Arial" w:cs="Arial"/>
          <w:szCs w:val="24"/>
          <w:lang w:eastAsia="lt-LT"/>
        </w:rPr>
        <w:t>1.5</w:t>
      </w:r>
      <w:r>
        <w:rPr>
          <w:rFonts w:ascii="Arial" w:eastAsia="Calibri" w:hAnsi="Arial" w:cs="Arial"/>
          <w:szCs w:val="24"/>
          <w:lang w:eastAsia="lt-LT"/>
        </w:rPr>
        <w:t>.</w:t>
        <w:tab/>
        <w:t xml:space="preserve"> Pokyčių valdymas (trukmė </w:t>
      </w:r>
      <w:r>
        <w:rPr>
          <w:rFonts w:ascii="Arial" w:eastAsia="Calibri" w:hAnsi="Arial" w:cs="Arial"/>
          <w:sz w:val="20"/>
        </w:rPr>
        <w:t xml:space="preserve">– </w:t>
      </w:r>
      <w:r>
        <w:rPr>
          <w:rFonts w:ascii="Arial" w:eastAsia="Calibri" w:hAnsi="Arial" w:cs="Arial"/>
          <w:szCs w:val="24"/>
          <w:lang w:eastAsia="lt-LT"/>
        </w:rPr>
        <w:t>24 val.).</w:t>
      </w:r>
    </w:p>
    <w:p w14:paraId="005F1680" w14:textId="29DBABDE">
      <w:pPr>
        <w:tabs>
          <w:tab w:val="left" w:pos="731"/>
          <w:tab w:val="left" w:pos="1134"/>
          <w:tab w:val="left" w:pos="1418"/>
        </w:tabs>
        <w:ind w:firstLine="851"/>
        <w:jc w:val="both"/>
        <w:rPr>
          <w:rFonts w:ascii="Arial" w:eastAsia="Calibri" w:hAnsi="Arial" w:cs="Arial"/>
          <w:szCs w:val="24"/>
          <w:lang w:eastAsia="lt-LT"/>
        </w:rPr>
      </w:pPr>
      <w:r>
        <w:rPr>
          <w:rFonts w:ascii="Arial" w:eastAsia="Calibri" w:hAnsi="Arial" w:cs="Arial"/>
          <w:szCs w:val="24"/>
          <w:lang w:eastAsia="lt-LT"/>
        </w:rPr>
        <w:t>2</w:t>
      </w:r>
      <w:r>
        <w:rPr>
          <w:rFonts w:ascii="Arial" w:eastAsia="Calibri" w:hAnsi="Arial" w:cs="Arial"/>
          <w:szCs w:val="24"/>
          <w:lang w:eastAsia="lt-LT"/>
        </w:rPr>
        <w:t>.</w:t>
        <w:tab/>
        <w:t>Lyderystės modulio temos:</w:t>
      </w:r>
    </w:p>
    <w:p w14:paraId="73758E8D" w14:textId="30B1A38A">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2.1</w:t>
      </w:r>
      <w:r>
        <w:rPr>
          <w:rFonts w:ascii="Arial" w:eastAsia="Calibri" w:hAnsi="Arial" w:cs="Arial"/>
          <w:szCs w:val="24"/>
          <w:lang w:eastAsia="lt-LT"/>
        </w:rPr>
        <w:t>.</w:t>
        <w:tab/>
      </w:r>
      <w:r>
        <w:rPr>
          <w:rFonts w:ascii="Arial" w:hAnsi="Arial" w:cs="Arial"/>
          <w:szCs w:val="24"/>
          <w:lang w:eastAsia="lt-LT"/>
        </w:rPr>
        <w:t>lyderystės stiliai, tinkamiausio stiliaus pasirinkimas ir naudojimas;</w:t>
      </w:r>
    </w:p>
    <w:p w14:paraId="1B380EE1" w14:textId="3A3C2704">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2.2</w:t>
      </w:r>
      <w:r>
        <w:rPr>
          <w:rFonts w:ascii="Arial" w:eastAsia="Calibri" w:hAnsi="Arial" w:cs="Arial"/>
          <w:szCs w:val="24"/>
          <w:lang w:eastAsia="lt-LT"/>
        </w:rPr>
        <w:t>.</w:t>
        <w:tab/>
      </w:r>
      <w:r>
        <w:rPr>
          <w:rFonts w:ascii="Arial" w:hAnsi="Arial" w:cs="Arial"/>
          <w:szCs w:val="24"/>
          <w:lang w:eastAsia="lt-LT"/>
        </w:rPr>
        <w:t xml:space="preserve">lyderio savybių formavimas ir ugdymas (įskaitant savarankiškumą; darbą komandoje; kitų įkvėpimą; sėkmės stiprinimą; gero pavyzdžio rodymą; atvirų durų politiką; pagarbų sprendimų paaiškinimą; iniciatyvumą; idėjų generavimą (įskaitant atvirumą idėjoms); </w:t>
      </w:r>
      <w:r>
        <w:rPr>
          <w:rFonts w:ascii="Arial" w:eastAsia="Calibri" w:hAnsi="Arial" w:cs="Arial"/>
          <w:szCs w:val="24"/>
          <w:lang w:eastAsia="lt-LT"/>
        </w:rPr>
        <w:t>kūrybinį problemų sprendimą</w:t>
      </w:r>
      <w:r>
        <w:rPr>
          <w:rFonts w:ascii="Arial" w:hAnsi="Arial" w:cs="Arial"/>
          <w:szCs w:val="24"/>
          <w:lang w:eastAsia="lt-LT"/>
        </w:rPr>
        <w:t>);</w:t>
      </w:r>
    </w:p>
    <w:p w14:paraId="6EF1AED7" w14:textId="2FC52C2A">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2.3</w:t>
      </w:r>
      <w:r>
        <w:rPr>
          <w:rFonts w:ascii="Arial" w:eastAsia="Calibri" w:hAnsi="Arial" w:cs="Arial"/>
          <w:szCs w:val="24"/>
          <w:lang w:eastAsia="lt-LT"/>
        </w:rPr>
        <w:t>.</w:t>
        <w:tab/>
      </w:r>
      <w:r>
        <w:rPr>
          <w:rFonts w:ascii="Arial" w:hAnsi="Arial" w:cs="Arial"/>
          <w:szCs w:val="24"/>
          <w:lang w:eastAsia="lt-LT"/>
        </w:rPr>
        <w:t>vizijos formavimas ir pristatymas įstaigos darbuotojams;</w:t>
      </w:r>
    </w:p>
    <w:p w14:paraId="38F195FC" w14:textId="0A385FF0">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2.4</w:t>
      </w:r>
      <w:r>
        <w:rPr>
          <w:rFonts w:ascii="Arial" w:eastAsia="Calibri" w:hAnsi="Arial" w:cs="Arial"/>
          <w:szCs w:val="24"/>
          <w:lang w:eastAsia="lt-LT"/>
        </w:rPr>
        <w:t>.</w:t>
        <w:tab/>
      </w:r>
      <w:r>
        <w:rPr>
          <w:rFonts w:ascii="Arial" w:hAnsi="Arial" w:cs="Arial"/>
          <w:szCs w:val="24"/>
          <w:lang w:eastAsia="lt-LT"/>
        </w:rPr>
        <w:t>tikslų formavimas sau ir pavaldiniams, iškeltų tikslų įgyvendinimas ir pavaldinių motyvavimas užbrėžtų tikslų pasiekimui;</w:t>
      </w:r>
    </w:p>
    <w:p w14:paraId="0001D9D6" w14:textId="5416D00D">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2.5</w:t>
      </w:r>
      <w:r>
        <w:rPr>
          <w:rFonts w:ascii="Arial" w:eastAsia="Calibri" w:hAnsi="Arial" w:cs="Arial"/>
          <w:szCs w:val="24"/>
          <w:lang w:eastAsia="lt-LT"/>
        </w:rPr>
        <w:t>.</w:t>
        <w:tab/>
      </w:r>
      <w:r>
        <w:rPr>
          <w:rFonts w:ascii="Arial" w:hAnsi="Arial" w:cs="Arial"/>
          <w:szCs w:val="24"/>
          <w:lang w:eastAsia="lt-LT"/>
        </w:rPr>
        <w:t>komandos formavimas, valdymas, motyvavimas (įskaitant rūpinimąsi komandos nariais; mokėjimą suvaldyti žmogiškojo pokyčio faktorių; atsakomybės supratimą, prisiėmimą (už save ir kitus);</w:t>
      </w:r>
    </w:p>
    <w:p w14:paraId="76CB069A" w14:textId="3EC62F71">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2.6</w:t>
      </w:r>
      <w:r>
        <w:rPr>
          <w:rFonts w:ascii="Arial" w:eastAsia="Calibri" w:hAnsi="Arial" w:cs="Arial"/>
          <w:szCs w:val="24"/>
          <w:lang w:eastAsia="lt-LT"/>
        </w:rPr>
        <w:t>.</w:t>
        <w:tab/>
      </w:r>
      <w:r>
        <w:rPr>
          <w:rFonts w:ascii="Arial" w:hAnsi="Arial" w:cs="Arial"/>
          <w:szCs w:val="24"/>
          <w:lang w:eastAsia="lt-LT"/>
        </w:rPr>
        <w:t>rizikų identifikavimas, vertinimas ir valdymas;</w:t>
      </w:r>
    </w:p>
    <w:p w14:paraId="0D5AB6A5" w14:textId="7B6DCFB4">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2.7</w:t>
      </w:r>
      <w:r>
        <w:rPr>
          <w:rFonts w:ascii="Arial" w:eastAsia="Calibri" w:hAnsi="Arial" w:cs="Arial"/>
          <w:szCs w:val="24"/>
          <w:lang w:eastAsia="lt-LT"/>
        </w:rPr>
        <w:t>.</w:t>
        <w:tab/>
      </w:r>
      <w:r>
        <w:rPr>
          <w:rFonts w:ascii="Arial" w:hAnsi="Arial" w:cs="Arial"/>
          <w:szCs w:val="24"/>
          <w:lang w:eastAsia="lt-LT"/>
        </w:rPr>
        <w:t>specialistų, įskaitant sveikatos priežiūros specialistus ir kitus darbuotojus, (talentų) įgalinimas, pritraukimas, išlaikymas;</w:t>
      </w:r>
    </w:p>
    <w:p w14:paraId="1E15478C" w14:textId="343F4CB0">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2.8</w:t>
      </w:r>
      <w:r>
        <w:rPr>
          <w:rFonts w:ascii="Arial" w:eastAsia="Calibri" w:hAnsi="Arial" w:cs="Arial"/>
          <w:szCs w:val="24"/>
          <w:lang w:eastAsia="lt-LT"/>
        </w:rPr>
        <w:t>.</w:t>
        <w:tab/>
      </w:r>
      <w:r>
        <w:rPr>
          <w:rFonts w:ascii="Arial" w:hAnsi="Arial" w:cs="Arial"/>
          <w:szCs w:val="24"/>
          <w:lang w:eastAsia="lt-LT"/>
        </w:rPr>
        <w:t>nuolatinis mokymasis.</w:t>
      </w:r>
    </w:p>
    <w:p w14:paraId="4A3838A6" w14:textId="2370AA3B">
      <w:pPr>
        <w:tabs>
          <w:tab w:val="left" w:pos="1134"/>
        </w:tabs>
        <w:ind w:firstLine="851"/>
        <w:jc w:val="both"/>
        <w:rPr>
          <w:rFonts w:ascii="Arial" w:eastAsia="Calibri" w:hAnsi="Arial" w:cs="Arial"/>
          <w:szCs w:val="24"/>
          <w:lang w:eastAsia="lt-LT"/>
        </w:rPr>
      </w:pPr>
      <w:r>
        <w:rPr>
          <w:rFonts w:ascii="Arial" w:eastAsia="Calibri" w:hAnsi="Arial" w:cs="Arial"/>
          <w:szCs w:val="24"/>
          <w:lang w:eastAsia="lt-LT"/>
        </w:rPr>
        <w:t>3</w:t>
      </w:r>
      <w:r>
        <w:rPr>
          <w:rFonts w:ascii="Arial" w:eastAsia="Calibri" w:hAnsi="Arial" w:cs="Arial"/>
          <w:szCs w:val="24"/>
          <w:lang w:eastAsia="lt-LT"/>
        </w:rPr>
        <w:t>.</w:t>
        <w:tab/>
        <w:t>Vadybos modulio temos:</w:t>
      </w:r>
    </w:p>
    <w:p w14:paraId="20EA91EA" w14:textId="01CCA8B4">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3.1</w:t>
      </w:r>
      <w:r>
        <w:rPr>
          <w:rFonts w:ascii="Arial" w:eastAsia="Calibri" w:hAnsi="Arial" w:cs="Arial"/>
          <w:szCs w:val="24"/>
          <w:lang w:eastAsia="lt-LT"/>
        </w:rPr>
        <w:t>.</w:t>
        <w:tab/>
        <w:t>įstaigų valdysenos pagrindai ir taikymas praktikoje;</w:t>
      </w:r>
    </w:p>
    <w:p w14:paraId="29EB73DA" w14:textId="0618D5BF">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3.2</w:t>
      </w:r>
      <w:r>
        <w:rPr>
          <w:rFonts w:ascii="Arial" w:eastAsia="Calibri" w:hAnsi="Arial" w:cs="Arial"/>
          <w:szCs w:val="24"/>
          <w:lang w:eastAsia="lt-LT"/>
        </w:rPr>
        <w:t>.</w:t>
        <w:tab/>
        <w:t>strateginis požiūris (įskaitant strateginį mąstymą, įstaigos strategijos formavimą, strateginių užduočių formavimą ir valdymą);</w:t>
      </w:r>
    </w:p>
    <w:p w14:paraId="5E4C006D" w14:textId="1767D9BD">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3.3</w:t>
      </w:r>
      <w:r>
        <w:rPr>
          <w:rFonts w:ascii="Arial" w:eastAsia="Calibri" w:hAnsi="Arial" w:cs="Arial"/>
          <w:szCs w:val="24"/>
          <w:lang w:eastAsia="lt-LT"/>
        </w:rPr>
        <w:t>.</w:t>
        <w:tab/>
        <w:t>veiklos rodiklių formavimas, stebėsena ir kontrolė;</w:t>
      </w:r>
    </w:p>
    <w:p w14:paraId="71299DCA" w14:textId="4E5469B3">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3.4</w:t>
      </w:r>
      <w:r>
        <w:rPr>
          <w:rFonts w:ascii="Arial" w:eastAsia="Calibri" w:hAnsi="Arial" w:cs="Arial"/>
          <w:szCs w:val="24"/>
          <w:lang w:eastAsia="lt-LT"/>
        </w:rPr>
        <w:t>.</w:t>
        <w:tab/>
      </w:r>
      <w:r>
        <w:rPr>
          <w:rFonts w:ascii="Arial" w:hAnsi="Arial" w:cs="Arial"/>
          <w:szCs w:val="24"/>
          <w:lang w:eastAsia="lt-LT"/>
        </w:rPr>
        <w:t>teikiamų paslaugų kokybės užtikrinimas ir nuolatinis procesų tobulinimas;</w:t>
      </w:r>
    </w:p>
    <w:p w14:paraId="53D63393" w14:textId="04190152">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3.5</w:t>
      </w:r>
      <w:r>
        <w:rPr>
          <w:rFonts w:ascii="Arial" w:eastAsia="Calibri" w:hAnsi="Arial" w:cs="Arial"/>
          <w:szCs w:val="24"/>
          <w:lang w:eastAsia="lt-LT"/>
        </w:rPr>
        <w:t>.</w:t>
        <w:tab/>
        <w:t>besimokančios organizacijos kūrimas (įskaitant tvarumo užtikrinimą; inovacijų skleidimą; kliūčių identifikavimą, pašalinimą, siekiant efektyvumo; išorinių kontaktų kūrimą);</w:t>
      </w:r>
    </w:p>
    <w:p w14:paraId="02EEA592" w14:textId="0B8B8FD1">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3.6</w:t>
      </w:r>
      <w:r>
        <w:rPr>
          <w:rFonts w:ascii="Arial" w:eastAsia="Calibri" w:hAnsi="Arial" w:cs="Arial"/>
          <w:szCs w:val="24"/>
          <w:lang w:eastAsia="lt-LT"/>
        </w:rPr>
        <w:t>.</w:t>
        <w:tab/>
        <w:t>bendrųjų kompetencijų ugdymas (įskaitant laiko planavimą ir valdymą; organizacijos principų teisingumo žinojimą; bendradarbiavimą; grįžtamojo ryšio teikimą ir priėmimą; skaitmeninių įgūdžių stiprinimą; pasekmių vertinimą; iššūkius esamai padėčiai; ateities iššūkių numatymą ir valdymą);</w:t>
      </w:r>
    </w:p>
    <w:p w14:paraId="1C0E6D31" w14:textId="088FB125">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3.7</w:t>
      </w:r>
      <w:r>
        <w:rPr>
          <w:rFonts w:ascii="Arial" w:eastAsia="Calibri" w:hAnsi="Arial" w:cs="Arial"/>
          <w:szCs w:val="24"/>
          <w:lang w:eastAsia="lt-LT"/>
        </w:rPr>
        <w:t>.</w:t>
        <w:tab/>
        <w:t>specialiųjų kompetencijų ugdymas (teisinės bazės, sveikatos apsaugos, finansų valdymo (įskaitant finansinę etiką), biudžeto formavimo išmanymą ir kt.);</w:t>
      </w:r>
    </w:p>
    <w:p w14:paraId="26B8B90D" w14:textId="6DF91B0D">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3.8</w:t>
      </w:r>
      <w:r>
        <w:rPr>
          <w:rFonts w:ascii="Arial" w:eastAsia="Calibri" w:hAnsi="Arial" w:cs="Arial"/>
          <w:szCs w:val="24"/>
          <w:lang w:eastAsia="lt-LT"/>
        </w:rPr>
        <w:t>.</w:t>
        <w:tab/>
        <w:t>korupcijos prevencija;</w:t>
      </w:r>
    </w:p>
    <w:p w14:paraId="74C779F8" w14:textId="2AE6A949">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3.9</w:t>
      </w:r>
      <w:r>
        <w:rPr>
          <w:rFonts w:ascii="Arial" w:eastAsia="Calibri" w:hAnsi="Arial" w:cs="Arial"/>
          <w:szCs w:val="24"/>
          <w:lang w:eastAsia="lt-LT"/>
        </w:rPr>
        <w:t>.</w:t>
        <w:tab/>
        <w:t>konstruktyvus konfliktų sprendimas (mediacijos metodo išmanymas); problemų identifikavimas ir jų sprendimas bei gairių sudarymas, siekiant užkirsti kelią kilusių problemų pasikartojimui;</w:t>
      </w:r>
    </w:p>
    <w:p w14:paraId="2C4AAC9D" w14:textId="3C307AE0">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3.10</w:t>
      </w:r>
      <w:r>
        <w:rPr>
          <w:rFonts w:ascii="Arial" w:eastAsia="Calibri" w:hAnsi="Arial" w:cs="Arial"/>
          <w:szCs w:val="24"/>
          <w:lang w:eastAsia="lt-LT"/>
        </w:rPr>
        <w:t>.</w:t>
        <w:tab/>
        <w:t>kritinis mąstymas.</w:t>
      </w:r>
    </w:p>
    <w:p w14:paraId="7D1AF4B3" w14:textId="5C4E200D">
      <w:pPr>
        <w:tabs>
          <w:tab w:val="left" w:pos="1134"/>
        </w:tabs>
        <w:ind w:firstLine="851"/>
        <w:jc w:val="both"/>
        <w:rPr>
          <w:rFonts w:ascii="Arial" w:eastAsia="Calibri" w:hAnsi="Arial" w:cs="Arial"/>
          <w:szCs w:val="24"/>
          <w:lang w:eastAsia="lt-LT"/>
        </w:rPr>
      </w:pPr>
      <w:r>
        <w:rPr>
          <w:rFonts w:ascii="Arial" w:eastAsia="Calibri" w:hAnsi="Arial" w:cs="Arial"/>
          <w:szCs w:val="24"/>
          <w:lang w:eastAsia="lt-LT"/>
        </w:rPr>
        <w:t>4</w:t>
      </w:r>
      <w:r>
        <w:rPr>
          <w:rFonts w:ascii="Arial" w:eastAsia="Calibri" w:hAnsi="Arial" w:cs="Arial"/>
          <w:szCs w:val="24"/>
          <w:lang w:eastAsia="lt-LT"/>
        </w:rPr>
        <w:t>.</w:t>
        <w:tab/>
        <w:t>Emocinio raštingumo modulio temos:</w:t>
      </w:r>
    </w:p>
    <w:p w14:paraId="0BF3BDCA" w14:textId="39B127BC">
      <w:pPr>
        <w:tabs>
          <w:tab w:val="left" w:pos="1134"/>
          <w:tab w:val="left" w:pos="1276"/>
        </w:tabs>
        <w:ind w:firstLine="851"/>
        <w:jc w:val="both"/>
        <w:rPr>
          <w:rFonts w:ascii="Arial" w:eastAsia="Calibri" w:hAnsi="Arial" w:cs="Arial"/>
          <w:szCs w:val="24"/>
          <w:lang w:eastAsia="lt-LT"/>
        </w:rPr>
      </w:pPr>
      <w:r>
        <w:rPr>
          <w:rFonts w:ascii="Arial" w:eastAsia="Calibri" w:hAnsi="Arial" w:cs="Arial"/>
          <w:szCs w:val="24"/>
          <w:lang w:eastAsia="lt-LT"/>
        </w:rPr>
        <w:t>4.1</w:t>
      </w:r>
      <w:r>
        <w:rPr>
          <w:rFonts w:ascii="Arial" w:eastAsia="Calibri" w:hAnsi="Arial" w:cs="Arial"/>
          <w:szCs w:val="24"/>
          <w:lang w:eastAsia="lt-LT"/>
        </w:rPr>
        <w:t>.</w:t>
        <w:tab/>
        <w:t>asmeninis tobulėjimas (įskaitant pasitikėjimą savimi; savarankiškumą; savikontrolę; darbą komandoje; aktyvų klausymąsi; atvirumą ir sąžiningumą; asmeninį efektyvumą; požiūrį į kitus, jų vertinimą; jautrumą situacijoms; atkaklumą, nepaisant iššūkių);</w:t>
      </w:r>
    </w:p>
    <w:p w14:paraId="6F8D1733" w14:textId="07433E14">
      <w:pPr>
        <w:tabs>
          <w:tab w:val="left" w:pos="1134"/>
          <w:tab w:val="left" w:pos="1276"/>
        </w:tabs>
        <w:ind w:firstLine="851"/>
        <w:jc w:val="both"/>
        <w:rPr>
          <w:rFonts w:ascii="Arial" w:eastAsia="Calibri" w:hAnsi="Arial" w:cs="Arial"/>
          <w:szCs w:val="24"/>
          <w:lang w:eastAsia="lt-LT"/>
        </w:rPr>
      </w:pPr>
      <w:r>
        <w:rPr>
          <w:rFonts w:ascii="Arial" w:eastAsia="Calibri" w:hAnsi="Arial" w:cs="Arial"/>
          <w:szCs w:val="24"/>
          <w:lang w:eastAsia="lt-LT"/>
        </w:rPr>
        <w:t>4.2</w:t>
      </w:r>
      <w:r>
        <w:rPr>
          <w:rFonts w:ascii="Arial" w:eastAsia="Calibri" w:hAnsi="Arial" w:cs="Arial"/>
          <w:szCs w:val="24"/>
          <w:lang w:eastAsia="lt-LT"/>
        </w:rPr>
        <w:t>.</w:t>
        <w:tab/>
        <w:t>empatija vadovaujamame darbe;</w:t>
      </w:r>
    </w:p>
    <w:p w14:paraId="020DA0C3" w14:textId="5BFCAB44">
      <w:pPr>
        <w:tabs>
          <w:tab w:val="left" w:pos="1134"/>
          <w:tab w:val="left" w:pos="1276"/>
        </w:tabs>
        <w:ind w:firstLine="851"/>
        <w:jc w:val="both"/>
        <w:rPr>
          <w:rFonts w:ascii="Arial" w:eastAsia="Calibri" w:hAnsi="Arial" w:cs="Arial"/>
          <w:szCs w:val="24"/>
          <w:lang w:eastAsia="lt-LT"/>
        </w:rPr>
      </w:pPr>
      <w:r>
        <w:rPr>
          <w:rFonts w:ascii="Arial" w:eastAsia="Calibri" w:hAnsi="Arial" w:cs="Arial"/>
          <w:szCs w:val="24"/>
          <w:lang w:eastAsia="lt-LT"/>
        </w:rPr>
        <w:t>4.3</w:t>
      </w:r>
      <w:r>
        <w:rPr>
          <w:rFonts w:ascii="Arial" w:eastAsia="Calibri" w:hAnsi="Arial" w:cs="Arial"/>
          <w:szCs w:val="24"/>
          <w:lang w:eastAsia="lt-LT"/>
        </w:rPr>
        <w:t>.</w:t>
        <w:tab/>
        <w:t>streso tolerancija ir valdymas;</w:t>
      </w:r>
    </w:p>
    <w:p w14:paraId="29F3F050" w14:textId="30DAFBDA">
      <w:pPr>
        <w:tabs>
          <w:tab w:val="left" w:pos="1134"/>
          <w:tab w:val="left" w:pos="1276"/>
        </w:tabs>
        <w:ind w:firstLine="851"/>
        <w:jc w:val="both"/>
        <w:rPr>
          <w:rFonts w:ascii="Arial" w:eastAsia="Calibri" w:hAnsi="Arial" w:cs="Arial"/>
          <w:szCs w:val="24"/>
          <w:lang w:eastAsia="lt-LT"/>
        </w:rPr>
      </w:pPr>
      <w:r>
        <w:rPr>
          <w:rFonts w:ascii="Arial" w:eastAsia="Calibri" w:hAnsi="Arial" w:cs="Arial"/>
          <w:szCs w:val="24"/>
          <w:lang w:eastAsia="lt-LT"/>
        </w:rPr>
        <w:t>4.4</w:t>
      </w:r>
      <w:r>
        <w:rPr>
          <w:rFonts w:ascii="Arial" w:eastAsia="Calibri" w:hAnsi="Arial" w:cs="Arial"/>
          <w:szCs w:val="24"/>
          <w:lang w:eastAsia="lt-LT"/>
        </w:rPr>
        <w:t>.</w:t>
        <w:tab/>
        <w:t>gebėjimas tobulėti, valdyti savo prioritetus, laiką, energiją;</w:t>
      </w:r>
    </w:p>
    <w:p w14:paraId="2F890CA4" w14:textId="15F69C68">
      <w:pPr>
        <w:tabs>
          <w:tab w:val="left" w:pos="1134"/>
          <w:tab w:val="left" w:pos="1276"/>
        </w:tabs>
        <w:ind w:firstLine="851"/>
        <w:jc w:val="both"/>
        <w:rPr>
          <w:rFonts w:ascii="Arial" w:eastAsia="Calibri" w:hAnsi="Arial" w:cs="Arial"/>
          <w:szCs w:val="24"/>
          <w:lang w:eastAsia="lt-LT"/>
        </w:rPr>
      </w:pPr>
      <w:r>
        <w:rPr>
          <w:rFonts w:ascii="Arial" w:eastAsia="Calibri" w:hAnsi="Arial" w:cs="Arial"/>
          <w:szCs w:val="24"/>
          <w:lang w:eastAsia="lt-LT"/>
        </w:rPr>
        <w:t>4.5</w:t>
      </w:r>
      <w:r>
        <w:rPr>
          <w:rFonts w:ascii="Arial" w:eastAsia="Calibri" w:hAnsi="Arial" w:cs="Arial"/>
          <w:szCs w:val="24"/>
          <w:lang w:eastAsia="lt-LT"/>
        </w:rPr>
        <w:t>.</w:t>
        <w:tab/>
        <w:t>socialinis jautrumas;</w:t>
      </w:r>
    </w:p>
    <w:p w14:paraId="2D5CAA8D" w14:textId="2E83EBB7">
      <w:pPr>
        <w:tabs>
          <w:tab w:val="left" w:pos="1134"/>
          <w:tab w:val="left" w:pos="1276"/>
        </w:tabs>
        <w:ind w:firstLine="851"/>
        <w:jc w:val="both"/>
        <w:rPr>
          <w:rFonts w:ascii="Arial" w:eastAsia="Calibri" w:hAnsi="Arial" w:cs="Arial"/>
          <w:szCs w:val="24"/>
          <w:lang w:eastAsia="lt-LT"/>
        </w:rPr>
      </w:pPr>
      <w:r>
        <w:rPr>
          <w:rFonts w:ascii="Arial" w:eastAsia="Calibri" w:hAnsi="Arial" w:cs="Arial"/>
          <w:szCs w:val="24"/>
          <w:lang w:eastAsia="lt-LT"/>
        </w:rPr>
        <w:t>4.6</w:t>
      </w:r>
      <w:r>
        <w:rPr>
          <w:rFonts w:ascii="Arial" w:eastAsia="Calibri" w:hAnsi="Arial" w:cs="Arial"/>
          <w:szCs w:val="24"/>
          <w:lang w:eastAsia="lt-LT"/>
        </w:rPr>
        <w:t>.</w:t>
        <w:tab/>
        <w:t>psichologijos žinios;</w:t>
      </w:r>
    </w:p>
    <w:p w14:paraId="2C639ADC" w14:textId="619F120A">
      <w:pPr>
        <w:tabs>
          <w:tab w:val="left" w:pos="1134"/>
          <w:tab w:val="left" w:pos="1276"/>
        </w:tabs>
        <w:ind w:firstLine="851"/>
        <w:jc w:val="both"/>
        <w:rPr>
          <w:rFonts w:ascii="Arial" w:eastAsia="Calibri" w:hAnsi="Arial" w:cs="Arial"/>
          <w:szCs w:val="24"/>
          <w:lang w:eastAsia="lt-LT"/>
        </w:rPr>
      </w:pPr>
      <w:r>
        <w:rPr>
          <w:rFonts w:ascii="Arial" w:eastAsia="Calibri" w:hAnsi="Arial" w:cs="Arial"/>
          <w:szCs w:val="24"/>
          <w:lang w:eastAsia="lt-LT"/>
        </w:rPr>
        <w:t>4.7</w:t>
      </w:r>
      <w:r>
        <w:rPr>
          <w:rFonts w:ascii="Arial" w:eastAsia="Calibri" w:hAnsi="Arial" w:cs="Arial"/>
          <w:szCs w:val="24"/>
          <w:lang w:eastAsia="lt-LT"/>
        </w:rPr>
        <w:t>.</w:t>
        <w:tab/>
        <w:t>gebėjimas identifikuoti darbuotojų ugdytinas profesines kompetencijas;</w:t>
      </w:r>
    </w:p>
    <w:p w14:paraId="600BBD23" w14:textId="4727EC3F">
      <w:pPr>
        <w:tabs>
          <w:tab w:val="left" w:pos="1134"/>
          <w:tab w:val="left" w:pos="1276"/>
        </w:tabs>
        <w:ind w:firstLine="851"/>
        <w:jc w:val="both"/>
        <w:rPr>
          <w:rFonts w:ascii="Arial" w:eastAsia="Calibri" w:hAnsi="Arial" w:cs="Arial"/>
          <w:szCs w:val="24"/>
          <w:lang w:eastAsia="lt-LT"/>
        </w:rPr>
      </w:pPr>
      <w:r>
        <w:rPr>
          <w:rFonts w:ascii="Arial" w:eastAsia="Calibri" w:hAnsi="Arial" w:cs="Arial"/>
          <w:szCs w:val="24"/>
          <w:lang w:eastAsia="lt-LT"/>
        </w:rPr>
        <w:t>4.8</w:t>
      </w:r>
      <w:r>
        <w:rPr>
          <w:rFonts w:ascii="Arial" w:eastAsia="Calibri" w:hAnsi="Arial" w:cs="Arial"/>
          <w:szCs w:val="24"/>
          <w:lang w:eastAsia="lt-LT"/>
        </w:rPr>
        <w:t>.</w:t>
        <w:tab/>
        <w:t>psichologinio smurto ir mobingo apraiškų prevencija.</w:t>
      </w:r>
    </w:p>
    <w:p w14:paraId="0AB69093" w14:textId="30CD183F">
      <w:pPr>
        <w:tabs>
          <w:tab w:val="left" w:pos="1134"/>
        </w:tabs>
        <w:ind w:firstLine="851"/>
        <w:jc w:val="both"/>
        <w:rPr>
          <w:rFonts w:ascii="Arial" w:eastAsia="Calibri" w:hAnsi="Arial" w:cs="Arial"/>
          <w:szCs w:val="24"/>
          <w:lang w:eastAsia="lt-LT"/>
        </w:rPr>
      </w:pPr>
      <w:r>
        <w:rPr>
          <w:rFonts w:ascii="Arial" w:eastAsia="Calibri" w:hAnsi="Arial" w:cs="Arial"/>
          <w:szCs w:val="24"/>
          <w:lang w:eastAsia="lt-LT"/>
        </w:rPr>
        <w:t>5</w:t>
      </w:r>
      <w:r>
        <w:rPr>
          <w:rFonts w:ascii="Arial" w:eastAsia="Calibri" w:hAnsi="Arial" w:cs="Arial"/>
          <w:szCs w:val="24"/>
          <w:lang w:eastAsia="lt-LT"/>
        </w:rPr>
        <w:t>.</w:t>
        <w:tab/>
        <w:t>Komunikacijos modulio temos:</w:t>
      </w:r>
    </w:p>
    <w:p w14:paraId="55315688" w14:textId="78CECE4B">
      <w:pPr>
        <w:tabs>
          <w:tab w:val="left" w:pos="1134"/>
          <w:tab w:val="left" w:pos="1276"/>
        </w:tabs>
        <w:ind w:firstLine="851"/>
        <w:jc w:val="both"/>
        <w:rPr>
          <w:rFonts w:ascii="Arial" w:eastAsia="Calibri" w:hAnsi="Arial" w:cs="Arial"/>
          <w:szCs w:val="24"/>
          <w:lang w:eastAsia="lt-LT"/>
        </w:rPr>
      </w:pPr>
      <w:r>
        <w:rPr>
          <w:rFonts w:ascii="Arial" w:eastAsia="Calibri" w:hAnsi="Arial" w:cs="Arial"/>
          <w:szCs w:val="24"/>
          <w:lang w:eastAsia="lt-LT"/>
        </w:rPr>
        <w:t>5.1</w:t>
      </w:r>
      <w:r>
        <w:rPr>
          <w:rFonts w:ascii="Arial" w:eastAsia="Calibri" w:hAnsi="Arial" w:cs="Arial"/>
          <w:szCs w:val="24"/>
          <w:lang w:eastAsia="lt-LT"/>
        </w:rPr>
        <w:t>.</w:t>
        <w:tab/>
        <w:t>bendravimas ir bendradarbiavimas su bendradarbiais (vidinė komunikacija);</w:t>
      </w:r>
    </w:p>
    <w:p w14:paraId="60D1793E" w14:textId="37D4C678">
      <w:pPr>
        <w:tabs>
          <w:tab w:val="left" w:pos="1134"/>
          <w:tab w:val="left" w:pos="1276"/>
        </w:tabs>
        <w:ind w:firstLine="851"/>
        <w:jc w:val="both"/>
        <w:rPr>
          <w:rFonts w:ascii="Arial" w:eastAsia="Calibri" w:hAnsi="Arial" w:cs="Arial"/>
          <w:szCs w:val="24"/>
          <w:lang w:eastAsia="lt-LT"/>
        </w:rPr>
      </w:pPr>
      <w:r>
        <w:rPr>
          <w:rFonts w:ascii="Arial" w:eastAsia="Calibri" w:hAnsi="Arial" w:cs="Arial"/>
          <w:szCs w:val="24"/>
          <w:lang w:eastAsia="lt-LT"/>
        </w:rPr>
        <w:t>5.2</w:t>
      </w:r>
      <w:r>
        <w:rPr>
          <w:rFonts w:ascii="Arial" w:eastAsia="Calibri" w:hAnsi="Arial" w:cs="Arial"/>
          <w:szCs w:val="24"/>
          <w:lang w:eastAsia="lt-LT"/>
        </w:rPr>
        <w:t>.</w:t>
        <w:tab/>
        <w:t>diskusijų skatinimas;</w:t>
      </w:r>
    </w:p>
    <w:p w14:paraId="5F25378F" w14:textId="32BA8032">
      <w:pPr>
        <w:tabs>
          <w:tab w:val="left" w:pos="1134"/>
          <w:tab w:val="left" w:pos="1276"/>
        </w:tabs>
        <w:ind w:firstLine="851"/>
        <w:jc w:val="both"/>
        <w:rPr>
          <w:rFonts w:ascii="Arial" w:eastAsia="Calibri" w:hAnsi="Arial" w:cs="Arial"/>
          <w:szCs w:val="24"/>
          <w:lang w:eastAsia="lt-LT"/>
        </w:rPr>
      </w:pPr>
      <w:r>
        <w:rPr>
          <w:rFonts w:ascii="Arial" w:eastAsia="Calibri" w:hAnsi="Arial" w:cs="Arial"/>
          <w:szCs w:val="24"/>
          <w:lang w:eastAsia="lt-LT"/>
        </w:rPr>
        <w:t>5.3</w:t>
      </w:r>
      <w:r>
        <w:rPr>
          <w:rFonts w:ascii="Arial" w:eastAsia="Calibri" w:hAnsi="Arial" w:cs="Arial"/>
          <w:szCs w:val="24"/>
          <w:lang w:eastAsia="lt-LT"/>
        </w:rPr>
        <w:t>.</w:t>
        <w:tab/>
        <w:t>bendravimas su išorinėmis organizacijos suinteresuotomis šalimis;</w:t>
      </w:r>
    </w:p>
    <w:p w14:paraId="64F47B6B" w14:textId="7A232E77">
      <w:pPr>
        <w:tabs>
          <w:tab w:val="left" w:pos="1134"/>
          <w:tab w:val="left" w:pos="1276"/>
        </w:tabs>
        <w:ind w:firstLine="851"/>
        <w:jc w:val="both"/>
        <w:rPr>
          <w:rFonts w:ascii="Arial" w:eastAsia="Calibri" w:hAnsi="Arial" w:cs="Arial"/>
          <w:szCs w:val="24"/>
          <w:lang w:eastAsia="lt-LT"/>
        </w:rPr>
      </w:pPr>
      <w:r>
        <w:rPr>
          <w:rFonts w:ascii="Arial" w:eastAsia="Calibri" w:hAnsi="Arial" w:cs="Arial"/>
          <w:szCs w:val="24"/>
          <w:lang w:eastAsia="lt-LT"/>
        </w:rPr>
        <w:t>5.4</w:t>
      </w:r>
      <w:r>
        <w:rPr>
          <w:rFonts w:ascii="Arial" w:eastAsia="Calibri" w:hAnsi="Arial" w:cs="Arial"/>
          <w:szCs w:val="24"/>
          <w:lang w:eastAsia="lt-LT"/>
        </w:rPr>
        <w:t>.</w:t>
        <w:tab/>
        <w:t>išorinis bendravimas su pacientais ir visuomene;</w:t>
      </w:r>
    </w:p>
    <w:p w14:paraId="31D14257" w14:textId="3A3764CF">
      <w:pPr>
        <w:tabs>
          <w:tab w:val="left" w:pos="1134"/>
          <w:tab w:val="left" w:pos="1276"/>
        </w:tabs>
        <w:ind w:firstLine="851"/>
        <w:jc w:val="both"/>
        <w:rPr>
          <w:rFonts w:ascii="Arial" w:eastAsia="Calibri" w:hAnsi="Arial" w:cs="Arial"/>
          <w:szCs w:val="24"/>
          <w:lang w:eastAsia="lt-LT"/>
        </w:rPr>
      </w:pPr>
      <w:r>
        <w:rPr>
          <w:rFonts w:ascii="Arial" w:eastAsia="Calibri" w:hAnsi="Arial" w:cs="Arial"/>
          <w:szCs w:val="24"/>
          <w:lang w:eastAsia="lt-LT"/>
        </w:rPr>
        <w:t>5.5</w:t>
      </w:r>
      <w:r>
        <w:rPr>
          <w:rFonts w:ascii="Arial" w:eastAsia="Calibri" w:hAnsi="Arial" w:cs="Arial"/>
          <w:szCs w:val="24"/>
          <w:lang w:eastAsia="lt-LT"/>
        </w:rPr>
        <w:t>.</w:t>
        <w:tab/>
        <w:t>informacinių technologijų taikymas veikloje (išorinei, vidinei komunikacijai palaikyti, informacijos sklaidai);</w:t>
      </w:r>
    </w:p>
    <w:p w14:paraId="43EAD1D5" w14:textId="31844427">
      <w:pPr>
        <w:tabs>
          <w:tab w:val="left" w:pos="1134"/>
          <w:tab w:val="left" w:pos="1276"/>
        </w:tabs>
        <w:ind w:firstLine="851"/>
        <w:jc w:val="both"/>
        <w:rPr>
          <w:rFonts w:ascii="Arial" w:eastAsia="Calibri" w:hAnsi="Arial" w:cs="Arial"/>
          <w:szCs w:val="24"/>
          <w:lang w:eastAsia="lt-LT"/>
        </w:rPr>
      </w:pPr>
      <w:r>
        <w:rPr>
          <w:rFonts w:ascii="Arial" w:eastAsia="Calibri" w:hAnsi="Arial" w:cs="Arial"/>
          <w:szCs w:val="24"/>
          <w:lang w:eastAsia="lt-LT"/>
        </w:rPr>
        <w:t>5.6</w:t>
      </w:r>
      <w:r>
        <w:rPr>
          <w:rFonts w:ascii="Arial" w:eastAsia="Calibri" w:hAnsi="Arial" w:cs="Arial"/>
          <w:szCs w:val="24"/>
          <w:lang w:eastAsia="lt-LT"/>
        </w:rPr>
        <w:t>.</w:t>
        <w:tab/>
        <w:t>palankios aplinkos sukūrimas darniam komandiniam sutelktumui palaikyti.</w:t>
      </w:r>
    </w:p>
    <w:p w14:paraId="359BBF02" w14:textId="77487382">
      <w:pPr>
        <w:tabs>
          <w:tab w:val="left" w:pos="1134"/>
        </w:tabs>
        <w:ind w:firstLine="851"/>
        <w:jc w:val="both"/>
        <w:rPr>
          <w:rFonts w:ascii="Arial" w:eastAsia="Calibri" w:hAnsi="Arial" w:cs="Arial"/>
          <w:szCs w:val="24"/>
          <w:lang w:eastAsia="lt-LT"/>
        </w:rPr>
      </w:pPr>
      <w:r>
        <w:rPr>
          <w:rFonts w:ascii="Arial" w:eastAsia="Calibri" w:hAnsi="Arial" w:cs="Arial"/>
          <w:szCs w:val="24"/>
          <w:lang w:eastAsia="lt-LT"/>
        </w:rPr>
        <w:t>6</w:t>
      </w:r>
      <w:r>
        <w:rPr>
          <w:rFonts w:ascii="Arial" w:eastAsia="Calibri" w:hAnsi="Arial" w:cs="Arial"/>
          <w:szCs w:val="24"/>
          <w:lang w:eastAsia="lt-LT"/>
        </w:rPr>
        <w:t>.</w:t>
        <w:tab/>
        <w:t>Pokyčių valdymo modulio temos:</w:t>
      </w:r>
    </w:p>
    <w:p w14:paraId="5D31F554" w14:textId="050AD3A0">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6.1</w:t>
      </w:r>
      <w:r>
        <w:rPr>
          <w:rFonts w:ascii="Arial" w:eastAsia="Calibri" w:hAnsi="Arial" w:cs="Arial"/>
          <w:szCs w:val="24"/>
          <w:lang w:eastAsia="lt-LT"/>
        </w:rPr>
        <w:t>.</w:t>
        <w:tab/>
        <w:t>įstaigai naudingų pokyčių nustatymas;</w:t>
      </w:r>
    </w:p>
    <w:p w14:paraId="656FA430" w14:textId="07577763">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6.2</w:t>
      </w:r>
      <w:r>
        <w:rPr>
          <w:rFonts w:ascii="Arial" w:eastAsia="Calibri" w:hAnsi="Arial" w:cs="Arial"/>
          <w:szCs w:val="24"/>
          <w:lang w:eastAsia="lt-LT"/>
        </w:rPr>
        <w:t>.</w:t>
        <w:tab/>
        <w:t>pokyčių inicijavimas ir vykdymas;</w:t>
      </w:r>
    </w:p>
    <w:p w14:paraId="5A527693" w14:textId="5D607A02">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6.3</w:t>
      </w:r>
      <w:r>
        <w:rPr>
          <w:rFonts w:ascii="Arial" w:eastAsia="Calibri" w:hAnsi="Arial" w:cs="Arial"/>
          <w:szCs w:val="24"/>
          <w:lang w:eastAsia="lt-LT"/>
        </w:rPr>
        <w:t>.</w:t>
        <w:tab/>
        <w:t>veiklos, procesų, darbo sąlygų tiesioginis gerinimas;</w:t>
      </w:r>
    </w:p>
    <w:p w14:paraId="33ACF71C" w14:textId="1035C014">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6.4</w:t>
      </w:r>
      <w:r>
        <w:rPr>
          <w:rFonts w:ascii="Arial" w:eastAsia="Calibri" w:hAnsi="Arial" w:cs="Arial"/>
          <w:szCs w:val="24"/>
          <w:lang w:eastAsia="lt-LT"/>
        </w:rPr>
        <w:t>.</w:t>
        <w:tab/>
        <w:t>komunikacija apie pokyčius;</w:t>
      </w:r>
    </w:p>
    <w:p w14:paraId="630E64B8" w14:textId="54849722">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6.5</w:t>
      </w:r>
      <w:r>
        <w:rPr>
          <w:rFonts w:ascii="Arial" w:eastAsia="Calibri" w:hAnsi="Arial" w:cs="Arial"/>
          <w:szCs w:val="24"/>
          <w:lang w:eastAsia="lt-LT"/>
        </w:rPr>
        <w:t>.</w:t>
        <w:tab/>
        <w:t>pokyčių įgyvendinimas;</w:t>
      </w:r>
    </w:p>
    <w:p w14:paraId="04C4B786" w14:textId="108828BA">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6.6</w:t>
      </w:r>
      <w:r>
        <w:rPr>
          <w:rFonts w:ascii="Arial" w:eastAsia="Calibri" w:hAnsi="Arial" w:cs="Arial"/>
          <w:szCs w:val="24"/>
          <w:lang w:eastAsia="lt-LT"/>
        </w:rPr>
        <w:t>.</w:t>
        <w:tab/>
        <w:t>pokyčių vertinimas, monitoringas.</w:t>
      </w:r>
    </w:p>
    <w:p w14:paraId="1A6BC76D" w14:textId="77777777">
      <w:pPr>
        <w:ind w:firstLine="720"/>
        <w:rPr>
          <w:rFonts w:ascii="Arial" w:eastAsia="Calibri" w:hAnsi="Arial" w:cs="Arial"/>
          <w:szCs w:val="24"/>
          <w:lang w:eastAsia="lt-LT"/>
        </w:rPr>
      </w:pPr>
    </w:p>
    <w:p w14:paraId="0FCF33CF" w14:textId="77777777">
      <w:pPr>
        <w:ind w:firstLine="720"/>
        <w:rPr>
          <w:rFonts w:ascii="Arial" w:eastAsia="Calibri" w:hAnsi="Arial" w:cs="Arial"/>
          <w:szCs w:val="24"/>
          <w:lang w:eastAsia="lt-LT"/>
        </w:rPr>
      </w:pPr>
    </w:p>
    <w:p w14:paraId="654191F1" w14:textId="77777777">
      <w:pPr>
        <w:ind w:firstLine="720"/>
        <w:rPr>
          <w:rFonts w:ascii="Arial" w:eastAsia="Calibri" w:hAnsi="Arial" w:cs="Arial"/>
          <w:szCs w:val="24"/>
          <w:lang w:eastAsia="lt-LT"/>
        </w:rPr>
      </w:pPr>
    </w:p>
    <w:p w14:paraId="5BB7D83A" w14:textId="0BFBC30D">
      <w:pPr>
        <w:tabs>
          <w:tab w:val="left" w:pos="4240"/>
        </w:tabs>
        <w:ind w:firstLine="4240"/>
        <w:rPr>
          <w:rFonts w:ascii="Arial" w:eastAsia="Calibri" w:hAnsi="Arial" w:cs="Arial"/>
          <w:szCs w:val="24"/>
          <w:lang w:eastAsia="lt-LT"/>
        </w:rPr>
      </w:pPr>
    </w:p>
    <w:p w14:paraId="6094005D" w14:textId="77777777">
      <w:pPr>
        <w:tabs>
          <w:tab w:val="left" w:pos="4240"/>
        </w:tabs>
        <w:ind w:firstLine="720"/>
        <w:rPr>
          <w:rFonts w:ascii="Arial" w:eastAsia="Calibri" w:hAnsi="Arial" w:cs="Arial"/>
          <w:szCs w:val="24"/>
          <w:lang w:eastAsia="lt-LT"/>
        </w:rPr>
      </w:pPr>
    </w:p>
    <w:p w14:paraId="05A7B3C6" w14:textId="3C7479F5">
      <w:pPr>
        <w:tabs>
          <w:tab w:val="left" w:pos="4240"/>
        </w:tabs>
        <w:rPr>
          <w:rFonts w:ascii="Arial" w:eastAsia="Calibri" w:hAnsi="Arial" w:cs="Arial"/>
          <w:szCs w:val="24"/>
          <w:lang w:eastAsia="lt-LT"/>
        </w:rPr>
      </w:pPr>
      <w:r>
        <w:rPr>
          <w:rFonts w:ascii="Arial" w:eastAsia="Calibri" w:hAnsi="Arial" w:cs="Arial"/>
          <w:sz w:val="20"/>
          <w:lang w:val="en-US"/>
        </w:rPr>
        <w:drawing>
          <wp:inline distT="0" distB="0" distL="0" distR="0" wp14:anchorId="01A973FF" wp14:editId="6761E0DF">
            <wp:extent cx="6120765" cy="177800"/>
            <wp:effectExtent l="0" t="0" r="0" b="0"/>
            <wp:docPr id="1889724313"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0765" cy="177800"/>
                    </a:xfrm>
                    <a:prstGeom prst="rect">
                      <a:avLst/>
                    </a:prstGeom>
                    <a:noFill/>
                    <a:ln>
                      <a:noFill/>
                    </a:ln>
                  </pic:spPr>
                </pic:pic>
              </a:graphicData>
            </a:graphic>
          </wp:inline>
        </w:drawing>
      </w:r>
    </w:p>
    <w:p w14:paraId="5A9124DA" w14:textId="36EF0E13">
      <w:pPr>
        <w:tabs>
          <w:tab w:val="left" w:pos="4240"/>
        </w:tabs>
        <w:ind w:firstLine="4240"/>
        <w:rPr>
          <w:rFonts w:ascii="Arial" w:eastAsia="Calibri" w:hAnsi="Arial" w:cs="Arial"/>
          <w:szCs w:val="24"/>
          <w:lang w:eastAsia="lt-LT"/>
        </w:rPr>
        <w:sectPr>
          <w:headerReference w:type="default" r:id="rId19"/>
          <w:headerReference w:type="first" r:id="rId20"/>
          <w:pgSz w:w="11907" w:h="16839" w:code="9"/>
          <w:pgMar w:top="1134" w:right="567" w:bottom="1134" w:left="1701" w:header="1134" w:footer="1134" w:gutter="0"/>
          <w:pgNumType w:start="1"/>
          <w:cols w:space="1296"/>
          <w:titlePg/>
          <w:docGrid w:linePitch="272"/>
        </w:sectPr>
      </w:pPr>
    </w:p>
    <w:p w14:paraId="2E1CAD7A" w14:textId="77777777">
      <w:pPr>
        <w:tabs>
          <w:tab w:val="center" w:pos="4819"/>
          <w:tab w:val="right" w:pos="9638"/>
        </w:tabs>
        <w:ind w:firstLine="720"/>
        <w:rPr>
          <w:rFonts w:ascii="Arial" w:hAnsi="Arial" w:cs="Arial"/>
          <w:sz w:val="20"/>
          <w:lang w:eastAsia="lt-LT"/>
        </w:rPr>
      </w:pPr>
    </w:p>
    <w:p w14:paraId="6172211D" w14:textId="3D72F609">
      <w:pPr>
        <w:jc w:val="both"/>
        <w:rPr>
          <w:rFonts w:ascii="Arial" w:eastAsia="Calibri" w:hAnsi="Arial" w:cs="Arial"/>
          <w:szCs w:val="24"/>
          <w:lang w:eastAsia="lt-LT"/>
        </w:rPr>
      </w:pPr>
    </w:p>
    <w:p w14:paraId="1BBB245D" w14:textId="01721061">
      <w:pPr>
        <w:ind w:left="5670"/>
        <w:rPr>
          <w:rFonts w:ascii="Arial" w:hAnsi="Arial" w:cs="Arial"/>
          <w:szCs w:val="24"/>
          <w:lang w:eastAsia="lt-LT"/>
        </w:rPr>
      </w:pPr>
      <w:r>
        <w:rPr>
          <w:rFonts w:ascii="Arial" w:hAnsi="Arial" w:cs="Arial"/>
          <w:szCs w:val="24"/>
          <w:lang w:eastAsia="lt-LT"/>
        </w:rPr>
        <w:t>Lietuvos Respublikos sveikatos apsaugos ministro 2015 m. gegužės 27 d. įsakymo Nr. V-667</w:t>
      </w:r>
    </w:p>
    <w:p w14:paraId="66876BA6" w14:textId="2842C590">
      <w:pPr>
        <w:ind w:left="5670"/>
        <w:rPr>
          <w:rFonts w:ascii="Arial" w:hAnsi="Arial" w:cs="Arial"/>
          <w:szCs w:val="24"/>
          <w:lang w:eastAsia="lt-LT"/>
        </w:rPr>
      </w:pPr>
      <w:r>
        <w:rPr>
          <w:rFonts w:ascii="Arial" w:hAnsi="Arial" w:cs="Arial"/>
          <w:szCs w:val="24"/>
          <w:lang w:eastAsia="lt-LT"/>
        </w:rPr>
        <w:t xml:space="preserve">(Lietuvos Respublikos sveikatos apsaugos ministro 2024 m.          d. įsakymo Nr. V-</w:t>
      </w:r>
    </w:p>
    <w:p w14:paraId="2D60E4B7" w14:textId="6D5E9246">
      <w:pPr>
        <w:ind w:left="5670"/>
        <w:rPr>
          <w:rFonts w:ascii="Arial" w:hAnsi="Arial" w:cs="Arial"/>
          <w:szCs w:val="24"/>
          <w:lang w:eastAsia="lt-LT"/>
        </w:rPr>
      </w:pPr>
      <w:r>
        <w:rPr>
          <w:rFonts w:ascii="Arial" w:hAnsi="Arial" w:cs="Arial"/>
          <w:szCs w:val="24"/>
          <w:lang w:eastAsia="lt-LT"/>
        </w:rPr>
        <w:t>redakcija)</w:t>
      </w:r>
    </w:p>
    <w:p w14:paraId="6212086F" w14:textId="5FA919C3">
      <w:pPr>
        <w:ind w:left="5670"/>
        <w:rPr>
          <w:rFonts w:ascii="Arial" w:hAnsi="Arial" w:cs="Arial"/>
          <w:szCs w:val="24"/>
          <w:lang w:eastAsia="lt-LT"/>
        </w:rPr>
      </w:pPr>
      <w:r>
        <w:rPr>
          <w:rFonts w:ascii="Arial" w:hAnsi="Arial" w:cs="Arial"/>
          <w:szCs w:val="24"/>
          <w:lang w:eastAsia="lt-LT"/>
        </w:rPr>
        <w:t>priedas</w:t>
      </w:r>
    </w:p>
    <w:p w14:paraId="55EEA890" w14:textId="6CB8F863">
      <w:pPr>
        <w:ind w:left="5670"/>
        <w:rPr>
          <w:rFonts w:ascii="Arial" w:hAnsi="Arial" w:cs="Arial"/>
          <w:szCs w:val="24"/>
          <w:lang w:eastAsia="lt-LT"/>
        </w:rPr>
      </w:pPr>
    </w:p>
    <w:p w14:paraId="28251C1D" w14:textId="1E87630C">
      <w:pPr>
        <w:spacing w:line="259" w:lineRule="auto"/>
        <w:ind w:firstLine="720"/>
        <w:jc w:val="center"/>
        <w:rPr>
          <w:rFonts w:ascii="Arial" w:eastAsia="Calibri" w:hAnsi="Arial" w:cs="Arial"/>
          <w:szCs w:val="24"/>
          <w:lang w:eastAsia="lt-LT"/>
        </w:rPr>
      </w:pPr>
      <w:r>
        <w:rPr>
          <w:rFonts w:ascii="Arial" w:eastAsia="Calibri" w:hAnsi="Arial" w:cs="Arial"/>
          <w:b/>
          <w:bCs/>
          <w:szCs w:val="24"/>
          <w:lang w:eastAsia="lt-LT"/>
        </w:rPr>
        <w:t>LIETUVOS NACIONALINĖS SVEIKATOS SISTEMOS VALSTYBĖS IR SAVIVALDYBIŲ BIUDŽETINIŲ IR VIEŠŲJŲ ĮSTAIGŲ PADALINIŲ VADOVŲ KVALIFIKACIJOS TOBULINIMO PROGRAMA</w:t>
      </w:r>
    </w:p>
    <w:p w14:paraId="779C5218" w14:textId="59893D16">
      <w:pPr>
        <w:jc w:val="center"/>
        <w:rPr>
          <w:rFonts w:ascii="Arial" w:eastAsia="Calibri" w:hAnsi="Arial" w:cs="Arial"/>
          <w:b/>
          <w:bCs/>
          <w:szCs w:val="24"/>
          <w:lang w:eastAsia="lt-LT"/>
        </w:rPr>
      </w:pPr>
    </w:p>
    <w:p w14:paraId="41A4E059" w14:textId="09426340">
      <w:pPr>
        <w:tabs>
          <w:tab w:val="left" w:pos="731"/>
        </w:tabs>
        <w:ind w:left="1131" w:hanging="280"/>
        <w:jc w:val="both"/>
        <w:rPr>
          <w:rFonts w:ascii="Arial" w:eastAsia="Calibri" w:hAnsi="Arial" w:cs="Arial"/>
          <w:szCs w:val="24"/>
          <w:lang w:eastAsia="lt-LT"/>
        </w:rPr>
      </w:pPr>
      <w:r>
        <w:rPr>
          <w:rFonts w:ascii="Arial" w:eastAsia="Calibri" w:hAnsi="Arial" w:cs="Arial"/>
          <w:szCs w:val="24"/>
          <w:lang w:eastAsia="lt-LT"/>
        </w:rPr>
        <w:t>1</w:t>
      </w:r>
      <w:r>
        <w:rPr>
          <w:rFonts w:ascii="Arial" w:eastAsia="Calibri" w:hAnsi="Arial" w:cs="Arial"/>
          <w:szCs w:val="24"/>
          <w:lang w:eastAsia="lt-LT"/>
        </w:rPr>
        <w:t>.</w:t>
        <w:tab/>
      </w:r>
      <w:r>
        <w:rPr>
          <w:rFonts w:ascii="Arial" w:hAnsi="Arial" w:cs="Arial"/>
          <w:szCs w:val="24"/>
          <w:lang w:eastAsia="lt-LT"/>
        </w:rPr>
        <w:t>Lietuvos nacionalinės sveikatos sistemos valstybės ir savivaldybių biudžetinių ir viešųjų įstaigų padalinių vadovų privalomojo kvalifikacijos tobulinimo</w:t>
      </w:r>
      <w:r>
        <w:rPr>
          <w:rFonts w:ascii="Arial" w:eastAsia="Calibri" w:hAnsi="Arial" w:cs="Arial"/>
          <w:szCs w:val="24"/>
        </w:rPr>
        <w:t xml:space="preserve"> programą sudaro šie moduliai:</w:t>
      </w:r>
    </w:p>
    <w:p w14:paraId="19BF0F3A" w14:textId="7790CE2C">
      <w:pPr>
        <w:tabs>
          <w:tab w:val="left" w:pos="731"/>
          <w:tab w:val="left" w:pos="1134"/>
          <w:tab w:val="left" w:pos="1276"/>
        </w:tabs>
        <w:ind w:firstLine="851"/>
        <w:jc w:val="both"/>
        <w:rPr>
          <w:rFonts w:ascii="Arial" w:eastAsia="Calibri" w:hAnsi="Arial" w:cs="Arial"/>
          <w:szCs w:val="24"/>
          <w:lang w:eastAsia="lt-LT"/>
        </w:rPr>
      </w:pPr>
      <w:r>
        <w:rPr>
          <w:rFonts w:ascii="Arial" w:eastAsia="Calibri" w:hAnsi="Arial" w:cs="Arial"/>
          <w:szCs w:val="24"/>
          <w:lang w:eastAsia="lt-LT"/>
        </w:rPr>
        <w:t>1.1</w:t>
      </w:r>
      <w:r>
        <w:rPr>
          <w:rFonts w:ascii="Arial" w:eastAsia="Calibri" w:hAnsi="Arial" w:cs="Arial"/>
          <w:szCs w:val="24"/>
          <w:lang w:eastAsia="lt-LT"/>
        </w:rPr>
        <w:t>.</w:t>
        <w:tab/>
        <w:t xml:space="preserve">Lyderystė (trukmė </w:t>
      </w:r>
      <w:r>
        <w:rPr>
          <w:rFonts w:ascii="Arial" w:eastAsia="Calibri" w:hAnsi="Arial" w:cs="Arial"/>
          <w:sz w:val="20"/>
        </w:rPr>
        <w:t>–</w:t>
      </w:r>
      <w:r>
        <w:rPr>
          <w:rFonts w:ascii="Arial" w:eastAsia="Calibri" w:hAnsi="Arial" w:cs="Arial"/>
          <w:szCs w:val="24"/>
          <w:lang w:eastAsia="lt-LT"/>
        </w:rPr>
        <w:t xml:space="preserve"> </w:t>
      </w:r>
      <w:r>
        <w:rPr>
          <w:rFonts w:ascii="Arial" w:eastAsia="Calibri" w:hAnsi="Arial" w:cs="Arial"/>
          <w:szCs w:val="24"/>
          <w:lang w:val="en-US" w:eastAsia="lt-LT"/>
        </w:rPr>
        <w:t>6</w:t>
      </w:r>
      <w:r>
        <w:rPr>
          <w:rFonts w:ascii="Arial" w:eastAsia="Calibri" w:hAnsi="Arial" w:cs="Arial"/>
          <w:szCs w:val="24"/>
          <w:lang w:eastAsia="lt-LT"/>
        </w:rPr>
        <w:t xml:space="preserve"> val.);</w:t>
      </w:r>
    </w:p>
    <w:p w14:paraId="23335A46" w14:textId="6F28494C">
      <w:pPr>
        <w:tabs>
          <w:tab w:val="left" w:pos="731"/>
          <w:tab w:val="left" w:pos="1276"/>
        </w:tabs>
        <w:ind w:left="1151" w:hanging="300"/>
        <w:jc w:val="both"/>
        <w:rPr>
          <w:rFonts w:ascii="Arial" w:eastAsia="Calibri" w:hAnsi="Arial" w:cs="Arial"/>
          <w:szCs w:val="24"/>
          <w:lang w:eastAsia="lt-LT"/>
        </w:rPr>
      </w:pPr>
      <w:r>
        <w:rPr>
          <w:rFonts w:ascii="Arial" w:eastAsia="Calibri" w:hAnsi="Arial" w:cs="Arial"/>
          <w:szCs w:val="24"/>
          <w:lang w:eastAsia="lt-LT"/>
        </w:rPr>
        <w:t>1.2</w:t>
      </w:r>
      <w:r>
        <w:rPr>
          <w:rFonts w:ascii="Arial" w:eastAsia="Calibri" w:hAnsi="Arial" w:cs="Arial"/>
          <w:szCs w:val="24"/>
          <w:lang w:eastAsia="lt-LT"/>
        </w:rPr>
        <w:t>.</w:t>
        <w:tab/>
        <w:t xml:space="preserve">Vadyba (trukmė </w:t>
      </w:r>
      <w:r>
        <w:rPr>
          <w:rFonts w:ascii="Arial" w:eastAsia="Calibri" w:hAnsi="Arial" w:cs="Arial"/>
          <w:sz w:val="20"/>
        </w:rPr>
        <w:t>–</w:t>
      </w:r>
      <w:r>
        <w:rPr>
          <w:rFonts w:ascii="Arial" w:eastAsia="Calibri" w:hAnsi="Arial" w:cs="Arial"/>
          <w:szCs w:val="24"/>
          <w:lang w:eastAsia="lt-LT"/>
        </w:rPr>
        <w:t xml:space="preserve"> 6 val.);</w:t>
      </w:r>
    </w:p>
    <w:p w14:paraId="345350B9" w14:textId="0A4E0BD3">
      <w:pPr>
        <w:tabs>
          <w:tab w:val="left" w:pos="731"/>
          <w:tab w:val="left" w:pos="1276"/>
        </w:tabs>
        <w:ind w:left="1151" w:hanging="300"/>
        <w:jc w:val="both"/>
        <w:rPr>
          <w:rFonts w:ascii="Arial" w:eastAsia="Calibri" w:hAnsi="Arial" w:cs="Arial"/>
          <w:szCs w:val="24"/>
          <w:lang w:eastAsia="lt-LT"/>
        </w:rPr>
      </w:pPr>
      <w:r>
        <w:rPr>
          <w:rFonts w:ascii="Arial" w:eastAsia="Calibri" w:hAnsi="Arial" w:cs="Arial"/>
          <w:szCs w:val="24"/>
          <w:lang w:eastAsia="lt-LT"/>
        </w:rPr>
        <w:t>1.3</w:t>
      </w:r>
      <w:r>
        <w:rPr>
          <w:rFonts w:ascii="Arial" w:eastAsia="Calibri" w:hAnsi="Arial" w:cs="Arial"/>
          <w:szCs w:val="24"/>
          <w:lang w:eastAsia="lt-LT"/>
        </w:rPr>
        <w:t>.</w:t>
        <w:tab/>
        <w:t xml:space="preserve">Emocinis raštingumas (trukmė </w:t>
      </w:r>
      <w:r>
        <w:rPr>
          <w:rFonts w:ascii="Arial" w:eastAsia="Calibri" w:hAnsi="Arial" w:cs="Arial"/>
          <w:sz w:val="20"/>
        </w:rPr>
        <w:t>–</w:t>
      </w:r>
      <w:r>
        <w:rPr>
          <w:rFonts w:ascii="Arial" w:eastAsia="Calibri" w:hAnsi="Arial" w:cs="Arial"/>
          <w:szCs w:val="24"/>
          <w:lang w:eastAsia="lt-LT"/>
        </w:rPr>
        <w:t xml:space="preserve"> 6 val.);</w:t>
      </w:r>
    </w:p>
    <w:p w14:paraId="3EA685F2" w14:textId="18BC4920">
      <w:pPr>
        <w:tabs>
          <w:tab w:val="left" w:pos="731"/>
          <w:tab w:val="left" w:pos="1276"/>
        </w:tabs>
        <w:ind w:left="1151" w:hanging="300"/>
        <w:jc w:val="both"/>
        <w:rPr>
          <w:rFonts w:ascii="Arial" w:eastAsia="Calibri" w:hAnsi="Arial" w:cs="Arial"/>
          <w:szCs w:val="24"/>
          <w:lang w:eastAsia="lt-LT"/>
        </w:rPr>
      </w:pPr>
      <w:r>
        <w:rPr>
          <w:rFonts w:ascii="Arial" w:eastAsia="Calibri" w:hAnsi="Arial" w:cs="Arial"/>
          <w:szCs w:val="24"/>
          <w:lang w:eastAsia="lt-LT"/>
        </w:rPr>
        <w:t>1.4</w:t>
      </w:r>
      <w:r>
        <w:rPr>
          <w:rFonts w:ascii="Arial" w:eastAsia="Calibri" w:hAnsi="Arial" w:cs="Arial"/>
          <w:szCs w:val="24"/>
          <w:lang w:eastAsia="lt-LT"/>
        </w:rPr>
        <w:t>.</w:t>
        <w:tab/>
        <w:t xml:space="preserve">Komunikacija (trukmė </w:t>
      </w:r>
      <w:r>
        <w:rPr>
          <w:rFonts w:ascii="Arial" w:eastAsia="Calibri" w:hAnsi="Arial" w:cs="Arial"/>
          <w:sz w:val="20"/>
        </w:rPr>
        <w:t>–</w:t>
      </w:r>
      <w:r>
        <w:rPr>
          <w:rFonts w:ascii="Arial" w:eastAsia="Calibri" w:hAnsi="Arial" w:cs="Arial"/>
          <w:szCs w:val="24"/>
          <w:lang w:eastAsia="lt-LT"/>
        </w:rPr>
        <w:t xml:space="preserve"> 6 val.);</w:t>
      </w:r>
    </w:p>
    <w:p w14:paraId="0448733C" w14:textId="00FA2DD1">
      <w:pPr>
        <w:tabs>
          <w:tab w:val="left" w:pos="731"/>
          <w:tab w:val="left" w:pos="1276"/>
        </w:tabs>
        <w:ind w:left="1151" w:hanging="300"/>
        <w:jc w:val="both"/>
        <w:rPr>
          <w:rFonts w:ascii="Arial" w:eastAsia="Calibri" w:hAnsi="Arial" w:cs="Arial"/>
          <w:szCs w:val="24"/>
          <w:lang w:eastAsia="lt-LT"/>
        </w:rPr>
      </w:pPr>
      <w:r>
        <w:rPr>
          <w:rFonts w:ascii="Arial" w:eastAsia="Calibri" w:hAnsi="Arial" w:cs="Arial"/>
          <w:szCs w:val="24"/>
          <w:lang w:eastAsia="lt-LT"/>
        </w:rPr>
        <w:t>1.5</w:t>
      </w:r>
      <w:r>
        <w:rPr>
          <w:rFonts w:ascii="Arial" w:eastAsia="Calibri" w:hAnsi="Arial" w:cs="Arial"/>
          <w:szCs w:val="24"/>
          <w:lang w:eastAsia="lt-LT"/>
        </w:rPr>
        <w:t>.</w:t>
        <w:tab/>
        <w:t xml:space="preserve">Pokyčių valdymas (trukmė </w:t>
      </w:r>
      <w:r>
        <w:rPr>
          <w:rFonts w:ascii="Arial" w:eastAsia="Calibri" w:hAnsi="Arial" w:cs="Arial"/>
          <w:sz w:val="20"/>
        </w:rPr>
        <w:t>–</w:t>
      </w:r>
      <w:r>
        <w:rPr>
          <w:rFonts w:ascii="Arial" w:eastAsia="Calibri" w:hAnsi="Arial" w:cs="Arial"/>
          <w:szCs w:val="24"/>
          <w:lang w:eastAsia="lt-LT"/>
        </w:rPr>
        <w:t xml:space="preserve"> 6 val.);</w:t>
      </w:r>
    </w:p>
    <w:p w14:paraId="15D83ACB" w14:textId="6CCC9EEF">
      <w:pPr>
        <w:tabs>
          <w:tab w:val="left" w:pos="731"/>
          <w:tab w:val="left" w:pos="1276"/>
        </w:tabs>
        <w:ind w:left="1151" w:hanging="300"/>
        <w:jc w:val="both"/>
        <w:rPr>
          <w:rFonts w:ascii="Arial" w:eastAsia="Calibri" w:hAnsi="Arial" w:cs="Arial"/>
          <w:szCs w:val="24"/>
          <w:lang w:eastAsia="lt-LT"/>
        </w:rPr>
      </w:pPr>
      <w:r>
        <w:rPr>
          <w:rFonts w:ascii="Arial" w:eastAsia="Calibri" w:hAnsi="Arial" w:cs="Arial"/>
          <w:szCs w:val="24"/>
          <w:lang w:eastAsia="lt-LT"/>
        </w:rPr>
        <w:t>1.6</w:t>
      </w:r>
      <w:r>
        <w:rPr>
          <w:rFonts w:ascii="Arial" w:eastAsia="Calibri" w:hAnsi="Arial" w:cs="Arial"/>
          <w:szCs w:val="24"/>
          <w:lang w:eastAsia="lt-LT"/>
        </w:rPr>
        <w:t>.</w:t>
        <w:tab/>
        <w:t xml:space="preserve">Vadovui pavaldžių specialistų profesinės kompetencijos įgūdžių valdymas (trukmė </w:t>
      </w:r>
      <w:r>
        <w:rPr>
          <w:rFonts w:ascii="Arial" w:eastAsia="Calibri" w:hAnsi="Arial" w:cs="Arial"/>
          <w:sz w:val="20"/>
        </w:rPr>
        <w:t>–</w:t>
      </w:r>
      <w:r>
        <w:rPr>
          <w:rFonts w:ascii="Arial" w:eastAsia="Calibri" w:hAnsi="Arial" w:cs="Arial"/>
          <w:szCs w:val="24"/>
          <w:lang w:eastAsia="lt-LT"/>
        </w:rPr>
        <w:t xml:space="preserve"> 6 val.).</w:t>
      </w:r>
    </w:p>
    <w:p w14:paraId="40B15388" w14:textId="335C08DC">
      <w:pPr>
        <w:tabs>
          <w:tab w:val="left" w:pos="731"/>
          <w:tab w:val="left" w:pos="1134"/>
        </w:tabs>
        <w:ind w:firstLine="851"/>
        <w:jc w:val="both"/>
        <w:rPr>
          <w:rFonts w:ascii="Arial" w:eastAsia="Calibri" w:hAnsi="Arial" w:cs="Arial"/>
          <w:szCs w:val="24"/>
          <w:lang w:eastAsia="lt-LT"/>
        </w:rPr>
      </w:pPr>
      <w:r>
        <w:rPr>
          <w:rFonts w:ascii="Arial" w:eastAsia="Calibri" w:hAnsi="Arial" w:cs="Arial"/>
          <w:szCs w:val="24"/>
          <w:lang w:eastAsia="lt-LT"/>
        </w:rPr>
        <w:t>2</w:t>
      </w:r>
      <w:r>
        <w:rPr>
          <w:rFonts w:ascii="Arial" w:eastAsia="Calibri" w:hAnsi="Arial" w:cs="Arial"/>
          <w:szCs w:val="24"/>
          <w:lang w:eastAsia="lt-LT"/>
        </w:rPr>
        <w:t>.</w:t>
        <w:tab/>
        <w:t>Lyderystės modulio temos:</w:t>
      </w:r>
    </w:p>
    <w:p w14:paraId="45E063BF" w14:textId="5DF8F857">
      <w:pPr>
        <w:tabs>
          <w:tab w:val="left" w:pos="731"/>
          <w:tab w:val="left" w:pos="1276"/>
          <w:tab w:val="left" w:pos="1418"/>
        </w:tabs>
        <w:ind w:firstLine="851"/>
        <w:jc w:val="both"/>
        <w:rPr>
          <w:rFonts w:ascii="Arial" w:eastAsia="Calibri" w:hAnsi="Arial" w:cs="Arial"/>
          <w:szCs w:val="24"/>
          <w:lang w:eastAsia="lt-LT"/>
        </w:rPr>
      </w:pPr>
      <w:r>
        <w:rPr>
          <w:rFonts w:ascii="Arial" w:eastAsia="Calibri" w:hAnsi="Arial" w:cs="Arial"/>
          <w:szCs w:val="24"/>
          <w:lang w:eastAsia="lt-LT"/>
        </w:rPr>
        <w:t>2.1</w:t>
      </w:r>
      <w:r>
        <w:rPr>
          <w:rFonts w:ascii="Arial" w:eastAsia="Calibri" w:hAnsi="Arial" w:cs="Arial"/>
          <w:szCs w:val="24"/>
          <w:lang w:eastAsia="lt-LT"/>
        </w:rPr>
        <w:t>.</w:t>
        <w:tab/>
        <w:t>lyderystės stiliai, tinkamiausio stiliaus pasirinkimas ir naudojimas;</w:t>
      </w:r>
    </w:p>
    <w:p w14:paraId="584E38DE" w14:textId="3FFCBD5A">
      <w:pPr>
        <w:tabs>
          <w:tab w:val="left" w:pos="731"/>
          <w:tab w:val="left" w:pos="1276"/>
          <w:tab w:val="left" w:pos="1418"/>
        </w:tabs>
        <w:ind w:firstLine="851"/>
        <w:jc w:val="both"/>
        <w:rPr>
          <w:rFonts w:ascii="Arial" w:eastAsia="Calibri" w:hAnsi="Arial" w:cs="Arial"/>
          <w:szCs w:val="24"/>
          <w:lang w:eastAsia="lt-LT"/>
        </w:rPr>
      </w:pPr>
      <w:r>
        <w:rPr>
          <w:rFonts w:ascii="Arial" w:eastAsia="Calibri" w:hAnsi="Arial" w:cs="Arial"/>
          <w:szCs w:val="24"/>
          <w:lang w:eastAsia="lt-LT"/>
        </w:rPr>
        <w:t>2.2</w:t>
      </w:r>
      <w:r>
        <w:rPr>
          <w:rFonts w:ascii="Arial" w:eastAsia="Calibri" w:hAnsi="Arial" w:cs="Arial"/>
          <w:szCs w:val="24"/>
          <w:lang w:eastAsia="lt-LT"/>
        </w:rPr>
        <w:t>.</w:t>
        <w:tab/>
        <w:t>lyderio savybių formavimas ir ugdymas (įskaitant darbą komandoje; kitų įkvėpimą; sėkmės stiprinimą; gero pavyzdžio rodymą; atvirų durų politiką; pagarbų sprendimų paaiškinimą; iniciatyvumą; idėjų generavimą (įskaitant atvirumą idėjoms); kūrybinį problemų sprendimą);</w:t>
      </w:r>
    </w:p>
    <w:p w14:paraId="0F34D0F8" w14:textId="29410F82">
      <w:pPr>
        <w:tabs>
          <w:tab w:val="left" w:pos="731"/>
          <w:tab w:val="left" w:pos="1276"/>
          <w:tab w:val="left" w:pos="1418"/>
        </w:tabs>
        <w:ind w:firstLine="851"/>
        <w:jc w:val="both"/>
        <w:rPr>
          <w:rFonts w:ascii="Arial" w:eastAsia="Calibri" w:hAnsi="Arial" w:cs="Arial"/>
          <w:szCs w:val="24"/>
          <w:lang w:eastAsia="lt-LT"/>
        </w:rPr>
      </w:pPr>
      <w:r>
        <w:rPr>
          <w:rFonts w:ascii="Arial" w:eastAsia="Calibri" w:hAnsi="Arial" w:cs="Arial"/>
          <w:szCs w:val="24"/>
          <w:lang w:eastAsia="lt-LT"/>
        </w:rPr>
        <w:t>2.3</w:t>
      </w:r>
      <w:r>
        <w:rPr>
          <w:rFonts w:ascii="Arial" w:eastAsia="Calibri" w:hAnsi="Arial" w:cs="Arial"/>
          <w:szCs w:val="24"/>
          <w:lang w:eastAsia="lt-LT"/>
        </w:rPr>
        <w:t>.</w:t>
        <w:tab/>
        <w:t>tikslų formavimas sau ir pavaldiniams, iškeltų tikslų įgyvendinimas ir pavaldinių motyvavimas užbrėžtų tikslų pasiekimui;</w:t>
      </w:r>
    </w:p>
    <w:p w14:paraId="6AFAD227" w14:textId="1B04FBEA">
      <w:pPr>
        <w:tabs>
          <w:tab w:val="left" w:pos="731"/>
          <w:tab w:val="left" w:pos="1276"/>
          <w:tab w:val="left" w:pos="1418"/>
        </w:tabs>
        <w:ind w:firstLine="851"/>
        <w:jc w:val="both"/>
        <w:rPr>
          <w:rFonts w:ascii="Arial" w:eastAsia="Calibri" w:hAnsi="Arial" w:cs="Arial"/>
          <w:szCs w:val="24"/>
          <w:lang w:eastAsia="lt-LT"/>
        </w:rPr>
      </w:pPr>
      <w:r>
        <w:rPr>
          <w:rFonts w:ascii="Arial" w:eastAsia="Calibri" w:hAnsi="Arial" w:cs="Arial"/>
          <w:szCs w:val="24"/>
          <w:lang w:eastAsia="lt-LT"/>
        </w:rPr>
        <w:t>2.4</w:t>
      </w:r>
      <w:r>
        <w:rPr>
          <w:rFonts w:ascii="Arial" w:eastAsia="Calibri" w:hAnsi="Arial" w:cs="Arial"/>
          <w:szCs w:val="24"/>
          <w:lang w:eastAsia="lt-LT"/>
        </w:rPr>
        <w:t>.</w:t>
        <w:tab/>
        <w:t>komandos formavimas, valdymas, motyvavimas (įskaitant rūpinimąsi komandos nariais; mokėjimą suvaldyti žmogiškojo pokyčio faktorių; atsakomybės supratimą, prisiėmimą (už save ir kitus); mokymą ir instruktavimą);</w:t>
      </w:r>
    </w:p>
    <w:p w14:paraId="0DBA24EE" w14:textId="4DD5B81C">
      <w:pPr>
        <w:tabs>
          <w:tab w:val="left" w:pos="731"/>
          <w:tab w:val="left" w:pos="1276"/>
          <w:tab w:val="left" w:pos="1418"/>
        </w:tabs>
        <w:ind w:firstLine="851"/>
        <w:jc w:val="both"/>
        <w:rPr>
          <w:rFonts w:ascii="Arial" w:eastAsia="Calibri" w:hAnsi="Arial" w:cs="Arial"/>
          <w:szCs w:val="24"/>
          <w:lang w:eastAsia="lt-LT"/>
        </w:rPr>
      </w:pPr>
      <w:r>
        <w:rPr>
          <w:rFonts w:ascii="Arial" w:eastAsia="Calibri" w:hAnsi="Arial" w:cs="Arial"/>
          <w:szCs w:val="24"/>
          <w:lang w:eastAsia="lt-LT"/>
        </w:rPr>
        <w:t>2.5</w:t>
      </w:r>
      <w:r>
        <w:rPr>
          <w:rFonts w:ascii="Arial" w:eastAsia="Calibri" w:hAnsi="Arial" w:cs="Arial"/>
          <w:szCs w:val="24"/>
          <w:lang w:eastAsia="lt-LT"/>
        </w:rPr>
        <w:t>.</w:t>
        <w:tab/>
        <w:t>teikiamų paslaugų kokybės užtikrinimas ir nuolatinis procesų tobulinimas;</w:t>
      </w:r>
    </w:p>
    <w:p w14:paraId="597C656E" w14:textId="05E21895">
      <w:pPr>
        <w:tabs>
          <w:tab w:val="left" w:pos="1276"/>
        </w:tabs>
        <w:ind w:left="1151" w:hanging="300"/>
        <w:jc w:val="both"/>
        <w:rPr>
          <w:rFonts w:ascii="Arial" w:eastAsia="Calibri" w:hAnsi="Arial" w:cs="Arial"/>
          <w:szCs w:val="24"/>
          <w:lang w:eastAsia="lt-LT"/>
        </w:rPr>
      </w:pPr>
      <w:r>
        <w:rPr>
          <w:rFonts w:ascii="Arial" w:eastAsia="Calibri" w:hAnsi="Arial" w:cs="Arial"/>
          <w:szCs w:val="24"/>
          <w:lang w:eastAsia="lt-LT"/>
        </w:rPr>
        <w:t>2.6</w:t>
      </w:r>
      <w:r>
        <w:rPr>
          <w:rFonts w:ascii="Arial" w:eastAsia="Calibri" w:hAnsi="Arial" w:cs="Arial"/>
          <w:szCs w:val="24"/>
          <w:lang w:eastAsia="lt-LT"/>
        </w:rPr>
        <w:t>.</w:t>
        <w:tab/>
      </w:r>
      <w:r>
        <w:rPr>
          <w:rFonts w:ascii="Arial" w:hAnsi="Arial" w:cs="Arial"/>
          <w:szCs w:val="24"/>
          <w:lang w:eastAsia="lt-LT"/>
        </w:rPr>
        <w:t>rizikų identifikavimas, vertinimas ir valdymas;</w:t>
      </w:r>
    </w:p>
    <w:p w14:paraId="12B649BD" w14:textId="7CD4AC47">
      <w:pPr>
        <w:tabs>
          <w:tab w:val="left" w:pos="731"/>
          <w:tab w:val="left" w:pos="1276"/>
          <w:tab w:val="left" w:pos="1418"/>
        </w:tabs>
        <w:ind w:firstLine="851"/>
        <w:jc w:val="both"/>
        <w:rPr>
          <w:rFonts w:ascii="Arial" w:eastAsia="Calibri" w:hAnsi="Arial" w:cs="Arial"/>
          <w:szCs w:val="24"/>
          <w:lang w:eastAsia="lt-LT"/>
        </w:rPr>
      </w:pPr>
      <w:r>
        <w:rPr>
          <w:rFonts w:ascii="Arial" w:eastAsia="Calibri" w:hAnsi="Arial" w:cs="Arial"/>
          <w:szCs w:val="24"/>
          <w:lang w:eastAsia="lt-LT"/>
        </w:rPr>
        <w:t>2.7</w:t>
      </w:r>
      <w:r>
        <w:rPr>
          <w:rFonts w:ascii="Arial" w:eastAsia="Calibri" w:hAnsi="Arial" w:cs="Arial"/>
          <w:szCs w:val="24"/>
          <w:lang w:eastAsia="lt-LT"/>
        </w:rPr>
        <w:t>.</w:t>
        <w:tab/>
        <w:t>specialistų, įskaitant sveikatos priežiūros specialistus ir kitus darbuotojus, (talentų) įgalinimas, pritraukimas, išlaikymas;</w:t>
      </w:r>
    </w:p>
    <w:p w14:paraId="142C5F5E" w14:textId="0CDC5C7C">
      <w:pPr>
        <w:tabs>
          <w:tab w:val="left" w:pos="731"/>
          <w:tab w:val="left" w:pos="1276"/>
          <w:tab w:val="left" w:pos="1418"/>
        </w:tabs>
        <w:ind w:firstLine="851"/>
        <w:jc w:val="both"/>
        <w:rPr>
          <w:rFonts w:ascii="Arial" w:eastAsia="Calibri" w:hAnsi="Arial" w:cs="Arial"/>
          <w:szCs w:val="24"/>
          <w:lang w:eastAsia="lt-LT"/>
        </w:rPr>
      </w:pPr>
      <w:r>
        <w:rPr>
          <w:rFonts w:ascii="Arial" w:eastAsia="Calibri" w:hAnsi="Arial" w:cs="Arial"/>
          <w:szCs w:val="24"/>
          <w:lang w:eastAsia="lt-LT"/>
        </w:rPr>
        <w:t>2.8</w:t>
      </w:r>
      <w:r>
        <w:rPr>
          <w:rFonts w:ascii="Arial" w:eastAsia="Calibri" w:hAnsi="Arial" w:cs="Arial"/>
          <w:szCs w:val="24"/>
          <w:lang w:eastAsia="lt-LT"/>
        </w:rPr>
        <w:t>.</w:t>
        <w:tab/>
        <w:t>nuolatinis mokymasis.</w:t>
      </w:r>
    </w:p>
    <w:p w14:paraId="59FA3892" w14:textId="6A59AA04">
      <w:pPr>
        <w:tabs>
          <w:tab w:val="left" w:pos="731"/>
          <w:tab w:val="left" w:pos="1134"/>
        </w:tabs>
        <w:ind w:firstLine="851"/>
        <w:jc w:val="both"/>
        <w:rPr>
          <w:rFonts w:ascii="Arial" w:eastAsia="Calibri" w:hAnsi="Arial" w:cs="Arial"/>
          <w:szCs w:val="24"/>
          <w:lang w:eastAsia="lt-LT"/>
        </w:rPr>
      </w:pPr>
      <w:r>
        <w:rPr>
          <w:rFonts w:ascii="Arial" w:eastAsia="Calibri" w:hAnsi="Arial" w:cs="Arial"/>
          <w:szCs w:val="24"/>
          <w:lang w:eastAsia="lt-LT"/>
        </w:rPr>
        <w:t>3</w:t>
      </w:r>
      <w:r>
        <w:rPr>
          <w:rFonts w:ascii="Arial" w:eastAsia="Calibri" w:hAnsi="Arial" w:cs="Arial"/>
          <w:szCs w:val="24"/>
          <w:lang w:eastAsia="lt-LT"/>
        </w:rPr>
        <w:t>.</w:t>
        <w:tab/>
        <w:t>Vadybos modulio temos:</w:t>
      </w:r>
    </w:p>
    <w:p w14:paraId="447773DD" w14:textId="1251E20C">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3.1</w:t>
      </w:r>
      <w:r>
        <w:rPr>
          <w:rFonts w:ascii="Arial" w:eastAsia="Calibri" w:hAnsi="Arial" w:cs="Arial"/>
          <w:szCs w:val="24"/>
          <w:lang w:eastAsia="lt-LT"/>
        </w:rPr>
        <w:t>.</w:t>
        <w:tab/>
        <w:t>padalinio valdysenos pagrindai ir taikymas praktikoje;</w:t>
      </w:r>
    </w:p>
    <w:p w14:paraId="2A7A4FA8" w14:textId="73189D27">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3.2</w:t>
      </w:r>
      <w:r>
        <w:rPr>
          <w:rFonts w:ascii="Arial" w:eastAsia="Calibri" w:hAnsi="Arial" w:cs="Arial"/>
          <w:szCs w:val="24"/>
          <w:lang w:eastAsia="lt-LT"/>
        </w:rPr>
        <w:t>.</w:t>
        <w:tab/>
        <w:t>personalo valdymas (įskaitant personalo sprendimų kokybės užtikrinimas; užduočių delegavimą, įgyvendinimo kontrolę ir stebėseną; užduočių atlikimą matricinės struktūros principu; personalo paveldėjimo planavimas, pakeičiamumas ir darbuotojų atranka);</w:t>
      </w:r>
    </w:p>
    <w:p w14:paraId="092A0171" w14:textId="0D64E7AD">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3.3</w:t>
      </w:r>
      <w:r>
        <w:rPr>
          <w:rFonts w:ascii="Arial" w:eastAsia="Calibri" w:hAnsi="Arial" w:cs="Arial"/>
          <w:szCs w:val="24"/>
          <w:lang w:eastAsia="lt-LT"/>
        </w:rPr>
        <w:t>.</w:t>
        <w:tab/>
        <w:t>veiklos rodiklių formavimas, stebėsena ir kontrolė;</w:t>
      </w:r>
    </w:p>
    <w:p w14:paraId="7A746D54" w14:textId="5344B1C6">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3.4</w:t>
      </w:r>
      <w:r>
        <w:rPr>
          <w:rFonts w:ascii="Arial" w:eastAsia="Calibri" w:hAnsi="Arial" w:cs="Arial"/>
          <w:szCs w:val="24"/>
          <w:lang w:eastAsia="lt-LT"/>
        </w:rPr>
        <w:t>.</w:t>
        <w:tab/>
      </w:r>
      <w:r>
        <w:rPr>
          <w:rFonts w:ascii="Arial" w:hAnsi="Arial" w:cs="Arial"/>
          <w:szCs w:val="24"/>
          <w:lang w:eastAsia="lt-LT"/>
        </w:rPr>
        <w:t>teikiamų paslaugų kokybės užtikrinimas ir nuolatinis procesų tobulinimas;</w:t>
      </w:r>
    </w:p>
    <w:p w14:paraId="04D81236" w14:textId="147B24EF">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3.5</w:t>
      </w:r>
      <w:r>
        <w:rPr>
          <w:rFonts w:ascii="Arial" w:eastAsia="Calibri" w:hAnsi="Arial" w:cs="Arial"/>
          <w:szCs w:val="24"/>
          <w:lang w:eastAsia="lt-LT"/>
        </w:rPr>
        <w:t>.</w:t>
        <w:tab/>
        <w:t>besimokančios organizacijos kūrimas (įskaitant tvarumo užtikrinimą; inovacijų skleidimą; kliūčių identifikavimą, pašalinimą, siekiant efektyvumo; išorinių kontaktų kūrimą);</w:t>
      </w:r>
    </w:p>
    <w:p w14:paraId="1E168DD6" w14:textId="0E274B29">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3.6</w:t>
      </w:r>
      <w:r>
        <w:rPr>
          <w:rFonts w:ascii="Arial" w:eastAsia="Calibri" w:hAnsi="Arial" w:cs="Arial"/>
          <w:szCs w:val="24"/>
          <w:lang w:eastAsia="lt-LT"/>
        </w:rPr>
        <w:t>.</w:t>
        <w:tab/>
        <w:t>bendrųjų kompetencijų ugdymas (įskaitant laiko planavimą ir valdymą; organizacijos principų teisingumo žinojimą; bendradarbiavimą; grįžtamojo ryšio teikimą ir priėmimą; skaitmeninių įgūdžių stiprinimą; pasekmių vertinimą; iššūkius esamai padėčiai; ateities iššūkių numatymas ir valdymas);</w:t>
      </w:r>
    </w:p>
    <w:p w14:paraId="3E0AF296" w14:textId="2CD54E3D">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3.7</w:t>
      </w:r>
      <w:r>
        <w:rPr>
          <w:rFonts w:ascii="Arial" w:eastAsia="Calibri" w:hAnsi="Arial" w:cs="Arial"/>
          <w:szCs w:val="24"/>
          <w:lang w:eastAsia="lt-LT"/>
        </w:rPr>
        <w:t>.</w:t>
        <w:tab/>
        <w:t>specialiųjų kompetencijų ugdymas (teisinės bazės, sveikatos apsaugos, finansų valdymo (įskaitant finansinę etiką), biudžeto formavimo išmanymą ir kt.);</w:t>
      </w:r>
    </w:p>
    <w:p w14:paraId="0E5788E6" w14:textId="347FFB37">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3.8</w:t>
      </w:r>
      <w:r>
        <w:rPr>
          <w:rFonts w:ascii="Arial" w:eastAsia="Calibri" w:hAnsi="Arial" w:cs="Arial"/>
          <w:szCs w:val="24"/>
          <w:lang w:eastAsia="lt-LT"/>
        </w:rPr>
        <w:t>.</w:t>
        <w:tab/>
        <w:t>korupcijos prevencija;</w:t>
      </w:r>
    </w:p>
    <w:p w14:paraId="7AB2111C" w14:textId="4672930C">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3.9</w:t>
      </w:r>
      <w:r>
        <w:rPr>
          <w:rFonts w:ascii="Arial" w:eastAsia="Calibri" w:hAnsi="Arial" w:cs="Arial"/>
          <w:szCs w:val="24"/>
          <w:lang w:eastAsia="lt-LT"/>
        </w:rPr>
        <w:t>.</w:t>
        <w:tab/>
        <w:t>konstruktyvus konfliktų sprendimas (mediacijos metodo išmanymas);</w:t>
      </w:r>
    </w:p>
    <w:p w14:paraId="4D7AA885" w14:textId="515BB66F">
      <w:pPr>
        <w:tabs>
          <w:tab w:val="left" w:pos="1276"/>
        </w:tabs>
        <w:ind w:firstLine="851"/>
        <w:jc w:val="both"/>
        <w:rPr>
          <w:rFonts w:ascii="Arial" w:eastAsia="Calibri" w:hAnsi="Arial" w:cs="Arial"/>
          <w:szCs w:val="24"/>
          <w:lang w:eastAsia="lt-LT"/>
        </w:rPr>
      </w:pPr>
      <w:r>
        <w:rPr>
          <w:rFonts w:ascii="Arial" w:eastAsia="Calibri" w:hAnsi="Arial" w:cs="Arial"/>
          <w:szCs w:val="24"/>
          <w:lang w:eastAsia="lt-LT"/>
        </w:rPr>
        <w:t>3.10</w:t>
      </w:r>
      <w:r>
        <w:rPr>
          <w:rFonts w:ascii="Arial" w:eastAsia="Calibri" w:hAnsi="Arial" w:cs="Arial"/>
          <w:szCs w:val="24"/>
          <w:lang w:eastAsia="lt-LT"/>
        </w:rPr>
        <w:t>.</w:t>
        <w:tab/>
        <w:t>problemų identifikavimas ir jų sprendimas, bei gairių sudarymas siekiant užkirsti kelią kilusių problemų pasikartojimui;</w:t>
      </w:r>
    </w:p>
    <w:p w14:paraId="49610DF5" w14:textId="23CB828A">
      <w:pPr>
        <w:tabs>
          <w:tab w:val="left" w:pos="731"/>
          <w:tab w:val="left" w:pos="1276"/>
          <w:tab w:val="left" w:pos="1418"/>
        </w:tabs>
        <w:ind w:firstLine="851"/>
        <w:jc w:val="both"/>
        <w:rPr>
          <w:rFonts w:ascii="Arial" w:eastAsia="Calibri" w:hAnsi="Arial" w:cs="Arial"/>
          <w:szCs w:val="24"/>
          <w:lang w:eastAsia="lt-LT"/>
        </w:rPr>
      </w:pPr>
      <w:r>
        <w:rPr>
          <w:rFonts w:ascii="Arial" w:eastAsia="Calibri" w:hAnsi="Arial" w:cs="Arial"/>
          <w:szCs w:val="24"/>
          <w:lang w:eastAsia="lt-LT"/>
        </w:rPr>
        <w:t>3.11</w:t>
      </w:r>
      <w:r>
        <w:rPr>
          <w:rFonts w:ascii="Arial" w:eastAsia="Calibri" w:hAnsi="Arial" w:cs="Arial"/>
          <w:szCs w:val="24"/>
          <w:lang w:eastAsia="lt-LT"/>
        </w:rPr>
        <w:t>.</w:t>
        <w:tab/>
        <w:t>kritinis mąstymas.</w:t>
      </w:r>
    </w:p>
    <w:p w14:paraId="2B3E6C7C" w14:textId="72E3AF5D">
      <w:pPr>
        <w:tabs>
          <w:tab w:val="left" w:pos="731"/>
          <w:tab w:val="left" w:pos="1134"/>
          <w:tab w:val="left" w:pos="1276"/>
        </w:tabs>
        <w:ind w:firstLine="851"/>
        <w:jc w:val="both"/>
        <w:rPr>
          <w:rFonts w:ascii="Arial" w:eastAsia="Calibri" w:hAnsi="Arial" w:cs="Arial"/>
          <w:szCs w:val="24"/>
          <w:lang w:eastAsia="lt-LT"/>
        </w:rPr>
      </w:pPr>
      <w:r>
        <w:rPr>
          <w:rFonts w:ascii="Arial" w:eastAsia="Calibri" w:hAnsi="Arial" w:cs="Arial"/>
          <w:szCs w:val="24"/>
          <w:lang w:eastAsia="lt-LT"/>
        </w:rPr>
        <w:t>4</w:t>
      </w:r>
      <w:r>
        <w:rPr>
          <w:rFonts w:ascii="Arial" w:eastAsia="Calibri" w:hAnsi="Arial" w:cs="Arial"/>
          <w:szCs w:val="24"/>
          <w:lang w:eastAsia="lt-LT"/>
        </w:rPr>
        <w:t>.</w:t>
        <w:tab/>
        <w:t>Emocinio raštingumo modulio temos:</w:t>
      </w:r>
    </w:p>
    <w:p w14:paraId="38E0F915" w14:textId="7A4CE46A">
      <w:pPr>
        <w:tabs>
          <w:tab w:val="left" w:pos="1276"/>
          <w:tab w:val="left" w:pos="1418"/>
          <w:tab w:val="left" w:pos="1560"/>
        </w:tabs>
        <w:ind w:firstLine="851"/>
        <w:jc w:val="both"/>
        <w:rPr>
          <w:rFonts w:ascii="Arial" w:eastAsia="Calibri" w:hAnsi="Arial" w:cs="Arial"/>
          <w:szCs w:val="24"/>
          <w:lang w:eastAsia="lt-LT"/>
        </w:rPr>
      </w:pPr>
      <w:r>
        <w:rPr>
          <w:rFonts w:ascii="Arial" w:eastAsia="Calibri" w:hAnsi="Arial" w:cs="Arial"/>
          <w:szCs w:val="24"/>
          <w:lang w:eastAsia="lt-LT"/>
        </w:rPr>
        <w:t>4.1</w:t>
      </w:r>
      <w:r>
        <w:rPr>
          <w:rFonts w:ascii="Arial" w:eastAsia="Calibri" w:hAnsi="Arial" w:cs="Arial"/>
          <w:szCs w:val="24"/>
          <w:lang w:eastAsia="lt-LT"/>
        </w:rPr>
        <w:t>.</w:t>
        <w:tab/>
        <w:t>asmeninis tobulėjimas (įskaitant pasitikėjimą savimi; savikontrolę; darbą komandoje; aktyvų klausymąsi; atvirumą ir sąžiningumą; asmeninį efektyvumą; požiūrį į kitus, jų vertinimą; jautrumą situacijoms; atkaklumą, nepaisant iššūkių; prisitaikymas);</w:t>
      </w:r>
    </w:p>
    <w:p w14:paraId="5CDFB8D2" w14:textId="3C4D3DE9">
      <w:pPr>
        <w:tabs>
          <w:tab w:val="left" w:pos="1276"/>
          <w:tab w:val="left" w:pos="1418"/>
          <w:tab w:val="left" w:pos="1560"/>
        </w:tabs>
        <w:ind w:firstLine="851"/>
        <w:jc w:val="both"/>
        <w:rPr>
          <w:rFonts w:ascii="Arial" w:eastAsia="Calibri" w:hAnsi="Arial" w:cs="Arial"/>
          <w:szCs w:val="24"/>
          <w:lang w:eastAsia="lt-LT"/>
        </w:rPr>
      </w:pPr>
      <w:r>
        <w:rPr>
          <w:rFonts w:ascii="Arial" w:eastAsia="Calibri" w:hAnsi="Arial" w:cs="Arial"/>
          <w:szCs w:val="24"/>
          <w:lang w:eastAsia="lt-LT"/>
        </w:rPr>
        <w:t>4.2</w:t>
      </w:r>
      <w:r>
        <w:rPr>
          <w:rFonts w:ascii="Arial" w:eastAsia="Calibri" w:hAnsi="Arial" w:cs="Arial"/>
          <w:szCs w:val="24"/>
          <w:lang w:eastAsia="lt-LT"/>
        </w:rPr>
        <w:t>.</w:t>
        <w:tab/>
        <w:t>empatija vadovaujamame darbe (įskaitant rūpinimąsi santykiais su darbuotojais);</w:t>
      </w:r>
    </w:p>
    <w:p w14:paraId="4657FC30" w14:textId="0CDE0407">
      <w:pPr>
        <w:tabs>
          <w:tab w:val="left" w:pos="1276"/>
          <w:tab w:val="left" w:pos="1418"/>
          <w:tab w:val="left" w:pos="1560"/>
        </w:tabs>
        <w:ind w:firstLine="851"/>
        <w:jc w:val="both"/>
        <w:rPr>
          <w:rFonts w:ascii="Arial" w:eastAsia="Calibri" w:hAnsi="Arial" w:cs="Arial"/>
          <w:szCs w:val="24"/>
          <w:lang w:eastAsia="lt-LT"/>
        </w:rPr>
      </w:pPr>
      <w:r>
        <w:rPr>
          <w:rFonts w:ascii="Arial" w:eastAsia="Calibri" w:hAnsi="Arial" w:cs="Arial"/>
          <w:szCs w:val="24"/>
          <w:lang w:eastAsia="lt-LT"/>
        </w:rPr>
        <w:t>4.3</w:t>
      </w:r>
      <w:r>
        <w:rPr>
          <w:rFonts w:ascii="Arial" w:eastAsia="Calibri" w:hAnsi="Arial" w:cs="Arial"/>
          <w:szCs w:val="24"/>
          <w:lang w:eastAsia="lt-LT"/>
        </w:rPr>
        <w:t>.</w:t>
        <w:tab/>
        <w:t>streso tolerancija ir valdymas;</w:t>
      </w:r>
    </w:p>
    <w:p w14:paraId="13B8E195" w14:textId="6962C2F4">
      <w:pPr>
        <w:tabs>
          <w:tab w:val="left" w:pos="1276"/>
          <w:tab w:val="left" w:pos="1418"/>
          <w:tab w:val="left" w:pos="1560"/>
        </w:tabs>
        <w:ind w:firstLine="851"/>
        <w:jc w:val="both"/>
        <w:rPr>
          <w:rFonts w:ascii="Arial" w:eastAsia="Calibri" w:hAnsi="Arial" w:cs="Arial"/>
          <w:szCs w:val="24"/>
          <w:lang w:eastAsia="lt-LT"/>
        </w:rPr>
      </w:pPr>
      <w:r>
        <w:rPr>
          <w:rFonts w:ascii="Arial" w:eastAsia="Calibri" w:hAnsi="Arial" w:cs="Arial"/>
          <w:szCs w:val="24"/>
          <w:lang w:eastAsia="lt-LT"/>
        </w:rPr>
        <w:t>4.4</w:t>
      </w:r>
      <w:r>
        <w:rPr>
          <w:rFonts w:ascii="Arial" w:eastAsia="Calibri" w:hAnsi="Arial" w:cs="Arial"/>
          <w:szCs w:val="24"/>
          <w:lang w:eastAsia="lt-LT"/>
        </w:rPr>
        <w:t>.</w:t>
        <w:tab/>
        <w:t>gebėjimas tobulėti, valdyti savo prioritetus, laiką, energiją;</w:t>
      </w:r>
    </w:p>
    <w:p w14:paraId="2FBE4FC1" w14:textId="0D7C01EE">
      <w:pPr>
        <w:tabs>
          <w:tab w:val="left" w:pos="1276"/>
          <w:tab w:val="left" w:pos="1418"/>
          <w:tab w:val="left" w:pos="1560"/>
        </w:tabs>
        <w:ind w:firstLine="851"/>
        <w:jc w:val="both"/>
        <w:rPr>
          <w:rFonts w:ascii="Arial" w:eastAsia="Calibri" w:hAnsi="Arial" w:cs="Arial"/>
          <w:szCs w:val="24"/>
          <w:lang w:eastAsia="lt-LT"/>
        </w:rPr>
      </w:pPr>
      <w:r>
        <w:rPr>
          <w:rFonts w:ascii="Arial" w:eastAsia="Calibri" w:hAnsi="Arial" w:cs="Arial"/>
          <w:szCs w:val="24"/>
          <w:lang w:eastAsia="lt-LT"/>
        </w:rPr>
        <w:t>4.5</w:t>
      </w:r>
      <w:r>
        <w:rPr>
          <w:rFonts w:ascii="Arial" w:eastAsia="Calibri" w:hAnsi="Arial" w:cs="Arial"/>
          <w:szCs w:val="24"/>
          <w:lang w:eastAsia="lt-LT"/>
        </w:rPr>
        <w:t>.</w:t>
        <w:tab/>
        <w:t>socialinis jautrumas;</w:t>
      </w:r>
    </w:p>
    <w:p w14:paraId="47752F9B" w14:textId="02B5A4B2">
      <w:pPr>
        <w:tabs>
          <w:tab w:val="left" w:pos="1276"/>
          <w:tab w:val="left" w:pos="1418"/>
          <w:tab w:val="left" w:pos="1560"/>
        </w:tabs>
        <w:ind w:firstLine="851"/>
        <w:jc w:val="both"/>
        <w:rPr>
          <w:rFonts w:ascii="Arial" w:eastAsia="Calibri" w:hAnsi="Arial" w:cs="Arial"/>
          <w:szCs w:val="24"/>
          <w:lang w:eastAsia="lt-LT"/>
        </w:rPr>
      </w:pPr>
      <w:r>
        <w:rPr>
          <w:rFonts w:ascii="Arial" w:eastAsia="Calibri" w:hAnsi="Arial" w:cs="Arial"/>
          <w:szCs w:val="24"/>
          <w:lang w:eastAsia="lt-LT"/>
        </w:rPr>
        <w:t>4.6</w:t>
      </w:r>
      <w:r>
        <w:rPr>
          <w:rFonts w:ascii="Arial" w:eastAsia="Calibri" w:hAnsi="Arial" w:cs="Arial"/>
          <w:szCs w:val="24"/>
          <w:lang w:eastAsia="lt-LT"/>
        </w:rPr>
        <w:t>.</w:t>
        <w:tab/>
        <w:t>psichologijos žinios;</w:t>
      </w:r>
    </w:p>
    <w:p w14:paraId="4DF9B6D8" w14:textId="7F192537">
      <w:pPr>
        <w:tabs>
          <w:tab w:val="left" w:pos="1276"/>
          <w:tab w:val="left" w:pos="1418"/>
          <w:tab w:val="left" w:pos="1560"/>
        </w:tabs>
        <w:ind w:firstLine="851"/>
        <w:jc w:val="both"/>
        <w:rPr>
          <w:rFonts w:ascii="Arial" w:eastAsia="Calibri" w:hAnsi="Arial" w:cs="Arial"/>
          <w:szCs w:val="24"/>
          <w:lang w:eastAsia="lt-LT"/>
        </w:rPr>
      </w:pPr>
      <w:r>
        <w:rPr>
          <w:rFonts w:ascii="Arial" w:eastAsia="Calibri" w:hAnsi="Arial" w:cs="Arial"/>
          <w:szCs w:val="24"/>
          <w:lang w:eastAsia="lt-LT"/>
        </w:rPr>
        <w:t>4.7</w:t>
      </w:r>
      <w:r>
        <w:rPr>
          <w:rFonts w:ascii="Arial" w:eastAsia="Calibri" w:hAnsi="Arial" w:cs="Arial"/>
          <w:szCs w:val="24"/>
          <w:lang w:eastAsia="lt-LT"/>
        </w:rPr>
        <w:t>.</w:t>
        <w:tab/>
        <w:t>gebėjimas identifikuoti darbuotojų ugdytinas profesines kompetencijas;</w:t>
      </w:r>
    </w:p>
    <w:p w14:paraId="44F3E4AD" w14:textId="4E03B3E5">
      <w:pPr>
        <w:tabs>
          <w:tab w:val="left" w:pos="1276"/>
          <w:tab w:val="left" w:pos="1418"/>
          <w:tab w:val="left" w:pos="1560"/>
        </w:tabs>
        <w:ind w:firstLine="851"/>
        <w:jc w:val="both"/>
        <w:rPr>
          <w:rFonts w:ascii="Arial" w:eastAsia="Calibri" w:hAnsi="Arial" w:cs="Arial"/>
          <w:szCs w:val="24"/>
          <w:lang w:eastAsia="lt-LT"/>
        </w:rPr>
      </w:pPr>
      <w:r>
        <w:rPr>
          <w:rFonts w:ascii="Arial" w:eastAsia="Calibri" w:hAnsi="Arial" w:cs="Arial"/>
          <w:szCs w:val="24"/>
          <w:lang w:eastAsia="lt-LT"/>
        </w:rPr>
        <w:t>4.8</w:t>
      </w:r>
      <w:r>
        <w:rPr>
          <w:rFonts w:ascii="Arial" w:eastAsia="Calibri" w:hAnsi="Arial" w:cs="Arial"/>
          <w:szCs w:val="24"/>
          <w:lang w:eastAsia="lt-LT"/>
        </w:rPr>
        <w:t>.</w:t>
        <w:tab/>
        <w:t>psichologinio smurto ir mobingo apraiškų prevencija.</w:t>
      </w:r>
    </w:p>
    <w:p w14:paraId="18D1E1C3" w14:textId="0CA26B86">
      <w:pPr>
        <w:tabs>
          <w:tab w:val="left" w:pos="731"/>
          <w:tab w:val="left" w:pos="851"/>
          <w:tab w:val="left" w:pos="993"/>
          <w:tab w:val="left" w:pos="1134"/>
          <w:tab w:val="left" w:pos="1276"/>
        </w:tabs>
        <w:ind w:firstLine="851"/>
        <w:jc w:val="both"/>
        <w:rPr>
          <w:rFonts w:ascii="Arial" w:eastAsia="Calibri" w:hAnsi="Arial" w:cs="Arial"/>
          <w:szCs w:val="24"/>
          <w:lang w:eastAsia="lt-LT"/>
        </w:rPr>
      </w:pPr>
      <w:r>
        <w:rPr>
          <w:rFonts w:ascii="Arial" w:eastAsia="Calibri" w:hAnsi="Arial" w:cs="Arial"/>
          <w:szCs w:val="24"/>
          <w:lang w:eastAsia="lt-LT"/>
        </w:rPr>
        <w:t>5</w:t>
      </w:r>
      <w:r>
        <w:rPr>
          <w:rFonts w:ascii="Arial" w:eastAsia="Calibri" w:hAnsi="Arial" w:cs="Arial"/>
          <w:szCs w:val="24"/>
          <w:lang w:eastAsia="lt-LT"/>
        </w:rPr>
        <w:t>.</w:t>
        <w:tab/>
        <w:t>Komunikacijos modulio temos:</w:t>
      </w:r>
    </w:p>
    <w:p w14:paraId="7D9D0464" w14:textId="198B35FA">
      <w:pPr>
        <w:tabs>
          <w:tab w:val="left" w:pos="1134"/>
          <w:tab w:val="left" w:pos="1276"/>
        </w:tabs>
        <w:ind w:firstLine="851"/>
        <w:jc w:val="both"/>
        <w:rPr>
          <w:rFonts w:ascii="Arial" w:eastAsia="Calibri" w:hAnsi="Arial" w:cs="Arial"/>
          <w:szCs w:val="24"/>
          <w:lang w:eastAsia="lt-LT"/>
        </w:rPr>
      </w:pPr>
      <w:r>
        <w:rPr>
          <w:rFonts w:ascii="Arial" w:eastAsia="Calibri" w:hAnsi="Arial" w:cs="Arial"/>
          <w:szCs w:val="24"/>
          <w:lang w:eastAsia="lt-LT"/>
        </w:rPr>
        <w:t>5.1</w:t>
      </w:r>
      <w:r>
        <w:rPr>
          <w:rFonts w:ascii="Arial" w:eastAsia="Calibri" w:hAnsi="Arial" w:cs="Arial"/>
          <w:szCs w:val="24"/>
          <w:lang w:eastAsia="lt-LT"/>
        </w:rPr>
        <w:t>.</w:t>
        <w:tab/>
        <w:t>bendravimas ir bendradarbiavimas su bendradarbiais;</w:t>
      </w:r>
    </w:p>
    <w:p w14:paraId="13CACC9A" w14:textId="06B2EF19">
      <w:pPr>
        <w:tabs>
          <w:tab w:val="left" w:pos="1134"/>
          <w:tab w:val="left" w:pos="1276"/>
        </w:tabs>
        <w:ind w:firstLine="851"/>
        <w:jc w:val="both"/>
        <w:rPr>
          <w:rFonts w:ascii="Arial" w:eastAsia="Calibri" w:hAnsi="Arial" w:cs="Arial"/>
          <w:szCs w:val="24"/>
          <w:lang w:eastAsia="lt-LT"/>
        </w:rPr>
      </w:pPr>
      <w:r>
        <w:rPr>
          <w:rFonts w:ascii="Arial" w:eastAsia="Calibri" w:hAnsi="Arial" w:cs="Arial"/>
          <w:szCs w:val="24"/>
          <w:lang w:eastAsia="lt-LT"/>
        </w:rPr>
        <w:t>5.2</w:t>
      </w:r>
      <w:r>
        <w:rPr>
          <w:rFonts w:ascii="Arial" w:eastAsia="Calibri" w:hAnsi="Arial" w:cs="Arial"/>
          <w:szCs w:val="24"/>
          <w:lang w:eastAsia="lt-LT"/>
        </w:rPr>
        <w:t>.</w:t>
        <w:tab/>
        <w:t>komandinis darbas;</w:t>
      </w:r>
    </w:p>
    <w:p w14:paraId="44C5DE65" w14:textId="0E3447CB">
      <w:pPr>
        <w:tabs>
          <w:tab w:val="left" w:pos="1134"/>
          <w:tab w:val="left" w:pos="1276"/>
        </w:tabs>
        <w:ind w:firstLine="851"/>
        <w:jc w:val="both"/>
        <w:rPr>
          <w:rFonts w:ascii="Arial" w:eastAsia="Calibri" w:hAnsi="Arial" w:cs="Arial"/>
          <w:szCs w:val="24"/>
          <w:lang w:eastAsia="lt-LT"/>
        </w:rPr>
      </w:pPr>
      <w:r>
        <w:rPr>
          <w:rFonts w:ascii="Arial" w:eastAsia="Calibri" w:hAnsi="Arial" w:cs="Arial"/>
          <w:szCs w:val="24"/>
          <w:lang w:eastAsia="lt-LT"/>
        </w:rPr>
        <w:t>5.3</w:t>
      </w:r>
      <w:r>
        <w:rPr>
          <w:rFonts w:ascii="Arial" w:eastAsia="Calibri" w:hAnsi="Arial" w:cs="Arial"/>
          <w:szCs w:val="24"/>
          <w:lang w:eastAsia="lt-LT"/>
        </w:rPr>
        <w:t>.</w:t>
        <w:tab/>
        <w:t>palankios aplinkos sukūrimas ir puoselėjimas darniam komandiniam sutelktumui palaikyti;</w:t>
      </w:r>
    </w:p>
    <w:p w14:paraId="6689B752" w14:textId="10BBC2FE">
      <w:pPr>
        <w:tabs>
          <w:tab w:val="left" w:pos="1134"/>
          <w:tab w:val="left" w:pos="1276"/>
        </w:tabs>
        <w:ind w:firstLine="851"/>
        <w:jc w:val="both"/>
        <w:rPr>
          <w:rFonts w:ascii="Arial" w:eastAsia="Calibri" w:hAnsi="Arial" w:cs="Arial"/>
          <w:szCs w:val="24"/>
          <w:lang w:eastAsia="lt-LT"/>
        </w:rPr>
      </w:pPr>
      <w:r>
        <w:rPr>
          <w:rFonts w:ascii="Arial" w:eastAsia="Calibri" w:hAnsi="Arial" w:cs="Arial"/>
          <w:szCs w:val="24"/>
          <w:lang w:eastAsia="lt-LT"/>
        </w:rPr>
        <w:t>5.4</w:t>
      </w:r>
      <w:r>
        <w:rPr>
          <w:rFonts w:ascii="Arial" w:eastAsia="Calibri" w:hAnsi="Arial" w:cs="Arial"/>
          <w:szCs w:val="24"/>
          <w:lang w:eastAsia="lt-LT"/>
        </w:rPr>
        <w:t>.</w:t>
        <w:tab/>
        <w:t>diskusijų skatinimas;</w:t>
      </w:r>
    </w:p>
    <w:p w14:paraId="69C46465" w14:textId="3CE0A236">
      <w:pPr>
        <w:tabs>
          <w:tab w:val="left" w:pos="1134"/>
          <w:tab w:val="left" w:pos="1276"/>
        </w:tabs>
        <w:ind w:left="1151" w:hanging="300"/>
        <w:jc w:val="both"/>
        <w:rPr>
          <w:rFonts w:ascii="Arial" w:eastAsia="Calibri" w:hAnsi="Arial" w:cs="Arial"/>
          <w:szCs w:val="24"/>
          <w:lang w:eastAsia="lt-LT"/>
        </w:rPr>
      </w:pPr>
      <w:r>
        <w:rPr>
          <w:rFonts w:ascii="Arial" w:eastAsia="Calibri" w:hAnsi="Arial" w:cs="Arial"/>
          <w:szCs w:val="24"/>
          <w:lang w:eastAsia="lt-LT"/>
        </w:rPr>
        <w:t>5.5</w:t>
      </w:r>
      <w:r>
        <w:rPr>
          <w:rFonts w:ascii="Arial" w:eastAsia="Calibri" w:hAnsi="Arial" w:cs="Arial"/>
          <w:szCs w:val="24"/>
          <w:lang w:eastAsia="lt-LT"/>
        </w:rPr>
        <w:t>.</w:t>
        <w:tab/>
        <w:t>informacinių technologijų taikymas veikloje (išorinei, vidinei komunikacijai palaikyti, informacijos sklaidai);</w:t>
      </w:r>
    </w:p>
    <w:p w14:paraId="6D251C48" w14:textId="0F800230">
      <w:pPr>
        <w:tabs>
          <w:tab w:val="left" w:pos="1134"/>
          <w:tab w:val="left" w:pos="1276"/>
        </w:tabs>
        <w:ind w:firstLine="851"/>
        <w:jc w:val="both"/>
        <w:rPr>
          <w:rFonts w:ascii="Arial" w:eastAsia="Calibri" w:hAnsi="Arial" w:cs="Arial"/>
          <w:szCs w:val="24"/>
          <w:lang w:eastAsia="lt-LT"/>
        </w:rPr>
      </w:pPr>
      <w:r>
        <w:rPr>
          <w:rFonts w:ascii="Arial" w:eastAsia="Calibri" w:hAnsi="Arial" w:cs="Arial"/>
          <w:szCs w:val="24"/>
          <w:lang w:eastAsia="lt-LT"/>
        </w:rPr>
        <w:t>5.6</w:t>
      </w:r>
      <w:r>
        <w:rPr>
          <w:rFonts w:ascii="Arial" w:eastAsia="Calibri" w:hAnsi="Arial" w:cs="Arial"/>
          <w:szCs w:val="24"/>
          <w:lang w:eastAsia="lt-LT"/>
        </w:rPr>
        <w:t>.</w:t>
        <w:tab/>
        <w:t>išorinis bendravimas su pacientais ir visuomene;</w:t>
      </w:r>
    </w:p>
    <w:p w14:paraId="7FBDCF6D" w14:textId="5D72930B">
      <w:pPr>
        <w:tabs>
          <w:tab w:val="left" w:pos="1134"/>
          <w:tab w:val="left" w:pos="1276"/>
        </w:tabs>
        <w:ind w:firstLine="851"/>
        <w:jc w:val="both"/>
        <w:rPr>
          <w:rFonts w:ascii="Arial" w:eastAsia="Calibri" w:hAnsi="Arial" w:cs="Arial"/>
          <w:szCs w:val="24"/>
          <w:lang w:eastAsia="lt-LT"/>
        </w:rPr>
      </w:pPr>
      <w:r>
        <w:rPr>
          <w:rFonts w:ascii="Arial" w:eastAsia="Calibri" w:hAnsi="Arial" w:cs="Arial"/>
          <w:szCs w:val="24"/>
          <w:lang w:eastAsia="lt-LT"/>
        </w:rPr>
        <w:t>5.7</w:t>
      </w:r>
      <w:r>
        <w:rPr>
          <w:rFonts w:ascii="Arial" w:eastAsia="Calibri" w:hAnsi="Arial" w:cs="Arial"/>
          <w:szCs w:val="24"/>
          <w:lang w:eastAsia="lt-LT"/>
        </w:rPr>
        <w:t>.</w:t>
        <w:tab/>
        <w:t>išorinis bendravimas su socialiniais partneriais.</w:t>
      </w:r>
    </w:p>
    <w:p w14:paraId="4048D56E" w14:textId="1A983D40">
      <w:pPr>
        <w:tabs>
          <w:tab w:val="left" w:pos="731"/>
          <w:tab w:val="left" w:pos="851"/>
          <w:tab w:val="left" w:pos="993"/>
          <w:tab w:val="left" w:pos="1134"/>
          <w:tab w:val="left" w:pos="1276"/>
        </w:tabs>
        <w:ind w:firstLine="851"/>
        <w:jc w:val="both"/>
        <w:rPr>
          <w:rFonts w:ascii="Arial" w:eastAsia="Calibri" w:hAnsi="Arial" w:cs="Arial"/>
          <w:szCs w:val="24"/>
          <w:lang w:eastAsia="lt-LT"/>
        </w:rPr>
      </w:pPr>
      <w:r>
        <w:rPr>
          <w:rFonts w:ascii="Arial" w:eastAsia="Calibri" w:hAnsi="Arial" w:cs="Arial"/>
          <w:szCs w:val="24"/>
          <w:lang w:eastAsia="lt-LT"/>
        </w:rPr>
        <w:t>6</w:t>
      </w:r>
      <w:r>
        <w:rPr>
          <w:rFonts w:ascii="Arial" w:eastAsia="Calibri" w:hAnsi="Arial" w:cs="Arial"/>
          <w:szCs w:val="24"/>
          <w:lang w:eastAsia="lt-LT"/>
        </w:rPr>
        <w:t>.</w:t>
        <w:tab/>
        <w:t>Pokyčių valdymo modulio temos:</w:t>
      </w:r>
    </w:p>
    <w:p w14:paraId="178CAB11" w14:textId="5EF5E67D">
      <w:pPr>
        <w:tabs>
          <w:tab w:val="left" w:pos="1276"/>
        </w:tabs>
        <w:ind w:firstLine="851"/>
        <w:rPr>
          <w:rFonts w:ascii="Arial" w:eastAsia="Calibri" w:hAnsi="Arial" w:cs="Arial"/>
          <w:szCs w:val="24"/>
          <w:lang w:eastAsia="lt-LT"/>
        </w:rPr>
      </w:pPr>
      <w:r>
        <w:rPr>
          <w:rFonts w:ascii="Arial" w:eastAsia="Calibri" w:hAnsi="Arial" w:cs="Arial"/>
          <w:szCs w:val="24"/>
          <w:lang w:eastAsia="lt-LT"/>
        </w:rPr>
        <w:t>6.1</w:t>
      </w:r>
      <w:r>
        <w:rPr>
          <w:rFonts w:ascii="Arial" w:eastAsia="Calibri" w:hAnsi="Arial" w:cs="Arial"/>
          <w:szCs w:val="24"/>
          <w:lang w:eastAsia="lt-LT"/>
        </w:rPr>
        <w:t>.</w:t>
        <w:tab/>
        <w:t>padaliniui naudingų pokyčių nustatymas;</w:t>
      </w:r>
    </w:p>
    <w:p w14:paraId="0B156398" w14:textId="012212A3">
      <w:pPr>
        <w:tabs>
          <w:tab w:val="left" w:pos="1276"/>
        </w:tabs>
        <w:ind w:firstLine="851"/>
        <w:rPr>
          <w:rFonts w:ascii="Arial" w:eastAsia="Calibri" w:hAnsi="Arial" w:cs="Arial"/>
          <w:szCs w:val="24"/>
          <w:lang w:eastAsia="lt-LT"/>
        </w:rPr>
      </w:pPr>
      <w:r>
        <w:rPr>
          <w:rFonts w:ascii="Arial" w:eastAsia="Calibri" w:hAnsi="Arial" w:cs="Arial"/>
          <w:szCs w:val="24"/>
          <w:lang w:eastAsia="lt-LT"/>
        </w:rPr>
        <w:t>6.2</w:t>
      </w:r>
      <w:r>
        <w:rPr>
          <w:rFonts w:ascii="Arial" w:eastAsia="Calibri" w:hAnsi="Arial" w:cs="Arial"/>
          <w:szCs w:val="24"/>
          <w:lang w:eastAsia="lt-LT"/>
        </w:rPr>
        <w:t>.</w:t>
        <w:tab/>
        <w:t xml:space="preserve">pokyčių inicijavimas ir vykdymas; </w:t>
      </w:r>
    </w:p>
    <w:p w14:paraId="0EF4675F" w14:textId="6401BCF2">
      <w:pPr>
        <w:tabs>
          <w:tab w:val="left" w:pos="1276"/>
        </w:tabs>
        <w:ind w:firstLine="851"/>
        <w:rPr>
          <w:rFonts w:ascii="Arial" w:eastAsia="Calibri" w:hAnsi="Arial" w:cs="Arial"/>
          <w:szCs w:val="24"/>
          <w:lang w:eastAsia="lt-LT"/>
        </w:rPr>
      </w:pPr>
      <w:r>
        <w:rPr>
          <w:rFonts w:ascii="Arial" w:eastAsia="Calibri" w:hAnsi="Arial" w:cs="Arial"/>
          <w:szCs w:val="24"/>
          <w:lang w:eastAsia="lt-LT"/>
        </w:rPr>
        <w:t>6.3</w:t>
      </w:r>
      <w:r>
        <w:rPr>
          <w:rFonts w:ascii="Arial" w:eastAsia="Calibri" w:hAnsi="Arial" w:cs="Arial"/>
          <w:szCs w:val="24"/>
          <w:lang w:eastAsia="lt-LT"/>
        </w:rPr>
        <w:t>.</w:t>
        <w:tab/>
        <w:t>veiklos, procesų, darbo sąlygų tiesioginis gerinimas;</w:t>
      </w:r>
    </w:p>
    <w:p w14:paraId="628666E0" w14:textId="0D3929A6">
      <w:pPr>
        <w:tabs>
          <w:tab w:val="left" w:pos="1276"/>
        </w:tabs>
        <w:ind w:firstLine="851"/>
        <w:rPr>
          <w:rFonts w:ascii="Arial" w:eastAsia="Calibri" w:hAnsi="Arial" w:cs="Arial"/>
          <w:szCs w:val="24"/>
          <w:lang w:eastAsia="lt-LT"/>
        </w:rPr>
      </w:pPr>
      <w:r>
        <w:rPr>
          <w:rFonts w:ascii="Arial" w:eastAsia="Calibri" w:hAnsi="Arial" w:cs="Arial"/>
          <w:szCs w:val="24"/>
          <w:lang w:eastAsia="lt-LT"/>
        </w:rPr>
        <w:t>6.4</w:t>
      </w:r>
      <w:r>
        <w:rPr>
          <w:rFonts w:ascii="Arial" w:eastAsia="Calibri" w:hAnsi="Arial" w:cs="Arial"/>
          <w:szCs w:val="24"/>
          <w:lang w:eastAsia="lt-LT"/>
        </w:rPr>
        <w:t>.</w:t>
        <w:tab/>
        <w:t>komunikacija apie pokyčius;</w:t>
      </w:r>
    </w:p>
    <w:p w14:paraId="032F598B" w14:textId="06729A39">
      <w:pPr>
        <w:tabs>
          <w:tab w:val="left" w:pos="1276"/>
        </w:tabs>
        <w:ind w:firstLine="851"/>
        <w:rPr>
          <w:rFonts w:ascii="Arial" w:eastAsia="Calibri" w:hAnsi="Arial" w:cs="Arial"/>
          <w:szCs w:val="24"/>
          <w:lang w:eastAsia="lt-LT"/>
        </w:rPr>
      </w:pPr>
      <w:r>
        <w:rPr>
          <w:rFonts w:ascii="Arial" w:eastAsia="Calibri" w:hAnsi="Arial" w:cs="Arial"/>
          <w:szCs w:val="24"/>
          <w:lang w:eastAsia="lt-LT"/>
        </w:rPr>
        <w:t>6.5</w:t>
      </w:r>
      <w:r>
        <w:rPr>
          <w:rFonts w:ascii="Arial" w:eastAsia="Calibri" w:hAnsi="Arial" w:cs="Arial"/>
          <w:szCs w:val="24"/>
          <w:lang w:eastAsia="lt-LT"/>
        </w:rPr>
        <w:t>.</w:t>
        <w:tab/>
        <w:t>pokyčių įgyvendinimas;</w:t>
      </w:r>
    </w:p>
    <w:p w14:paraId="3CBDEA69" w14:textId="25CA4916">
      <w:pPr>
        <w:tabs>
          <w:tab w:val="left" w:pos="1276"/>
        </w:tabs>
        <w:ind w:firstLine="851"/>
        <w:rPr>
          <w:rFonts w:ascii="Arial" w:eastAsia="Calibri" w:hAnsi="Arial" w:cs="Arial"/>
          <w:szCs w:val="24"/>
          <w:lang w:eastAsia="lt-LT"/>
        </w:rPr>
      </w:pPr>
      <w:r>
        <w:rPr>
          <w:rFonts w:ascii="Arial" w:eastAsia="Calibri" w:hAnsi="Arial" w:cs="Arial"/>
          <w:szCs w:val="24"/>
          <w:lang w:eastAsia="lt-LT"/>
        </w:rPr>
        <w:t>6.6</w:t>
      </w:r>
      <w:r>
        <w:rPr>
          <w:rFonts w:ascii="Arial" w:eastAsia="Calibri" w:hAnsi="Arial" w:cs="Arial"/>
          <w:szCs w:val="24"/>
          <w:lang w:eastAsia="lt-LT"/>
        </w:rPr>
        <w:t>.</w:t>
        <w:tab/>
        <w:t>pokyčių vertinimas, monitoringas.</w:t>
      </w:r>
    </w:p>
    <w:p w14:paraId="68F481EF" w14:textId="58266149">
      <w:pPr>
        <w:tabs>
          <w:tab w:val="left" w:pos="731"/>
          <w:tab w:val="left" w:pos="851"/>
          <w:tab w:val="left" w:pos="993"/>
          <w:tab w:val="left" w:pos="1134"/>
          <w:tab w:val="left" w:pos="1276"/>
        </w:tabs>
        <w:ind w:firstLine="851"/>
        <w:jc w:val="both"/>
        <w:rPr>
          <w:rFonts w:ascii="Arial" w:eastAsia="Calibri" w:hAnsi="Arial" w:cs="Arial"/>
          <w:szCs w:val="24"/>
          <w:lang w:eastAsia="lt-LT"/>
        </w:rPr>
      </w:pPr>
      <w:r>
        <w:rPr>
          <w:rFonts w:ascii="Arial" w:eastAsia="Calibri" w:hAnsi="Arial" w:cs="Arial"/>
          <w:szCs w:val="24"/>
          <w:lang w:eastAsia="lt-LT"/>
        </w:rPr>
        <w:t>7</w:t>
      </w:r>
      <w:r>
        <w:rPr>
          <w:rFonts w:ascii="Arial" w:eastAsia="Calibri" w:hAnsi="Arial" w:cs="Arial"/>
          <w:szCs w:val="24"/>
          <w:lang w:eastAsia="lt-LT"/>
        </w:rPr>
        <w:t>.</w:t>
        <w:tab/>
        <w:t xml:space="preserve"> Vadovui pavaldžių specialistų profesinės kompetencijos įgūdžių valdymo modulio temos:</w:t>
      </w:r>
    </w:p>
    <w:p w14:paraId="29834E5C" w14:textId="7A6D8F7B">
      <w:pPr>
        <w:tabs>
          <w:tab w:val="left" w:pos="1276"/>
          <w:tab w:val="left" w:pos="1418"/>
        </w:tabs>
        <w:ind w:firstLine="851"/>
        <w:jc w:val="both"/>
        <w:rPr>
          <w:rFonts w:ascii="Arial" w:eastAsia="Calibri" w:hAnsi="Arial" w:cs="Arial"/>
          <w:szCs w:val="24"/>
          <w:lang w:eastAsia="lt-LT"/>
        </w:rPr>
      </w:pPr>
      <w:r>
        <w:rPr>
          <w:rFonts w:ascii="Arial" w:eastAsia="Calibri" w:hAnsi="Arial" w:cs="Arial"/>
          <w:szCs w:val="24"/>
          <w:lang w:eastAsia="lt-LT"/>
        </w:rPr>
        <w:t>7.1</w:t>
      </w:r>
      <w:r>
        <w:rPr>
          <w:rFonts w:ascii="Arial" w:eastAsia="Calibri" w:hAnsi="Arial" w:cs="Arial"/>
          <w:szCs w:val="24"/>
          <w:lang w:eastAsia="lt-LT"/>
        </w:rPr>
        <w:t>.</w:t>
        <w:tab/>
        <w:t>mokymosi principų žinojimas;</w:t>
      </w:r>
    </w:p>
    <w:p w14:paraId="041DE6EE" w14:textId="48EE5632">
      <w:pPr>
        <w:tabs>
          <w:tab w:val="left" w:pos="1276"/>
          <w:tab w:val="left" w:pos="1418"/>
        </w:tabs>
        <w:ind w:firstLine="851"/>
        <w:jc w:val="both"/>
        <w:rPr>
          <w:rFonts w:ascii="Arial" w:eastAsia="Calibri" w:hAnsi="Arial" w:cs="Arial"/>
          <w:szCs w:val="24"/>
          <w:lang w:eastAsia="lt-LT"/>
        </w:rPr>
      </w:pPr>
      <w:r>
        <w:rPr>
          <w:rFonts w:ascii="Arial" w:eastAsia="Calibri" w:hAnsi="Arial" w:cs="Arial"/>
          <w:szCs w:val="24"/>
          <w:lang w:eastAsia="lt-LT"/>
        </w:rPr>
        <w:t>7.2</w:t>
      </w:r>
      <w:r>
        <w:rPr>
          <w:rFonts w:ascii="Arial" w:eastAsia="Calibri" w:hAnsi="Arial" w:cs="Arial"/>
          <w:szCs w:val="24"/>
          <w:lang w:eastAsia="lt-LT"/>
        </w:rPr>
        <w:t>.</w:t>
        <w:tab/>
        <w:t>darbuotojo kasmetinio kompetencijų vertinimo įdiegimas padalinyje ir skatinimas naudotis;</w:t>
      </w:r>
    </w:p>
    <w:p w14:paraId="051ACA04" w14:textId="63BC46A0">
      <w:pPr>
        <w:tabs>
          <w:tab w:val="left" w:pos="1276"/>
          <w:tab w:val="left" w:pos="1418"/>
        </w:tabs>
        <w:ind w:firstLine="851"/>
        <w:jc w:val="both"/>
        <w:rPr>
          <w:rFonts w:ascii="Arial" w:eastAsia="Calibri" w:hAnsi="Arial" w:cs="Arial"/>
          <w:szCs w:val="24"/>
          <w:lang w:eastAsia="lt-LT"/>
        </w:rPr>
      </w:pPr>
      <w:r>
        <w:rPr>
          <w:rFonts w:ascii="Arial" w:eastAsia="Calibri" w:hAnsi="Arial" w:cs="Arial"/>
          <w:szCs w:val="24"/>
          <w:lang w:eastAsia="lt-LT"/>
        </w:rPr>
        <w:t>7.3</w:t>
      </w:r>
      <w:r>
        <w:rPr>
          <w:rFonts w:ascii="Arial" w:eastAsia="Calibri" w:hAnsi="Arial" w:cs="Arial"/>
          <w:szCs w:val="24"/>
          <w:lang w:eastAsia="lt-LT"/>
        </w:rPr>
        <w:t>.</w:t>
        <w:tab/>
        <w:t>psichologinio smurto, įskaitant mobingą, atpažinimas ir tinkamas reagavimas į jį;</w:t>
      </w:r>
    </w:p>
    <w:p w14:paraId="39049B3F" w14:textId="578D532A">
      <w:pPr>
        <w:tabs>
          <w:tab w:val="left" w:pos="1276"/>
          <w:tab w:val="left" w:pos="1418"/>
        </w:tabs>
        <w:ind w:firstLine="851"/>
        <w:jc w:val="both"/>
        <w:rPr>
          <w:rFonts w:ascii="Arial" w:eastAsia="Calibri" w:hAnsi="Arial" w:cs="Arial"/>
          <w:szCs w:val="24"/>
          <w:lang w:eastAsia="lt-LT"/>
        </w:rPr>
      </w:pPr>
      <w:r>
        <w:rPr>
          <w:rFonts w:ascii="Arial" w:eastAsia="Calibri" w:hAnsi="Arial" w:cs="Arial"/>
          <w:szCs w:val="24"/>
          <w:lang w:eastAsia="lt-LT"/>
        </w:rPr>
        <w:t>7.4</w:t>
      </w:r>
      <w:r>
        <w:rPr>
          <w:rFonts w:ascii="Arial" w:eastAsia="Calibri" w:hAnsi="Arial" w:cs="Arial"/>
          <w:szCs w:val="24"/>
          <w:lang w:eastAsia="lt-LT"/>
        </w:rPr>
        <w:t>.</w:t>
        <w:tab/>
        <w:t>savo ir komandos kompetencijų tobulinimas;</w:t>
      </w:r>
    </w:p>
    <w:p w14:paraId="428C0C5C" w14:textId="4C89A50A">
      <w:pPr>
        <w:tabs>
          <w:tab w:val="left" w:pos="1276"/>
          <w:tab w:val="left" w:pos="1418"/>
        </w:tabs>
        <w:ind w:firstLine="851"/>
        <w:jc w:val="both"/>
        <w:rPr>
          <w:rFonts w:ascii="Arial" w:eastAsia="Calibri" w:hAnsi="Arial" w:cs="Arial"/>
          <w:szCs w:val="24"/>
          <w:lang w:eastAsia="lt-LT"/>
        </w:rPr>
      </w:pPr>
      <w:r>
        <w:rPr>
          <w:rFonts w:ascii="Arial" w:eastAsia="Calibri" w:hAnsi="Arial" w:cs="Arial"/>
          <w:szCs w:val="24"/>
          <w:lang w:eastAsia="lt-LT"/>
        </w:rPr>
        <w:t>7.5</w:t>
      </w:r>
      <w:r>
        <w:rPr>
          <w:rFonts w:ascii="Arial" w:eastAsia="Calibri" w:hAnsi="Arial" w:cs="Arial"/>
          <w:szCs w:val="24"/>
          <w:lang w:eastAsia="lt-LT"/>
        </w:rPr>
        <w:t>.</w:t>
        <w:tab/>
        <w:t>mokymasis iš klaidų (klaidos kaip mokymosi galimybės, o ne nesėkmės);</w:t>
      </w:r>
    </w:p>
    <w:p w14:paraId="6034FA86" w14:textId="7D5F4FE9">
      <w:pPr>
        <w:tabs>
          <w:tab w:val="left" w:pos="1276"/>
          <w:tab w:val="left" w:pos="1418"/>
        </w:tabs>
        <w:ind w:firstLine="851"/>
        <w:jc w:val="both"/>
        <w:rPr>
          <w:rFonts w:ascii="Arial" w:eastAsia="Calibri" w:hAnsi="Arial" w:cs="Arial"/>
          <w:szCs w:val="24"/>
          <w:lang w:eastAsia="lt-LT"/>
        </w:rPr>
      </w:pPr>
      <w:r>
        <w:rPr>
          <w:rFonts w:ascii="Arial" w:eastAsia="Calibri" w:hAnsi="Arial" w:cs="Arial"/>
          <w:szCs w:val="24"/>
          <w:lang w:eastAsia="lt-LT"/>
        </w:rPr>
        <w:t>7.6</w:t>
      </w:r>
      <w:r>
        <w:rPr>
          <w:rFonts w:ascii="Arial" w:eastAsia="Calibri" w:hAnsi="Arial" w:cs="Arial"/>
          <w:szCs w:val="24"/>
          <w:lang w:eastAsia="lt-LT"/>
        </w:rPr>
        <w:t>.</w:t>
        <w:tab/>
        <w:t>darbuotojų skatinimas tobulėti;</w:t>
      </w:r>
    </w:p>
    <w:p w14:paraId="70B1A405" w14:textId="6122568D">
      <w:pPr>
        <w:tabs>
          <w:tab w:val="left" w:pos="1276"/>
          <w:tab w:val="left" w:pos="1418"/>
        </w:tabs>
        <w:ind w:firstLine="851"/>
        <w:jc w:val="both"/>
        <w:rPr>
          <w:rFonts w:ascii="Arial" w:eastAsia="Calibri" w:hAnsi="Arial" w:cs="Arial"/>
          <w:szCs w:val="24"/>
          <w:lang w:eastAsia="lt-LT"/>
        </w:rPr>
      </w:pPr>
      <w:r>
        <w:rPr>
          <w:rFonts w:ascii="Arial" w:eastAsia="Calibri" w:hAnsi="Arial" w:cs="Arial"/>
          <w:szCs w:val="24"/>
          <w:lang w:eastAsia="lt-LT"/>
        </w:rPr>
        <w:t>7.7</w:t>
      </w:r>
      <w:r>
        <w:rPr>
          <w:rFonts w:ascii="Arial" w:eastAsia="Calibri" w:hAnsi="Arial" w:cs="Arial"/>
          <w:szCs w:val="24"/>
          <w:lang w:eastAsia="lt-LT"/>
        </w:rPr>
        <w:t>.</w:t>
        <w:tab/>
        <w:t>galimybių sudarymas darbuotojams ugdyti profesines kompetencijas.</w:t>
      </w:r>
    </w:p>
    <w:p w14:paraId="338D0109" w14:textId="62C3608D">
      <w:pPr>
        <w:tabs>
          <w:tab w:val="left" w:pos="1276"/>
          <w:tab w:val="left" w:pos="1418"/>
        </w:tabs>
        <w:jc w:val="center"/>
        <w:rPr>
          <w:rFonts w:ascii="Arial" w:eastAsia="Calibri" w:hAnsi="Arial" w:cs="Arial"/>
          <w:szCs w:val="24"/>
          <w:lang w:eastAsia="lt-LT"/>
        </w:rPr>
      </w:pPr>
      <w:r>
        <w:rPr>
          <w:rFonts w:ascii="Arial" w:eastAsia="Calibri" w:hAnsi="Arial" w:cs="Arial"/>
          <w:szCs w:val="24"/>
          <w:lang w:eastAsia="lt-LT"/>
        </w:rPr>
        <w:t>_________</w:t>
      </w:r>
    </w:p>
    <w:sectPr>
      <w:headerReference w:type="default" r:id="rId21"/>
      <w:footerReference w:type="default" r:id="rId22"/>
      <w:headerReference w:type="first" r:id="rId23"/>
      <w:footerReference w:type="first" r:id="rId24"/>
      <w:pgSz w:w="11907" w:h="16839" w:code="9"/>
      <w:pgMar w:top="1134" w:right="567" w:bottom="1134" w:left="1701" w:header="1134" w:footer="1134" w:gutter="0"/>
      <w:pgNumType w:start="1"/>
      <w:cols w:space="1296"/>
      <w:titlePg/>
      <w:docGrid w:linePitch="272"/>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5C59D7" w14:textId="77777777">
      <w:pPr>
        <w:ind w:firstLine="720"/>
        <w:rPr>
          <w:rFonts w:ascii="Arial" w:hAnsi="Arial" w:cs="Arial"/>
          <w:sz w:val="20"/>
          <w:szCs w:val="24"/>
          <w:lang w:eastAsia="lt-LT"/>
        </w:rPr>
      </w:pPr>
      <w:r>
        <w:rPr>
          <w:rFonts w:ascii="Arial" w:hAnsi="Arial" w:cs="Arial"/>
          <w:sz w:val="20"/>
          <w:szCs w:val="24"/>
          <w:lang w:eastAsia="lt-LT"/>
        </w:rPr>
        <w:separator/>
      </w:r>
    </w:p>
  </w:endnote>
  <w:endnote w:type="continuationSeparator" w:id="0">
    <w:p w14:paraId="319FFD62" w14:textId="77777777">
      <w:pPr>
        <w:ind w:firstLine="720"/>
        <w:rPr>
          <w:rFonts w:ascii="Arial" w:hAnsi="Arial" w:cs="Arial"/>
          <w:sz w:val="20"/>
          <w:szCs w:val="24"/>
          <w:lang w:eastAsia="lt-LT"/>
        </w:rPr>
      </w:pPr>
      <w:r>
        <w:rPr>
          <w:rFonts w:ascii="Arial" w:hAnsi="Arial" w:cs="Arial"/>
          <w:sz w:val="20"/>
          <w:szCs w:val="24"/>
          <w:lang w:eastAsia="lt-LT"/>
        </w:rPr>
        <w:continuationSeparator/>
      </w:r>
    </w:p>
  </w:endnote>
  <w:endnote w:type="continuationNotice" w:id="1">
    <w:p w14:paraId="5E40743C" w14:textId="77777777"/>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Arial">
    <w:panose1 w:val="020B0604020202020204"/>
    <w:charset w:val="BA"/>
    <w:family w:val="swiss"/>
    <w:pitch w:val="variable"/>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Yu Gothic Light">
    <w:altName w:val="游ゴシック Light"/>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A4652" w14:textId="77777777">
    <w:pPr>
      <w:tabs>
        <w:tab w:val="center" w:pos="4819"/>
        <w:tab w:val="right" w:pos="9638"/>
      </w:tabs>
      <w:ind w:firstLine="720"/>
      <w:rPr>
        <w:rFonts w:ascii="Arial" w:hAnsi="Arial" w:cs="Arial"/>
        <w:sz w:val="20"/>
        <w:lang w:eastAsia="lt-LT"/>
      </w:rPr>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0"/>
      <w:gridCol w:w="3210"/>
      <w:gridCol w:w="3210"/>
    </w:tblGrid>
    <w:tr w14:paraId="6F317CB1" w14:textId="77777777">
      <w:trPr>
        <w:trHeight w:val="300"/>
      </w:trPr>
      <w:tc>
        <w:tcPr>
          <w:tcW w:w="3210" w:type="dxa"/>
        </w:tcPr>
        <w:p w14:paraId="45DF2EC5" w14:textId="6BA09482">
          <w:pPr>
            <w:tabs>
              <w:tab w:val="center" w:pos="4819"/>
              <w:tab w:val="right" w:pos="9638"/>
            </w:tabs>
            <w:ind w:left="-115" w:firstLine="720"/>
            <w:rPr>
              <w:rFonts w:ascii="Arial" w:hAnsi="Arial" w:cs="Arial"/>
              <w:sz w:val="20"/>
              <w:lang w:eastAsia="lt-LT"/>
            </w:rPr>
          </w:pPr>
        </w:p>
      </w:tc>
      <w:tc>
        <w:tcPr>
          <w:tcW w:w="3210" w:type="dxa"/>
        </w:tcPr>
        <w:p w14:paraId="755C16A1" w14:textId="60631EB7">
          <w:pPr>
            <w:tabs>
              <w:tab w:val="center" w:pos="4819"/>
              <w:tab w:val="right" w:pos="9638"/>
            </w:tabs>
            <w:ind w:firstLine="720"/>
            <w:jc w:val="center"/>
            <w:rPr>
              <w:rFonts w:ascii="Arial" w:hAnsi="Arial" w:cs="Arial"/>
              <w:sz w:val="20"/>
              <w:lang w:eastAsia="lt-LT"/>
            </w:rPr>
          </w:pPr>
        </w:p>
      </w:tc>
      <w:tc>
        <w:tcPr>
          <w:tcW w:w="3210" w:type="dxa"/>
        </w:tcPr>
        <w:p w14:paraId="7358FE09" w14:textId="72D11A2D">
          <w:pPr>
            <w:tabs>
              <w:tab w:val="center" w:pos="4819"/>
              <w:tab w:val="right" w:pos="9638"/>
            </w:tabs>
            <w:ind w:right="-115" w:firstLine="720"/>
            <w:jc w:val="right"/>
            <w:rPr>
              <w:rFonts w:ascii="Arial" w:hAnsi="Arial" w:cs="Arial"/>
              <w:sz w:val="20"/>
              <w:lang w:eastAsia="lt-LT"/>
            </w:rPr>
          </w:pPr>
        </w:p>
      </w:tc>
    </w:tr>
  </w:tbl>
  <w:p w14:paraId="27EF3B48" w14:textId="1DB72D9A">
    <w:pPr>
      <w:tabs>
        <w:tab w:val="center" w:pos="4819"/>
        <w:tab w:val="right" w:pos="9638"/>
      </w:tabs>
      <w:ind w:firstLine="720"/>
      <w:rPr>
        <w:rFonts w:ascii="Arial" w:hAnsi="Arial" w:cs="Arial"/>
        <w:sz w:val="20"/>
        <w:lang w:eastAsia="lt-LT"/>
      </w:rPr>
    </w:pPr>
  </w:p>
</w:ftr>
</file>

<file path=word/footer3.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0"/>
      <w:gridCol w:w="3210"/>
      <w:gridCol w:w="3210"/>
    </w:tblGrid>
    <w:tr w14:paraId="53792066" w14:textId="77777777">
      <w:trPr>
        <w:trHeight w:val="300"/>
      </w:trPr>
      <w:tc>
        <w:tcPr>
          <w:tcW w:w="3210" w:type="dxa"/>
        </w:tcPr>
        <w:p w14:paraId="3A5E785D" w14:textId="2750729D">
          <w:pPr>
            <w:tabs>
              <w:tab w:val="center" w:pos="4819"/>
              <w:tab w:val="right" w:pos="9638"/>
            </w:tabs>
            <w:ind w:left="-115" w:firstLine="720"/>
            <w:rPr>
              <w:rFonts w:ascii="Arial" w:hAnsi="Arial" w:cs="Arial"/>
              <w:sz w:val="20"/>
              <w:lang w:eastAsia="lt-LT"/>
            </w:rPr>
          </w:pPr>
        </w:p>
      </w:tc>
      <w:tc>
        <w:tcPr>
          <w:tcW w:w="3210" w:type="dxa"/>
        </w:tcPr>
        <w:p w14:paraId="1D049FD1" w14:textId="4C635007">
          <w:pPr>
            <w:tabs>
              <w:tab w:val="center" w:pos="4819"/>
              <w:tab w:val="right" w:pos="9638"/>
            </w:tabs>
            <w:ind w:firstLine="720"/>
            <w:jc w:val="center"/>
            <w:rPr>
              <w:rFonts w:ascii="Arial" w:hAnsi="Arial" w:cs="Arial"/>
              <w:sz w:val="20"/>
              <w:lang w:eastAsia="lt-LT"/>
            </w:rPr>
          </w:pPr>
        </w:p>
      </w:tc>
      <w:tc>
        <w:tcPr>
          <w:tcW w:w="3210" w:type="dxa"/>
        </w:tcPr>
        <w:p w14:paraId="71A519AF" w14:textId="0A06A524">
          <w:pPr>
            <w:tabs>
              <w:tab w:val="center" w:pos="4819"/>
              <w:tab w:val="right" w:pos="9638"/>
            </w:tabs>
            <w:ind w:right="-115" w:firstLine="720"/>
            <w:jc w:val="right"/>
            <w:rPr>
              <w:rFonts w:ascii="Arial" w:hAnsi="Arial" w:cs="Arial"/>
              <w:sz w:val="20"/>
              <w:lang w:eastAsia="lt-LT"/>
            </w:rPr>
          </w:pPr>
        </w:p>
      </w:tc>
    </w:tr>
  </w:tbl>
  <w:p w14:paraId="139BC71D" w14:textId="09C0FB1B">
    <w:pPr>
      <w:tabs>
        <w:tab w:val="center" w:pos="4819"/>
        <w:tab w:val="right" w:pos="9638"/>
      </w:tabs>
      <w:rPr>
        <w:rFonts w:ascii="Arial" w:hAnsi="Arial" w:cs="Arial"/>
        <w:sz w:val="20"/>
        <w:lang w:eastAsia="lt-LT"/>
      </w:rPr>
    </w:pPr>
  </w:p>
</w:ftr>
</file>

<file path=word/footer4.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BEBC7" w14:textId="6118F6DB">
    <w:pPr>
      <w:tabs>
        <w:tab w:val="center" w:pos="4819"/>
        <w:tab w:val="right" w:pos="9638"/>
      </w:tabs>
      <w:rPr>
        <w:rFonts w:ascii="Arial" w:hAnsi="Arial" w:cs="Arial"/>
        <w:sz w:val="20"/>
        <w:lang w:eastAsia="lt-LT"/>
      </w:rPr>
    </w:pPr>
  </w:p>
</w:ftr>
</file>

<file path=word/footer5.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10"/>
      <w:gridCol w:w="3210"/>
      <w:gridCol w:w="3210"/>
    </w:tblGrid>
    <w:tr w14:paraId="39BFDCD3" w14:textId="77777777">
      <w:trPr>
        <w:trHeight w:val="300"/>
      </w:trPr>
      <w:tc>
        <w:tcPr>
          <w:tcW w:w="3210" w:type="dxa"/>
        </w:tcPr>
        <w:p w14:paraId="03531C17" w14:textId="29EB1426">
          <w:pPr>
            <w:tabs>
              <w:tab w:val="center" w:pos="4819"/>
              <w:tab w:val="right" w:pos="9638"/>
            </w:tabs>
            <w:ind w:left="-115" w:firstLine="720"/>
            <w:rPr>
              <w:rFonts w:ascii="Arial" w:hAnsi="Arial" w:cs="Arial"/>
              <w:sz w:val="20"/>
              <w:lang w:eastAsia="lt-LT"/>
            </w:rPr>
          </w:pPr>
        </w:p>
      </w:tc>
      <w:tc>
        <w:tcPr>
          <w:tcW w:w="3210" w:type="dxa"/>
        </w:tcPr>
        <w:p w14:paraId="747BDEAD" w14:textId="5BD6CCBA">
          <w:pPr>
            <w:tabs>
              <w:tab w:val="center" w:pos="4819"/>
              <w:tab w:val="right" w:pos="9638"/>
            </w:tabs>
            <w:jc w:val="center"/>
            <w:rPr>
              <w:rFonts w:ascii="Arial" w:hAnsi="Arial" w:cs="Arial"/>
              <w:sz w:val="20"/>
              <w:lang w:eastAsia="lt-LT"/>
            </w:rPr>
          </w:pPr>
        </w:p>
      </w:tc>
      <w:tc>
        <w:tcPr>
          <w:tcW w:w="3210" w:type="dxa"/>
        </w:tcPr>
        <w:p w14:paraId="36441110" w14:textId="5DAAFB6C">
          <w:pPr>
            <w:tabs>
              <w:tab w:val="center" w:pos="4819"/>
              <w:tab w:val="right" w:pos="9638"/>
            </w:tabs>
            <w:ind w:right="-115" w:firstLine="720"/>
            <w:jc w:val="right"/>
            <w:rPr>
              <w:rFonts w:ascii="Arial" w:hAnsi="Arial" w:cs="Arial"/>
              <w:sz w:val="20"/>
              <w:lang w:eastAsia="lt-LT"/>
            </w:rPr>
          </w:pPr>
        </w:p>
      </w:tc>
    </w:tr>
  </w:tbl>
  <w:p w14:paraId="29185C77" w14:textId="70BEF02C">
    <w:pPr>
      <w:tabs>
        <w:tab w:val="center" w:pos="4819"/>
        <w:tab w:val="right" w:pos="9638"/>
      </w:tabs>
      <w:ind w:firstLine="720"/>
      <w:rPr>
        <w:rFonts w:ascii="Arial" w:hAnsi="Arial" w:cs="Arial"/>
        <w:sz w:val="20"/>
        <w:lang w:eastAsia="lt-LT"/>
      </w:rPr>
    </w:pPr>
  </w:p>
</w:ftr>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9DC3D0" w14:textId="77777777">
      <w:pPr>
        <w:ind w:firstLine="720"/>
        <w:rPr>
          <w:rFonts w:ascii="Arial" w:hAnsi="Arial" w:cs="Arial"/>
          <w:sz w:val="20"/>
          <w:szCs w:val="24"/>
          <w:lang w:eastAsia="lt-LT"/>
        </w:rPr>
      </w:pPr>
      <w:r>
        <w:rPr>
          <w:rFonts w:ascii="Arial" w:hAnsi="Arial" w:cs="Arial"/>
          <w:sz w:val="20"/>
          <w:szCs w:val="24"/>
          <w:lang w:eastAsia="lt-LT"/>
        </w:rPr>
        <w:separator/>
      </w:r>
    </w:p>
  </w:footnote>
  <w:footnote w:type="continuationSeparator" w:id="0">
    <w:p w14:paraId="25F023AB" w14:textId="77777777">
      <w:pPr>
        <w:ind w:firstLine="720"/>
        <w:rPr>
          <w:rFonts w:ascii="Arial" w:hAnsi="Arial" w:cs="Arial"/>
          <w:sz w:val="20"/>
          <w:szCs w:val="24"/>
          <w:lang w:eastAsia="lt-LT"/>
        </w:rPr>
      </w:pPr>
      <w:r>
        <w:rPr>
          <w:rFonts w:ascii="Arial" w:hAnsi="Arial" w:cs="Arial"/>
          <w:sz w:val="20"/>
          <w:szCs w:val="24"/>
          <w:lang w:eastAsia="lt-LT"/>
        </w:rPr>
        <w:continuationSeparator/>
      </w:r>
    </w:p>
  </w:footnote>
  <w:footnote w:type="continuationNotice" w:id="1">
    <w:p w14:paraId="5A9BCC0B" w14:textId="77777777"/>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C4001" w14:textId="77777777">
    <w:pPr>
      <w:tabs>
        <w:tab w:val="center" w:pos="4819"/>
        <w:tab w:val="right" w:pos="9638"/>
      </w:tabs>
      <w:ind w:firstLine="720"/>
      <w:rPr>
        <w:rFonts w:ascii="Arial" w:hAnsi="Arial" w:cs="Arial"/>
        <w:sz w:val="20"/>
        <w:lang w:eastAsia="lt-LT"/>
      </w:rPr>
    </w:pP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7E31D" w14:textId="77777777">
    <w:pPr>
      <w:tabs>
        <w:tab w:val="center" w:pos="4819"/>
        <w:tab w:val="right" w:pos="9638"/>
      </w:tabs>
      <w:jc w:val="center"/>
      <w:rPr>
        <w:rFonts w:ascii="Arial" w:hAnsi="Arial" w:cs="Arial"/>
        <w:sz w:val="20"/>
        <w:lang w:eastAsia="lt-LT"/>
      </w:rPr>
    </w:pPr>
  </w:p>
</w:hdr>
</file>

<file path=word/header3.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F6EDC" w14:textId="77777777">
    <w:pPr>
      <w:tabs>
        <w:tab w:val="center" w:pos="4819"/>
        <w:tab w:val="right" w:pos="9638"/>
      </w:tabs>
      <w:ind w:firstLine="720"/>
      <w:rPr>
        <w:rFonts w:ascii="Arial" w:hAnsi="Arial" w:cs="Arial"/>
        <w:sz w:val="20"/>
        <w:lang w:eastAsia="lt-LT"/>
      </w:rPr>
    </w:pPr>
  </w:p>
</w:hdr>
</file>

<file path=word/header4.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FCB9E" w14:textId="0D7D6A5B">
    <w:pPr>
      <w:tabs>
        <w:tab w:val="center" w:pos="4819"/>
        <w:tab w:val="right" w:pos="9638"/>
      </w:tabs>
      <w:ind w:firstLine="720"/>
      <w:rPr>
        <w:rFonts w:ascii="Arial" w:hAnsi="Arial" w:cs="Arial"/>
        <w:sz w:val="20"/>
        <w:lang w:eastAsia="lt-LT"/>
      </w:rPr>
    </w:pPr>
  </w:p>
</w:hdr>
</file>

<file path=word/header5.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6589A" w14:textId="606A596F">
    <w:pPr>
      <w:tabs>
        <w:tab w:val="center" w:pos="4819"/>
        <w:tab w:val="right" w:pos="9638"/>
      </w:tabs>
      <w:ind w:firstLine="720"/>
      <w:rPr>
        <w:rFonts w:ascii="Arial" w:hAnsi="Arial" w:cs="Arial"/>
        <w:sz w:val="20"/>
        <w:lang w:eastAsia="lt-LT"/>
      </w:rPr>
    </w:pPr>
  </w:p>
</w:hdr>
</file>

<file path=word/header6.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80709" w14:textId="39059136">
    <w:pPr>
      <w:tabs>
        <w:tab w:val="center" w:pos="4819"/>
        <w:tab w:val="right" w:pos="9638"/>
      </w:tabs>
      <w:jc w:val="center"/>
      <w:rPr>
        <w:rFonts w:ascii="Arial" w:hAnsi="Arial" w:cs="Arial"/>
        <w:szCs w:val="24"/>
        <w:lang w:eastAsia="lt-LT"/>
      </w:rPr>
    </w:pPr>
    <w:r>
      <w:rPr>
        <w:rFonts w:ascii="Arial" w:hAnsi="Arial" w:cs="Arial"/>
        <w:szCs w:val="24"/>
        <w:lang w:eastAsia="lt-LT"/>
      </w:rPr>
      <w:t>2</w:t>
    </w:r>
  </w:p>
</w:hdr>
</file>

<file path=word/header7.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41643" w14:textId="656A45D3">
    <w:pPr>
      <w:tabs>
        <w:tab w:val="center" w:pos="4819"/>
        <w:tab w:val="right" w:pos="9638"/>
      </w:tabs>
      <w:ind w:firstLine="720"/>
      <w:rPr>
        <w:rFonts w:ascii="Arial" w:hAnsi="Arial" w:cs="Arial"/>
        <w:sz w:val="20"/>
        <w:lang w:eastAsia="lt-LT"/>
      </w:rPr>
    </w:pPr>
  </w:p>
</w:hdr>
</file>

<file path=word/header8.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1FD202" w14:textId="3C525CB7">
    <w:pPr>
      <w:tabs>
        <w:tab w:val="center" w:pos="4819"/>
        <w:tab w:val="right" w:pos="9638"/>
      </w:tabs>
      <w:jc w:val="center"/>
      <w:rPr>
        <w:rFonts w:ascii="Arial" w:hAnsi="Arial" w:cs="Arial"/>
        <w:szCs w:val="24"/>
        <w:lang w:val="en-US" w:eastAsia="lt-LT"/>
      </w:rPr>
    </w:pPr>
    <w:r>
      <w:rPr>
        <w:rFonts w:ascii="Arial" w:hAnsi="Arial" w:cs="Arial"/>
        <w:szCs w:val="24"/>
        <w:lang w:val="en-US" w:eastAsia="lt-LT"/>
      </w:rPr>
      <w:t>2</w:t>
    </w:r>
  </w:p>
</w:hdr>
</file>

<file path=word/header9.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CA48F" w14:textId="37CCC834">
    <w:pPr>
      <w:tabs>
        <w:tab w:val="center" w:pos="4819"/>
        <w:tab w:val="right" w:pos="9638"/>
      </w:tabs>
      <w:ind w:firstLine="720"/>
      <w:rPr>
        <w:rFonts w:ascii="Arial" w:hAnsi="Arial" w:cs="Arial"/>
        <w:sz w:val="20"/>
        <w:lang w:eastAsia="lt-LT"/>
      </w:rPr>
    </w:pPr>
  </w:p>
</w:hdr>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revisionView w:inkAnnotations="0"/>
  <w:defaultTabStop w:val="720"/>
  <w:hyphenationZone w:val="396"/>
  <w:doNotHyphenateCaps/>
  <w:drawingGridHorizontalSpacing w:val="100"/>
  <w:displayHorizontalDrawingGridEvery w:val="0"/>
  <w:displayVerticalDrawingGridEvery w:val="0"/>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760"/>
  </w:rsids>
  <m:mathPr>
    <m:mathFont m:val="Cambria Math"/>
    <m:brkBin m:val="before"/>
    <m:brkBinSub m:val="--"/>
    <m:smallFrac m:val="0"/>
    <m:dispDef/>
    <m:lMargin m:val="0"/>
    <m:rMargin m:val="0"/>
    <m:defJc m:val="centerGroup"/>
    <m:wrapIndent m:val="1440"/>
    <m:intLim m:val="subSup"/>
    <m:naryLim m:val="undOvr"/>
  </m:mathPr>
  <w:themeFontLang w:val="lt-L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C6916"/>
  <w15:docId w15:val="{7F4C7236-8297-4328-9DB8-468F00F81A62}"/>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ivs>
    <w:div w:id="65154741">
      <w:bodyDiv w:val="1"/>
      <w:marLeft w:val="0"/>
      <w:marRight w:val="0"/>
      <w:marTop w:val="0"/>
      <w:marBottom w:val="0"/>
      <w:divBdr>
        <w:top w:val="none" w:sz="0" w:space="0" w:color="auto"/>
        <w:left w:val="none" w:sz="0" w:space="0" w:color="auto"/>
        <w:bottom w:val="none" w:sz="0" w:space="0" w:color="auto"/>
        <w:right w:val="none" w:sz="0" w:space="0" w:color="auto"/>
      </w:divBdr>
      <w:divsChild>
        <w:div w:id="1632052968">
          <w:marLeft w:val="0"/>
          <w:marRight w:val="0"/>
          <w:marTop w:val="0"/>
          <w:marBottom w:val="0"/>
          <w:divBdr>
            <w:top w:val="none" w:sz="0" w:space="0" w:color="auto"/>
            <w:left w:val="none" w:sz="0" w:space="0" w:color="auto"/>
            <w:bottom w:val="none" w:sz="0" w:space="0" w:color="auto"/>
            <w:right w:val="none" w:sz="0" w:space="0" w:color="auto"/>
          </w:divBdr>
        </w:div>
        <w:div w:id="927083433">
          <w:marLeft w:val="0"/>
          <w:marRight w:val="0"/>
          <w:marTop w:val="0"/>
          <w:marBottom w:val="0"/>
          <w:divBdr>
            <w:top w:val="none" w:sz="0" w:space="0" w:color="auto"/>
            <w:left w:val="none" w:sz="0" w:space="0" w:color="auto"/>
            <w:bottom w:val="none" w:sz="0" w:space="0" w:color="auto"/>
            <w:right w:val="none" w:sz="0" w:space="0" w:color="auto"/>
          </w:divBdr>
        </w:div>
      </w:divsChild>
    </w:div>
    <w:div w:id="125128124">
      <w:bodyDiv w:val="1"/>
      <w:marLeft w:val="0"/>
      <w:marRight w:val="0"/>
      <w:marTop w:val="0"/>
      <w:marBottom w:val="0"/>
      <w:divBdr>
        <w:top w:val="none" w:sz="0" w:space="0" w:color="auto"/>
        <w:left w:val="none" w:sz="0" w:space="0" w:color="auto"/>
        <w:bottom w:val="none" w:sz="0" w:space="0" w:color="auto"/>
        <w:right w:val="none" w:sz="0" w:space="0" w:color="auto"/>
      </w:divBdr>
    </w:div>
    <w:div w:id="149948200">
      <w:bodyDiv w:val="1"/>
      <w:marLeft w:val="0"/>
      <w:marRight w:val="0"/>
      <w:marTop w:val="0"/>
      <w:marBottom w:val="0"/>
      <w:divBdr>
        <w:top w:val="none" w:sz="0" w:space="0" w:color="auto"/>
        <w:left w:val="none" w:sz="0" w:space="0" w:color="auto"/>
        <w:bottom w:val="none" w:sz="0" w:space="0" w:color="auto"/>
        <w:right w:val="none" w:sz="0" w:space="0" w:color="auto"/>
      </w:divBdr>
    </w:div>
    <w:div w:id="331571221">
      <w:bodyDiv w:val="1"/>
      <w:marLeft w:val="0"/>
      <w:marRight w:val="0"/>
      <w:marTop w:val="0"/>
      <w:marBottom w:val="0"/>
      <w:divBdr>
        <w:top w:val="none" w:sz="0" w:space="0" w:color="auto"/>
        <w:left w:val="none" w:sz="0" w:space="0" w:color="auto"/>
        <w:bottom w:val="none" w:sz="0" w:space="0" w:color="auto"/>
        <w:right w:val="none" w:sz="0" w:space="0" w:color="auto"/>
      </w:divBdr>
    </w:div>
    <w:div w:id="566958959">
      <w:bodyDiv w:val="1"/>
      <w:marLeft w:val="0"/>
      <w:marRight w:val="0"/>
      <w:marTop w:val="0"/>
      <w:marBottom w:val="0"/>
      <w:divBdr>
        <w:top w:val="none" w:sz="0" w:space="0" w:color="auto"/>
        <w:left w:val="none" w:sz="0" w:space="0" w:color="auto"/>
        <w:bottom w:val="none" w:sz="0" w:space="0" w:color="auto"/>
        <w:right w:val="none" w:sz="0" w:space="0" w:color="auto"/>
      </w:divBdr>
    </w:div>
    <w:div w:id="644434658">
      <w:bodyDiv w:val="1"/>
      <w:marLeft w:val="0"/>
      <w:marRight w:val="0"/>
      <w:marTop w:val="0"/>
      <w:marBottom w:val="0"/>
      <w:divBdr>
        <w:top w:val="none" w:sz="0" w:space="0" w:color="auto"/>
        <w:left w:val="none" w:sz="0" w:space="0" w:color="auto"/>
        <w:bottom w:val="none" w:sz="0" w:space="0" w:color="auto"/>
        <w:right w:val="none" w:sz="0" w:space="0" w:color="auto"/>
      </w:divBdr>
    </w:div>
    <w:div w:id="1130169736">
      <w:bodyDiv w:val="1"/>
      <w:marLeft w:val="0"/>
      <w:marRight w:val="0"/>
      <w:marTop w:val="0"/>
      <w:marBottom w:val="0"/>
      <w:divBdr>
        <w:top w:val="none" w:sz="0" w:space="0" w:color="auto"/>
        <w:left w:val="none" w:sz="0" w:space="0" w:color="auto"/>
        <w:bottom w:val="none" w:sz="0" w:space="0" w:color="auto"/>
        <w:right w:val="none" w:sz="0" w:space="0" w:color="auto"/>
      </w:divBdr>
    </w:div>
    <w:div w:id="1803689024">
      <w:bodyDiv w:val="1"/>
      <w:marLeft w:val="0"/>
      <w:marRight w:val="0"/>
      <w:marTop w:val="0"/>
      <w:marBottom w:val="0"/>
      <w:divBdr>
        <w:top w:val="none" w:sz="0" w:space="0" w:color="auto"/>
        <w:left w:val="none" w:sz="0" w:space="0" w:color="auto"/>
        <w:bottom w:val="none" w:sz="0" w:space="0" w:color="auto"/>
        <w:right w:val="none" w:sz="0" w:space="0" w:color="auto"/>
      </w:divBdr>
    </w:div>
    <w:div w:id="1819806152">
      <w:bodyDiv w:val="1"/>
      <w:marLeft w:val="0"/>
      <w:marRight w:val="0"/>
      <w:marTop w:val="0"/>
      <w:marBottom w:val="0"/>
      <w:divBdr>
        <w:top w:val="none" w:sz="0" w:space="0" w:color="auto"/>
        <w:left w:val="none" w:sz="0" w:space="0" w:color="auto"/>
        <w:bottom w:val="none" w:sz="0" w:space="0" w:color="auto"/>
        <w:right w:val="none" w:sz="0" w:space="0" w:color="auto"/>
      </w:divBdr>
    </w:div>
    <w:div w:id="1819956347">
      <w:bodyDiv w:val="1"/>
      <w:marLeft w:val="0"/>
      <w:marRight w:val="0"/>
      <w:marTop w:val="0"/>
      <w:marBottom w:val="0"/>
      <w:divBdr>
        <w:top w:val="none" w:sz="0" w:space="0" w:color="auto"/>
        <w:left w:val="none" w:sz="0" w:space="0" w:color="auto"/>
        <w:bottom w:val="none" w:sz="0" w:space="0" w:color="auto"/>
        <w:right w:val="none" w:sz="0" w:space="0" w:color="auto"/>
      </w:divBdr>
    </w:div>
    <w:div w:id="1941991293">
      <w:bodyDiv w:val="1"/>
      <w:marLeft w:val="0"/>
      <w:marRight w:val="0"/>
      <w:marTop w:val="0"/>
      <w:marBottom w:val="0"/>
      <w:divBdr>
        <w:top w:val="none" w:sz="0" w:space="0" w:color="auto"/>
        <w:left w:val="none" w:sz="0" w:space="0" w:color="auto"/>
        <w:bottom w:val="none" w:sz="0" w:space="0" w:color="auto"/>
        <w:right w:val="none" w:sz="0" w:space="0" w:color="auto"/>
      </w:divBdr>
    </w:div>
    <w:div w:id="2036149441">
      <w:bodyDiv w:val="1"/>
      <w:marLeft w:val="0"/>
      <w:marRight w:val="0"/>
      <w:marTop w:val="0"/>
      <w:marBottom w:val="0"/>
      <w:divBdr>
        <w:top w:val="none" w:sz="0" w:space="0" w:color="auto"/>
        <w:left w:val="none" w:sz="0" w:space="0" w:color="auto"/>
        <w:bottom w:val="none" w:sz="0" w:space="0" w:color="auto"/>
        <w:right w:val="none" w:sz="0" w:space="0" w:color="auto"/>
      </w:divBdr>
      <w:divsChild>
        <w:div w:id="1323310491">
          <w:marLeft w:val="0"/>
          <w:marRight w:val="0"/>
          <w:marTop w:val="0"/>
          <w:marBottom w:val="0"/>
          <w:divBdr>
            <w:top w:val="none" w:sz="0" w:space="0" w:color="auto"/>
            <w:left w:val="none" w:sz="0" w:space="0" w:color="auto"/>
            <w:bottom w:val="none" w:sz="0" w:space="0" w:color="auto"/>
            <w:right w:val="none" w:sz="0" w:space="0" w:color="auto"/>
          </w:divBdr>
        </w:div>
        <w:div w:id="1179200815">
          <w:marLeft w:val="0"/>
          <w:marRight w:val="0"/>
          <w:marTop w:val="0"/>
          <w:marBottom w:val="0"/>
          <w:divBdr>
            <w:top w:val="none" w:sz="0" w:space="0" w:color="auto"/>
            <w:left w:val="none" w:sz="0" w:space="0" w:color="auto"/>
            <w:bottom w:val="none" w:sz="0" w:space="0" w:color="auto"/>
            <w:right w:val="none" w:sz="0" w:space="0" w:color="auto"/>
          </w:divBdr>
        </w:div>
      </w:divsChild>
    </w:div>
    <w:div w:id="2049256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header" Target="header3.xml"/>
  <Relationship Id="rId15" Type="http://schemas.openxmlformats.org/officeDocument/2006/relationships/footer" Target="footer3.xml"/>
  <Relationship Id="rId16" Type="http://schemas.openxmlformats.org/officeDocument/2006/relationships/header" Target="header4.xml"/>
  <Relationship Id="rId17" Type="http://schemas.openxmlformats.org/officeDocument/2006/relationships/header" Target="header5.xml"/>
  <Relationship Id="rId18" Type="http://schemas.openxmlformats.org/officeDocument/2006/relationships/image" Target="media/image1.emf"/>
  <Relationship Id="rId19" Type="http://schemas.openxmlformats.org/officeDocument/2006/relationships/header" Target="header6.xml"/>
  <Relationship Id="rId2" Type="http://schemas.openxmlformats.org/officeDocument/2006/relationships/customXml" Target="../customXml/item2.xml"/>
  <Relationship Id="rId20" Type="http://schemas.openxmlformats.org/officeDocument/2006/relationships/header" Target="header7.xml"/>
  <Relationship Id="rId21" Type="http://schemas.openxmlformats.org/officeDocument/2006/relationships/header" Target="header8.xml"/>
  <Relationship Id="rId22" Type="http://schemas.openxmlformats.org/officeDocument/2006/relationships/footer" Target="footer4.xml"/>
  <Relationship Id="rId23" Type="http://schemas.openxmlformats.org/officeDocument/2006/relationships/header" Target="header9.xml"/>
  <Relationship Id="rId24" Type="http://schemas.openxmlformats.org/officeDocument/2006/relationships/footer" Target="footer5.xml"/>
  <Relationship Id="rId25" Type="http://schemas.openxmlformats.org/officeDocument/2006/relationships/fontTable" Target="fontTable.xml"/>
  <Relationship Id="rId26" Type="http://schemas.openxmlformats.org/officeDocument/2006/relationships/theme" Target="theme/theme1.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webSettings" Target="webSettings.xml"/>
  <Relationship Id="rId8" Type="http://schemas.openxmlformats.org/officeDocument/2006/relationships/footnotes" Target="footnotes.xml"/>
  <Relationship Id="rId9" Type="http://schemas.openxmlformats.org/officeDocument/2006/relationships/endnotes" Target="endnotes.xml"/>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_rels/item2.xml.rels><?xml version="1.0" encoding="UTF-8"?>

<Relationships xmlns="http://schemas.openxmlformats.org/package/2006/relationships">
  <Relationship Id="rId1" Type="http://schemas.openxmlformats.org/officeDocument/2006/relationships/customXmlProps" Target="itemProps2.xml"/>
</Relationships>

</file>

<file path=customXml/_rels/item3.xml.rels><?xml version="1.0" encoding="UTF-8"?>

<Relationships xmlns="http://schemas.openxmlformats.org/package/2006/relationships">
  <Relationship Id="rId1" Type="http://schemas.openxmlformats.org/officeDocument/2006/relationships/customXmlProps" Target="itemProps3.xml"/>
</Relationships>

</file>

<file path=customXml/_rels/item4.xml.rels><?xml version="1.0" encoding="UTF-8"?>

<Relationships xmlns="http://schemas.openxmlformats.org/package/2006/relationships">
  <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ffcbcbb-b75c-46b4-9519-b10834446e47">
      <Terms xmlns="http://schemas.microsoft.com/office/infopath/2007/PartnerControls"/>
    </lcf76f155ced4ddcb4097134ff3c332f>
    <TaxCatchAll xmlns="7f216368-8434-4da0-b8c5-4172b9ea0f9c"/>
  </documentManagement>
</p:properties>
</file>

<file path=customXml/item2.xml><?xml version="1.0" encoding="utf-8"?>
<ct:contentTypeSchema xmlns:ct="http://schemas.microsoft.com/office/2006/metadata/contentType" xmlns:ma="http://schemas.microsoft.com/office/2006/metadata/properties/metaAttributes" ct:_="" ma:_="" ma:contentTypeName="Dokumentas" ma:contentTypeID="0x010100BA26F38A14B4324C81C71D4CDC37EE37" ma:contentTypeVersion="14" ma:contentTypeDescription="Kurkite naują dokumentą." ma:contentTypeScope="" ma:versionID="779752c923dabcafe9c3ddd8cc81e7c7">
  <xsd:schema xmlns:xsd="http://www.w3.org/2001/XMLSchema" xmlns:xs="http://www.w3.org/2001/XMLSchema" xmlns:p="http://schemas.microsoft.com/office/2006/metadata/properties" xmlns:ns2="dffcbcbb-b75c-46b4-9519-b10834446e47" xmlns:ns3="ed47f19d-2675-40fc-bca5-cdb632e0c6e8" xmlns:ns4="7f216368-8434-4da0-b8c5-4172b9ea0f9c" targetNamespace="http://schemas.microsoft.com/office/2006/metadata/properties" ma:root="true" ma:fieldsID="44963e932dd3f5923e3dfe4f396a688c" ns2:_="" ns3:_="" ns4:_="">
    <xsd:import namespace="dffcbcbb-b75c-46b4-9519-b10834446e47"/>
    <xsd:import namespace="ed47f19d-2675-40fc-bca5-cdb632e0c6e8"/>
    <xsd:import namespace="7f216368-8434-4da0-b8c5-4172b9ea0f9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fcbcbb-b75c-46b4-9519-b10834446e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Vaizdų žymės" ma:readOnly="false" ma:fieldId="{5cf76f15-5ced-4ddc-b409-7134ff3c332f}" ma:taxonomyMulti="true" ma:sspId="124d5b8b-fd61-4fa7-9c1d-92632315750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47f19d-2675-40fc-bca5-cdb632e0c6e8" elementFormDefault="qualified">
    <xsd:import namespace="http://schemas.microsoft.com/office/2006/documentManagement/types"/>
    <xsd:import namespace="http://schemas.microsoft.com/office/infopath/2007/PartnerControls"/>
    <xsd:element name="SharedWithUsers" ma:index="12"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Bendrinta su išsamia informacija"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6368-8434-4da0-b8c5-4172b9ea0f9c"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502cb5ec-ca5e-4358-abf0-cba3d8d392ca}" ma:internalName="TaxCatchAll" ma:showField="CatchAllData" ma:web="7f216368-8434-4da0-b8c5-4172b9ea0f9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http://schemas.openxmlformats.org/package/2006/metadata/core-properties"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xs="http://www.w3.org/2001/XMLSchema" xmlns:pc="http://schemas.microsoft.com/office/infopath/2007/PartnerControls"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E5A79-46C3-47C2-91D2-30A466E0CA78}">
  <ds:schemaRefs>
    <ds:schemaRef ds:uri="http://schemas.microsoft.com/office/2006/metadata/properties"/>
    <ds:schemaRef ds:uri="http://schemas.microsoft.com/office/infopath/2007/PartnerControls"/>
    <ds:schemaRef ds:uri="dffcbcbb-b75c-46b4-9519-b10834446e47"/>
    <ds:schemaRef ds:uri="7f216368-8434-4da0-b8c5-4172b9ea0f9c"/>
  </ds:schemaRefs>
</ds:datastoreItem>
</file>

<file path=customXml/itemProps2.xml><?xml version="1.0" encoding="utf-8"?>
<ds:datastoreItem xmlns:ds="http://schemas.openxmlformats.org/officeDocument/2006/customXml" ds:itemID="{D213FD66-8EC3-4558-ABD2-47F2B93B38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fcbcbb-b75c-46b4-9519-b10834446e47"/>
    <ds:schemaRef ds:uri="ed47f19d-2675-40fc-bca5-cdb632e0c6e8"/>
    <ds:schemaRef ds:uri="7f216368-8434-4da0-b8c5-4172b9ea0f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2FD139-77EC-4661-94B4-5976C578A255}">
  <ds:schemaRefs>
    <ds:schemaRef ds:uri="http://schemas.microsoft.com/sharepoint/v3/contenttype/forms"/>
  </ds:schemaRefs>
</ds:datastoreItem>
</file>

<file path=customXml/itemProps4.xml><?xml version="1.0" encoding="utf-8"?>
<ds:datastoreItem xmlns:ds="http://schemas.openxmlformats.org/officeDocument/2006/customXml" ds:itemID="{C5E16292-C086-4DA3-A337-4A3DF238D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1871</Words>
  <Characters>14239</Characters>
  <Application>Microsoft Office Word</Application>
  <DocSecurity>4</DocSecurity>
  <Lines>316</Lines>
  <Paragraphs>183</Paragraphs>
  <ScaleCrop>false</ScaleCrop>
  <HeadingPairs>
    <vt:vector size="2" baseType="variant">
      <vt:variant>
        <vt:lpstr>Title</vt:lpstr>
      </vt:variant>
      <vt:variant>
        <vt:i4>1</vt:i4>
      </vt:variant>
    </vt:vector>
  </HeadingPairs>
  <TitlesOfParts>
    <vt:vector size="1" baseType="lpstr">
      <vt:lpstr>Dėl Asmens sveikatos priežiūros įstaigų įmokų į sąskaitą, kurioje kaupiamos asmens sveikatos priežiūros įstaigų įmokos žalai, atsiradusiai dėl paciento sveikatai padarytos žalos, atlyginti, mokėjimo, sąskaitos administravimo ir sąskaitos lėšų naudojimo tv</vt:lpstr>
    </vt:vector>
  </TitlesOfParts>
  <Company>Infolex</Company>
  <LinksUpToDate>false</LinksUpToDate>
  <CharactersWithSpaces>15927</CharactersWithSpaces>
  <SharedDoc>false</SharedDoc>
  <HyperlinkBase/>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2024-11-25T12:42:00Z</dcterms:created>
  <dc:creator>Infolex</dc:creator>
  <lastModifiedBy>adlibuser</lastModifiedBy>
  <lastPrinted>2019-05-17T08:56:00Z</lastPrinted>
  <dcterms:modified xsi:type="dcterms:W3CDTF">2024-11-25T12:42:00Z</dcterms:modified>
  <revision>2</revision>
  <dc:title>Dėl Asmens sveikatos priežiūros įstaigų įmokų į sąskaitą, kurioje kaupiamos asmens sveikatos priežiūros įstaigų įmokos žalai, atsiradusiai dėl paciento sveikatai padarytos žalos, atlyginti, mokėjimo, sąskaitos administravimo ir sąskaitos lėšų naudojimo tvarkos aprašo patvirtinimo</dc:title>
</coreProperties>
</file>