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8"/>
        </w:rPr>
        <w:t>BITÁCORA TÉCNICA DE PRUEBAS — ROVER VOYAGER 3</w:t>
        <w:br/>
      </w:r>
    </w:p>
    <w:p>
      <w:pPr>
        <w:jc w:val="center"/>
      </w:pPr>
      <w:r>
        <w:rPr>
          <w:i/>
          <w:color w:val="595959"/>
          <w:sz w:val="24"/>
        </w:rPr>
        <w:t>Sesión de Verificación Inalámbrica, Telemetría QGC/Mission Planner, Sensores y Auditoría Eléctrica LiDAR SF40/C</w:t>
        <w:br/>
        <w:t>Fecha: 24 de Octubre de 2026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1. Resumen Ejecutivo de la Sesión</w:t>
      </w:r>
    </w:p>
    <w:p>
      <w:r>
        <w:t>Durante la sesión del 24 de octubre de 2026 se logró consolidar la conexión completamente inalámbrica del rover Voyager 3 con la computadora portátil mediante la zona de cobertura WiFi DroneLab (192.168.137.153) sin cables Ethernet ni bloqueos de puerta de enlace. Se verificó la compatibilidad y lectura en tiempo real con QGroundControl v5.1.5 y Mission Planner 1.3.x, validando la triple redundancia inercial (IMU), la sincronización UART del GPS u-blox Neo-M8N, y el carril de servos a 5.57V. Asimismo, se completó una auditoría eléctrica crítica para la integración del LiDAR rotativo 360° LightWare SF40/C, desmintiendo la creencia de alimentación a 5V y estableciendo la obligatoriedad de alimentación externa a 12V DC.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2. Arquitectura de Red y Topología de Operación</w:t>
      </w:r>
    </w:p>
    <w:p>
      <w:r>
        <w:t>Se resolvieron las incógnitas sobre la topología de red y los servicios heredados del proyecto europeo RAWFIE:</w:t>
      </w:r>
    </w:p>
    <w:p>
      <w:pPr>
        <w:pStyle w:val="ListBullet"/>
      </w:pPr>
      <w:r>
        <w:rPr>
          <w:b/>
        </w:rPr>
        <w:t xml:space="preserve">WiFi DroneLab (Configuración Activa): </w:t>
      </w:r>
      <w:r>
        <w:t>La Raspberry Pi 3B se asocia de forma totalmente automática a la zona móvil de Windows (192.168.137.153). Ofrece aislamiento limpio, baja latencia (3-8 ms) y compatibilidad total con MAVLink UDP 14550.</w:t>
      </w:r>
    </w:p>
    <w:p>
      <w:pPr>
        <w:pStyle w:val="ListBullet"/>
      </w:pPr>
      <w:r>
        <w:rPr>
          <w:b/>
        </w:rPr>
        <w:t xml:space="preserve">Dilema Swarm vs AP Autónomo: </w:t>
      </w:r>
      <w:r>
        <w:t>El modo actual de cliente en una red unificada permite escalabilidad a enjambres (Swarms) con comunicación Robot-a-Robot (V2V) y ROS 2 DDS. El modo AP en el router MikroTik (SSID: Voyager_3) aísla el robot en su propia subred privada.</w:t>
      </w:r>
    </w:p>
    <w:p>
      <w:pPr>
        <w:pStyle w:val="ListBullet"/>
      </w:pPr>
      <w:r>
        <w:rPr>
          <w:b/>
        </w:rPr>
        <w:t xml:space="preserve">Dicotomía Corto Alcance vs Misiones Largas (GSM / BVLOS): </w:t>
      </w:r>
      <w:r>
        <w:t>Para operaciones locales (&lt; 80 m), el enlace es 100% WiFi directo sin SIM, sin GSM y sin requerir Internet en la laptop (usando Hotspot o la red Voyager_3 del robot). Para misiones largas (&gt; 100 m hasta kilómetros), el WiFi se atenúa y SÍ es necesario el módem celular GSM/4G con tarjeta SIM conectado a Internet (o radios de telemetría RF SiK 433/915 MHz en TELEM 1).</w:t>
      </w:r>
    </w:p>
    <w:p>
      <w:pPr>
        <w:pStyle w:val="ListBullet"/>
      </w:pPr>
      <w:r>
        <w:rPr>
          <w:b/>
        </w:rPr>
        <w:t xml:space="preserve">Desmitificación del Error 'RPI is OFFLINE': </w:t>
      </w:r>
      <w:r>
        <w:t>El script runDrone.sh arrojaba la alerta 'RPI is OFFLINE please check Mikrotik' debido a un ping fallido a un servidor universitario en Grecia (195.134.71.99) del proyecto RAWFIE de 2018. Se verificó que este fallo es irrelevante para el control local.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3. Verificación de Telemetría y Sensores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Subsistema</w:t>
            </w:r>
          </w:p>
        </w:tc>
        <w:tc>
          <w:tcPr>
            <w:tcW w:type="dxa" w:w="2592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Parámetro / MAVLink</w:t>
            </w:r>
          </w:p>
        </w:tc>
        <w:tc>
          <w:tcPr>
            <w:tcW w:type="dxa" w:w="2016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 Observado</w:t>
            </w:r>
          </w:p>
        </w:tc>
        <w:tc>
          <w:tcPr>
            <w:tcW w:type="dxa" w:w="360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Diagnóstico Físico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Identificación Autopiloto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type: 10, autopilot: 3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Active (Manual / Hold)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Pixhawk 1 con ArduRover v3.4.2 plenamente comunicante.</w:t>
            </w:r>
          </w:p>
        </w:tc>
      </w:tr>
      <w:tr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IMU Triple Redundante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gx, gy (1, 2, 3) / roll</w:t>
            </w:r>
          </w:p>
        </w:tc>
        <w:tc>
          <w:tcPr>
            <w:tcW w:type="dxa" w:w="2016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roll: -0.59° dinámico</w:t>
            </w:r>
          </w:p>
        </w:tc>
        <w:tc>
          <w:tcPr>
            <w:tcW w:type="dxa" w:w="3600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Giroscopios y acelerómetros redundantes activos sin deriva.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Receptor GNSS (GPS)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gpsstatus: 1, satcount: 0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 Fix (Interior)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Módulo u-blox Neo-M8N detectado y comunicando por UART en SERIAL 3.</w:t>
            </w:r>
          </w:p>
        </w:tc>
      </w:tr>
      <w:tr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Alimentación de Servos</w:t>
            </w:r>
          </w:p>
        </w:tc>
        <w:tc>
          <w:tcPr>
            <w:tcW w:type="dxa" w:w="2592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servovoltage: 5576 mV</w:t>
            </w:r>
          </w:p>
        </w:tc>
        <w:tc>
          <w:tcPr>
            <w:tcW w:type="dxa" w:w="2016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5.57 V Activo</w:t>
            </w:r>
          </w:p>
        </w:tc>
        <w:tc>
          <w:tcPr>
            <w:tcW w:type="dxa" w:w="3600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El BEC del variador electrónico alimenta correctamente el rail MAIN OUT.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Módem Celular 4G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Huawei USB Dongle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Sin SIM (Desconectado)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 afecta al GPS ni al control local; solo brindaba VPN remota.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4. Auditoría Eléctrica y Conexionado del LiDAR LightWare SF40/C</w:t>
      </w:r>
    </w:p>
    <w:p>
      <w:r>
        <w:t>Se realizó un análisis de primeros principios y cotejo de datasheets oficiales para prevenir la destrucción del sensor o del autopiloto:</w:t>
      </w:r>
    </w:p>
    <w:p>
      <w:pPr>
        <w:spacing w:before="160" w:after="160"/>
        <w:ind w:left="576"/>
      </w:pPr>
      <w:r>
        <w:rPr>
          <w:b/>
          <w:color w:val="B42828"/>
        </w:rPr>
        <w:t xml:space="preserve">[CRÍTICO: ESPECIFICACIÓN ELÉCTRICA] </w:t>
      </w:r>
      <w:r>
        <w:rPr>
          <w:i/>
          <w:sz w:val="20"/>
        </w:rPr>
        <w:t>PROHIBIDO alimentar el LiDAR LightWare SF40/C desde el pin de 5V de la Pixhawk o la Raspberry Pi. El motor interno de rotación requiere un rango de 6.5V a 30V DC (nominal 12V DC) con picos de 0.5A a 1.0A. Conectarlo a 5V provoca caída catastrófica de tensión (brownout) y apagón de la electrónica de control. Conectarlo a los 12V de la placa de distribución (PDB) con masa común y señales lógicas a SERIAL 4/5.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Línea</w:t>
            </w:r>
          </w:p>
        </w:tc>
        <w:tc>
          <w:tcPr>
            <w:tcW w:type="dxa" w:w="2304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Tensión Requerida</w:t>
            </w:r>
          </w:p>
        </w:tc>
        <w:tc>
          <w:tcPr>
            <w:tcW w:type="dxa" w:w="288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Punto de Conexión en Rover</w:t>
            </w:r>
          </w:p>
        </w:tc>
        <w:tc>
          <w:tcPr>
            <w:tcW w:type="dxa" w:w="3456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Notas de Seguridad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Alimentación VCC (+)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12.0 V DC (6.5V - 30V)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Regleta / Salida 12V de la PDB</w:t>
            </w:r>
          </w:p>
        </w:tc>
        <w:tc>
          <w:tcPr>
            <w:tcW w:type="dxa" w:w="3456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Cable rojo. Fusible / BEC dedicado 1A.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Masa Común (GND)</w:t>
            </w:r>
          </w:p>
        </w:tc>
        <w:tc>
          <w:tcPr>
            <w:tcW w:type="dxa" w:w="2304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0.0 V (Referencia)</w:t>
            </w:r>
          </w:p>
        </w:tc>
        <w:tc>
          <w:tcPr>
            <w:tcW w:type="dxa" w:w="2880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GND de la PDB y GND Pixhawk</w:t>
            </w:r>
          </w:p>
        </w:tc>
        <w:tc>
          <w:tcPr>
            <w:tcW w:type="dxa" w:w="3456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Cable negro. Obligatorio compartir referencia con Pixhawk.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Lógica Serie (TX)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3.3 V TTL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SERIAL 4/5 Pin RX (Pixhawk)</w:t>
            </w:r>
          </w:p>
        </w:tc>
        <w:tc>
          <w:tcPr>
            <w:tcW w:type="dxa" w:w="3456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Transmite nube de puntos de proximidad a 115.200 bps.</w:t>
            </w:r>
          </w:p>
        </w:tc>
      </w:tr>
      <w:tr>
        <w:tc>
          <w:tcPr>
            <w:tcW w:type="dxa" w:w="2160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Lógica Serie (RX)</w:t>
            </w:r>
          </w:p>
        </w:tc>
        <w:tc>
          <w:tcPr>
            <w:tcW w:type="dxa" w:w="2304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3.3 V TTL</w:t>
            </w:r>
          </w:p>
        </w:tc>
        <w:tc>
          <w:tcPr>
            <w:tcW w:type="dxa" w:w="2880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SERIAL 4/5 Pin TX (Pixhawk)</w:t>
            </w:r>
          </w:p>
        </w:tc>
        <w:tc>
          <w:tcPr>
            <w:tcW w:type="dxa" w:w="3456"/>
            <w:shd w:fill="F2F5F8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Recibe comandos de configuración de ArduRover.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Pin 5V Pixhawk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NO CONECTAR (Dejar libre)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Puerto SERIAL 4/5 de la Pixhawk</w:t>
            </w:r>
          </w:p>
        </w:tc>
        <w:tc>
          <w:tcPr>
            <w:tcW w:type="dxa" w:w="3456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 entran 12V a este pin se destruye la Pixhawk.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5. Subsistema de Cámara y Servos Pan/Tilt</w:t>
      </w:r>
    </w:p>
    <w:p>
      <w:r>
        <w:t>Se definieron las vías para transmitir vídeo en vivo hacia la estación de tierra (laptop) sin saturar la Raspberry Pi:</w:t>
        <w:br/>
        <w:t>• Opción QGroundControl: Flujo UDP RTP H.264 en el puerto 5600 mediante pipeline de raspivid y GStreamer.</w:t>
        <w:br/>
        <w:t>• Opción Mission Planner: Inserción directa en el HUD de vuelo mediante flujo HTTP MJPEG a 30 fps.</w:t>
        <w:br/>
        <w:t>• Servos de Cámara (Pan/Tilt): El soporte cuenta con servos de orientación gobernables desde la Pixhawk mediante parámetros MNT_ (Set Mount) o desde pines auxiliares.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i w:val="0"/>
          <w:color w:val="1F497D"/>
          <w:sz w:val="36"/>
        </w:rPr>
        <w:t>6. Protocolo de Apagado Seguro Realizado</w:t>
      </w:r>
    </w:p>
    <w:p>
      <w:r>
        <w:t>Para preservar la integridad de la tarjeta microSD y prevenir corrupción de sectores en Linux:</w:t>
        <w:br/>
        <w:t>1. Ejecución de sudo poweroff por consola SSH (192.168.137.153).</w:t>
        <w:br/>
        <w:t>2. Espera de 10 segundos hasta extinción del LED verde de actividad.</w:t>
        <w:br/>
        <w:t>3. Desconexión física de la alimentación de potencia de 12V y batería del robot.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